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EE" w:rsidRDefault="00AE0F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4pt;margin-top:-38.55pt;width:513.35pt;height:141pt;z-index:251657216;mso-width-relative:margin;mso-height-relative:margin" filled="f" stroked="f" strokecolor="#e66c7d" strokeweight="2.5pt">
            <v:shadow color="#868686"/>
            <v:textbox style="mso-next-textbox:#_x0000_s1026">
              <w:txbxContent>
                <w:p w:rsidR="00F6710D" w:rsidRPr="00F6710D" w:rsidRDefault="00F6710D" w:rsidP="00F6710D">
                  <w:pPr>
                    <w:spacing w:after="0" w:line="240" w:lineRule="auto"/>
                    <w:jc w:val="center"/>
                    <w:rPr>
                      <w:b/>
                      <w:color w:val="000080"/>
                      <w:sz w:val="48"/>
                      <w:szCs w:val="48"/>
                    </w:rPr>
                  </w:pPr>
                  <w:r w:rsidRPr="00F6710D">
                    <w:rPr>
                      <w:b/>
                      <w:color w:val="000080"/>
                      <w:sz w:val="48"/>
                      <w:szCs w:val="48"/>
                    </w:rPr>
                    <w:t xml:space="preserve">“Las </w:t>
                  </w:r>
                  <w:r w:rsidR="008A275D">
                    <w:rPr>
                      <w:b/>
                      <w:color w:val="000080"/>
                      <w:sz w:val="48"/>
                      <w:szCs w:val="48"/>
                    </w:rPr>
                    <w:t>M</w:t>
                  </w:r>
                  <w:r w:rsidRPr="00F6710D">
                    <w:rPr>
                      <w:b/>
                      <w:color w:val="000080"/>
                      <w:sz w:val="48"/>
                      <w:szCs w:val="48"/>
                    </w:rPr>
                    <w:t>ujeres y las Niñas con Discapacidad Víctimas de Violencia de Género”</w:t>
                  </w:r>
                </w:p>
                <w:p w:rsidR="006970AC" w:rsidRPr="006970AC" w:rsidRDefault="00494BFB" w:rsidP="00F6710D">
                  <w:pPr>
                    <w:spacing w:after="0" w:line="240" w:lineRule="auto"/>
                    <w:jc w:val="center"/>
                    <w:rPr>
                      <w:b/>
                      <w:color w:val="000080"/>
                      <w:sz w:val="32"/>
                      <w:szCs w:val="32"/>
                    </w:rPr>
                  </w:pPr>
                  <w:r w:rsidRPr="006970AC">
                    <w:rPr>
                      <w:b/>
                      <w:color w:val="000080"/>
                      <w:sz w:val="32"/>
                      <w:szCs w:val="32"/>
                    </w:rPr>
                    <w:t>SEMINARIO DE TRABAJO</w:t>
                  </w:r>
                  <w:r w:rsidR="006970AC" w:rsidRPr="006970AC">
                    <w:rPr>
                      <w:b/>
                      <w:color w:val="000080"/>
                      <w:sz w:val="32"/>
                      <w:szCs w:val="32"/>
                    </w:rPr>
                    <w:t xml:space="preserve"> </w:t>
                  </w:r>
                </w:p>
                <w:p w:rsidR="00782F84" w:rsidRPr="006970AC" w:rsidRDefault="006970AC" w:rsidP="006970AC">
                  <w:pPr>
                    <w:spacing w:before="240" w:after="0" w:line="240" w:lineRule="auto"/>
                    <w:jc w:val="center"/>
                    <w:rPr>
                      <w:b/>
                      <w:color w:val="000080"/>
                      <w:sz w:val="32"/>
                      <w:szCs w:val="32"/>
                    </w:rPr>
                  </w:pPr>
                  <w:r w:rsidRPr="006970AC">
                    <w:rPr>
                      <w:b/>
                      <w:color w:val="000080"/>
                      <w:sz w:val="32"/>
                      <w:szCs w:val="32"/>
                    </w:rPr>
                    <w:t>Miércoles 27 de noviembre de 2013</w:t>
                  </w:r>
                </w:p>
                <w:p w:rsidR="006970AC" w:rsidRPr="006970AC" w:rsidRDefault="006970AC" w:rsidP="00F6710D">
                  <w:pPr>
                    <w:spacing w:after="0" w:line="240" w:lineRule="auto"/>
                    <w:jc w:val="center"/>
                    <w:rPr>
                      <w:b/>
                      <w:color w:val="000080"/>
                      <w:sz w:val="32"/>
                      <w:szCs w:val="32"/>
                    </w:rPr>
                  </w:pPr>
                  <w:r w:rsidRPr="006970AC">
                    <w:rPr>
                      <w:b/>
                      <w:color w:val="000080"/>
                      <w:sz w:val="32"/>
                      <w:szCs w:val="32"/>
                    </w:rPr>
                    <w:t>Sala La Capilla. Ayuntamiento de Pozuelo de Alarcón</w:t>
                  </w:r>
                </w:p>
                <w:p w:rsidR="00494BFB" w:rsidRPr="006970AC" w:rsidRDefault="00494BFB" w:rsidP="00494BFB">
                  <w:pPr>
                    <w:spacing w:after="0" w:line="240" w:lineRule="auto"/>
                    <w:jc w:val="center"/>
                    <w:rPr>
                      <w:b/>
                      <w:color w:val="000080"/>
                      <w:sz w:val="16"/>
                      <w:szCs w:val="16"/>
                    </w:rPr>
                  </w:pPr>
                </w:p>
                <w:p w:rsidR="0045109D" w:rsidRPr="0045109D" w:rsidRDefault="0045109D" w:rsidP="003A0E42">
                  <w:pPr>
                    <w:spacing w:after="0" w:line="240" w:lineRule="auto"/>
                    <w:jc w:val="center"/>
                    <w:rPr>
                      <w:b/>
                      <w:color w:val="1DAB20"/>
                      <w:sz w:val="44"/>
                      <w:szCs w:val="44"/>
                    </w:rPr>
                  </w:pPr>
                </w:p>
                <w:p w:rsidR="0045109D" w:rsidRPr="00A567A2" w:rsidRDefault="0045109D" w:rsidP="003A0E42">
                  <w:pPr>
                    <w:spacing w:after="0" w:line="240" w:lineRule="auto"/>
                    <w:jc w:val="center"/>
                    <w:rPr>
                      <w:b/>
                      <w:color w:val="1DAB20"/>
                      <w:sz w:val="48"/>
                      <w:szCs w:val="48"/>
                    </w:rPr>
                  </w:pPr>
                </w:p>
                <w:p w:rsidR="003A0E42" w:rsidRPr="0060330A" w:rsidRDefault="003A0E42" w:rsidP="00A567A2">
                  <w:pPr>
                    <w:spacing w:after="0" w:line="240" w:lineRule="auto"/>
                    <w:jc w:val="center"/>
                    <w:rPr>
                      <w:b/>
                      <w:color w:val="1DAB2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782F84" w:rsidRDefault="00782F84"/>
    <w:p w:rsidR="00782F84" w:rsidRDefault="00782F84"/>
    <w:p w:rsidR="000F05EE" w:rsidRDefault="000F05EE"/>
    <w:p w:rsidR="00F6710D" w:rsidRDefault="00AE0FE2">
      <w:r>
        <w:rPr>
          <w:noProof/>
        </w:rPr>
        <w:pict>
          <v:shape id="_x0000_s1027" type="#_x0000_t202" style="position:absolute;margin-left:-21.4pt;margin-top:.65pt;width:491.85pt;height:581.25pt;z-index:251658240;mso-width-relative:margin;mso-height-relative:margin" strokecolor="navy" strokeweight="1pt">
            <v:shadow on="t" color="#868686" opacity=".5" offset="6pt,6pt"/>
            <v:textbox style="mso-next-textbox:#_x0000_s1027">
              <w:txbxContent>
                <w:p w:rsidR="00494BFB" w:rsidRPr="00325DC2" w:rsidRDefault="00494BFB" w:rsidP="008259CF">
                  <w:pPr>
                    <w:spacing w:after="0"/>
                    <w:jc w:val="both"/>
                    <w:rPr>
                      <w:i/>
                    </w:rPr>
                  </w:pPr>
                  <w:r w:rsidRP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 xml:space="preserve">12.00 </w:t>
                  </w:r>
                  <w:r w:rsidR="00325DC2" w:rsidRP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hs.</w:t>
                  </w:r>
                  <w:r w:rsidR="00325DC2">
                    <w:rPr>
                      <w:rFonts w:eastAsia="Calibri"/>
                      <w:b/>
                      <w:color w:val="000080"/>
                      <w:sz w:val="24"/>
                      <w:szCs w:val="24"/>
                      <w:lang w:eastAsia="en-US"/>
                    </w:rPr>
                    <w:tab/>
                  </w:r>
                  <w:r w:rsidRPr="00325DC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Apertura</w:t>
                  </w:r>
                </w:p>
                <w:p w:rsidR="001670BA" w:rsidRDefault="001670BA" w:rsidP="008259CF">
                  <w:pPr>
                    <w:spacing w:after="0"/>
                    <w:ind w:left="708" w:firstLine="708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D. Javier Font, Presidente del CERMI Comunidad de Madrid</w:t>
                  </w: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6710D" w:rsidRDefault="00F6710D" w:rsidP="008259CF">
                  <w:pPr>
                    <w:spacing w:after="0"/>
                    <w:ind w:left="708" w:firstLine="708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Dª. Paloma Adrados Gautier,</w:t>
                  </w:r>
                  <w:r w:rsidRPr="000D3D04">
                    <w:rPr>
                      <w:rFonts w:cs="Arial"/>
                      <w:color w:val="260D8F"/>
                      <w:sz w:val="24"/>
                      <w:szCs w:val="24"/>
                    </w:rPr>
                    <w:t xml:space="preserve"> </w:t>
                  </w:r>
                  <w:r w:rsidRPr="000D3D04">
                    <w:rPr>
                      <w:rFonts w:cs="Arial"/>
                      <w:sz w:val="24"/>
                      <w:szCs w:val="24"/>
                    </w:rPr>
                    <w:t>Alcaldesa del Ayuntamiento de Pozuelo</w:t>
                  </w:r>
                </w:p>
                <w:p w:rsidR="00494BFB" w:rsidRPr="00325DC2" w:rsidRDefault="00494BFB" w:rsidP="001670BA">
                  <w:pPr>
                    <w:spacing w:before="240" w:after="0"/>
                    <w:jc w:val="both"/>
                    <w:rPr>
                      <w:i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12.30hs.</w:t>
                  </w:r>
                  <w:r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  </w:t>
                  </w:r>
                  <w:r w:rsidR="00325DC2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ab/>
                  </w:r>
                  <w:r w:rsidR="00325DC2" w:rsidRPr="00325DC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 xml:space="preserve">Actuaciones del Ayuntamiento de Pozuelo en materia de Violencia </w:t>
                  </w:r>
                  <w:r w:rsidR="00325DC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ab/>
                  </w:r>
                  <w:r w:rsidR="00325DC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ab/>
                  </w:r>
                  <w:r w:rsidR="000D3D04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ab/>
                  </w:r>
                  <w:r w:rsidR="00325DC2" w:rsidRPr="00325DC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de Género</w:t>
                  </w:r>
                  <w:r w:rsidRPr="00325DC2">
                    <w:rPr>
                      <w:rFonts w:ascii="Arial" w:hAnsi="Arial" w:cs="Arial"/>
                      <w:i/>
                      <w:sz w:val="28"/>
                      <w:szCs w:val="28"/>
                    </w:rPr>
                    <w:t> </w:t>
                  </w:r>
                </w:p>
                <w:p w:rsidR="00494BFB" w:rsidRPr="000D3D04" w:rsidRDefault="00325DC2" w:rsidP="008259CF">
                  <w:pPr>
                    <w:ind w:left="1416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Dª. </w:t>
                  </w:r>
                  <w:r w:rsidR="00494BFB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Beatriz Pérez Abraham, Tercera Teniente de Alcalde, Concejala de Familia, Asuntos Sociales y Mujer</w:t>
                  </w:r>
                </w:p>
                <w:p w:rsidR="00494BFB" w:rsidRPr="006A7AF3" w:rsidRDefault="008259CF" w:rsidP="00764DEE">
                  <w:pPr>
                    <w:spacing w:after="0"/>
                    <w:ind w:left="1416" w:hanging="1356"/>
                    <w:jc w:val="both"/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12</w:t>
                  </w:r>
                  <w:r w:rsid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45</w:t>
                  </w:r>
                  <w:r w:rsid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hs.</w:t>
                  </w:r>
                  <w:r w:rsid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ab/>
                  </w:r>
                  <w:r w:rsidR="00494BFB" w:rsidRPr="00325DC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Líneas de acción en materia de violencia contra las mujer</w:t>
                  </w:r>
                  <w:r w:rsidR="00325DC2" w:rsidRPr="00325DC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es y las niñas con discapacidad</w:t>
                  </w:r>
                  <w:r w:rsidR="00764DEE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494BFB" w:rsidRPr="006A7AF3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El II Plan Integral de Acción de Mujeres con Discapacidad 2013-2016</w:t>
                  </w:r>
                </w:p>
                <w:p w:rsidR="00494BFB" w:rsidRPr="000D3D04" w:rsidRDefault="00494BFB" w:rsidP="008259CF">
                  <w:pPr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="00325DC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25DC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25DC2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Dª. </w:t>
                  </w: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Ana Peláez Narváez, Comision</w:t>
                  </w:r>
                  <w:r w:rsidR="00325DC2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ada de Género del CERMI Estatal</w:t>
                  </w:r>
                </w:p>
                <w:p w:rsidR="00494BFB" w:rsidRPr="006A7AF3" w:rsidRDefault="00494BFB" w:rsidP="006A7AF3">
                  <w:pPr>
                    <w:spacing w:after="0"/>
                    <w:ind w:left="1418" w:hanging="1418"/>
                    <w:jc w:val="both"/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13.</w:t>
                  </w:r>
                  <w:r w:rsidR="008259CF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15</w:t>
                  </w:r>
                  <w:r w:rsidR="00325DC2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hs.</w:t>
                  </w:r>
                  <w:r w:rsidR="00325DC2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ab/>
                  </w:r>
                  <w:r w:rsidR="000D3D04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Me</w:t>
                  </w:r>
                  <w:r w:rsidR="00F87D8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s</w:t>
                  </w:r>
                  <w:r w:rsidR="000D3D04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a R</w:t>
                  </w:r>
                  <w:r w:rsidR="000D3D04" w:rsidRPr="000D3D04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edonda</w:t>
                  </w:r>
                  <w:r w:rsidR="00F87D82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0D3D04" w:rsidRPr="006A7AF3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“</w:t>
                  </w:r>
                  <w:r w:rsidRPr="006A7AF3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Buenas Prácticas en materia de Violencia de Género y Discapacidad</w:t>
                  </w:r>
                  <w:r w:rsidR="000D3D04" w:rsidRPr="006A7AF3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”</w:t>
                  </w:r>
                </w:p>
                <w:p w:rsidR="000D3D04" w:rsidRDefault="000D3D04" w:rsidP="008259CF">
                  <w:pPr>
                    <w:ind w:left="141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D3D04">
                    <w:rPr>
                      <w:rFonts w:cs="Arial"/>
                      <w:color w:val="000000"/>
                    </w:rPr>
                    <w:t>MODERA:</w:t>
                  </w: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Dª. </w:t>
                  </w:r>
                  <w:r w:rsidR="00494BFB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Mayte Gallego, representante del CERMI Comunidad de Madrid en la Comisión de la Mujer del CERMI Estatal</w:t>
                  </w:r>
                  <w:r w:rsidR="00494BFB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494BFB" w:rsidRPr="000D3D04" w:rsidRDefault="00764DEE" w:rsidP="008259CF">
                  <w:pPr>
                    <w:spacing w:after="0"/>
                    <w:ind w:left="1416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764DEE">
                    <w:rPr>
                      <w:rFonts w:cs="Arial"/>
                      <w:color w:val="000000"/>
                      <w:sz w:val="24"/>
                      <w:szCs w:val="24"/>
                    </w:rPr>
                    <w:t>Dª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.</w:t>
                  </w:r>
                  <w:r w:rsidRPr="00764DE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Leonor Pérez Lucas, Representante del Observatorio de Igualdad de Oportunidades </w:t>
                  </w:r>
                  <w:r w:rsidR="00494BFB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de la ONCE</w:t>
                  </w:r>
                </w:p>
                <w:p w:rsidR="00494BFB" w:rsidRPr="000D3D04" w:rsidRDefault="000D3D04" w:rsidP="008259CF">
                  <w:pPr>
                    <w:spacing w:after="0"/>
                    <w:ind w:left="708" w:firstLine="708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Dª. </w:t>
                  </w:r>
                  <w:r w:rsidR="00494BFB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Azahara Bustos, Representante del área de género de FEAPS</w:t>
                  </w:r>
                </w:p>
                <w:p w:rsidR="00494BFB" w:rsidRDefault="008259CF" w:rsidP="008259CF">
                  <w:pPr>
                    <w:spacing w:after="0"/>
                    <w:ind w:left="1416"/>
                    <w:jc w:val="both"/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D. Israel Berenguer, Coordinador de la atención de la U</w:t>
                  </w:r>
                  <w:r w:rsidR="006A7AF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nidad de Atención a Víctimas con Discapacidad Intelectual 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de la </w:t>
                  </w:r>
                  <w:r w:rsidR="00494BFB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Fundación Carmen</w:t>
                  </w:r>
                  <w:r w:rsidR="00494BF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494BFB"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Pardo Valcarce</w:t>
                  </w:r>
                </w:p>
                <w:p w:rsidR="00494BFB" w:rsidRPr="008A275D" w:rsidRDefault="00494BFB" w:rsidP="00231148">
                  <w:pPr>
                    <w:spacing w:before="240"/>
                    <w:jc w:val="both"/>
                    <w:rPr>
                      <w:rFonts w:eastAsia="Calibri"/>
                      <w:color w:val="00008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="000D3D0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0D3D04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6A7AF3" w:rsidRPr="008A275D">
                    <w:rPr>
                      <w:rFonts w:eastAsia="Calibri"/>
                      <w:color w:val="000080"/>
                      <w:sz w:val="24"/>
                      <w:szCs w:val="24"/>
                      <w:lang w:eastAsia="en-US"/>
                    </w:rPr>
                    <w:t>Turno de preguntas</w:t>
                  </w:r>
                </w:p>
                <w:p w:rsidR="00F6710D" w:rsidRDefault="00494BFB" w:rsidP="008259CF">
                  <w:pPr>
                    <w:spacing w:after="0"/>
                    <w:jc w:val="both"/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="000D3D04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14.</w:t>
                  </w:r>
                  <w:r w:rsidR="006A7AF3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15</w:t>
                  </w:r>
                  <w:r w:rsidR="000D3D04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 xml:space="preserve"> hs.</w:t>
                  </w:r>
                  <w:r w:rsidR="000D3D04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   </w:t>
                  </w:r>
                  <w:r w:rsidR="009E7804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Conclusiones</w:t>
                  </w:r>
                </w:p>
                <w:p w:rsidR="00F6710D" w:rsidRPr="000D3D04" w:rsidRDefault="00F6710D" w:rsidP="008259CF">
                  <w:pPr>
                    <w:spacing w:after="0"/>
                    <w:ind w:left="1416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Dª. 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Marta Torres</w:t>
                  </w: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Técnico responsable</w:t>
                  </w:r>
                  <w:r w:rsidR="00D55918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del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Programa</w:t>
                  </w:r>
                  <w:r w:rsidR="008259CF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de Violencia. Familia y Género</w:t>
                  </w:r>
                  <w:r w:rsidR="00D55918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de la</w:t>
                  </w:r>
                  <w:r w:rsidR="008259CF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Concejalía de Familia, Asuntos </w:t>
                  </w:r>
                  <w:r w:rsidR="008259CF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Sociales y Mujer. </w:t>
                  </w:r>
                </w:p>
                <w:p w:rsidR="00F6710D" w:rsidRDefault="0055758B" w:rsidP="008259CF">
                  <w:pPr>
                    <w:spacing w:before="240" w:after="0"/>
                    <w:jc w:val="both"/>
                  </w:pPr>
                  <w:r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F6710D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14.</w:t>
                  </w:r>
                  <w:r w:rsidR="006A7AF3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>30</w:t>
                  </w:r>
                  <w:r w:rsidR="00F6710D">
                    <w:rPr>
                      <w:rFonts w:eastAsia="Calibri"/>
                      <w:b/>
                      <w:color w:val="000080"/>
                      <w:sz w:val="28"/>
                      <w:szCs w:val="28"/>
                      <w:lang w:eastAsia="en-US"/>
                    </w:rPr>
                    <w:t xml:space="preserve"> hs.</w:t>
                  </w:r>
                  <w:r w:rsidR="00F6710D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    </w:t>
                  </w:r>
                  <w:r w:rsidR="00F6710D"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  <w:t>Clausura</w:t>
                  </w:r>
                </w:p>
                <w:p w:rsidR="008259CF" w:rsidRPr="000D3D04" w:rsidRDefault="008259CF" w:rsidP="008259CF">
                  <w:pPr>
                    <w:ind w:left="1416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D3D04">
                    <w:rPr>
                      <w:rFonts w:cs="Arial"/>
                      <w:color w:val="000000"/>
                      <w:sz w:val="24"/>
                      <w:szCs w:val="24"/>
                    </w:rPr>
                    <w:t>Dª. Beatriz Pérez Abraham, Tercera Teniente de Alcalde, Concejala de Familia, Asuntos Sociales y Mujer</w:t>
                  </w:r>
                </w:p>
                <w:p w:rsidR="00494BFB" w:rsidRDefault="00494BFB" w:rsidP="00494BFB">
                  <w:pPr>
                    <w:rPr>
                      <w:rFonts w:eastAsia="Calibri"/>
                      <w:b/>
                      <w:i/>
                      <w:color w:val="000080"/>
                      <w:sz w:val="28"/>
                      <w:szCs w:val="28"/>
                      <w:lang w:eastAsia="en-US"/>
                    </w:rPr>
                  </w:pPr>
                </w:p>
                <w:p w:rsidR="00F6710D" w:rsidRDefault="00F6710D" w:rsidP="00494BFB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88"/>
                    <w:gridCol w:w="1980"/>
                  </w:tblGrid>
                  <w:tr w:rsidR="00494BFB" w:rsidTr="00494BFB">
                    <w:trPr>
                      <w:trHeight w:val="2036"/>
                    </w:trPr>
                    <w:tc>
                      <w:tcPr>
                        <w:tcW w:w="478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94BFB" w:rsidRPr="00494BFB" w:rsidRDefault="00494BFB" w:rsidP="000D3D04">
                        <w:pPr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94BFB" w:rsidRPr="00494BFB" w:rsidRDefault="00494BFB">
                        <w:pPr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6412FF" w:rsidRPr="006E06D7" w:rsidRDefault="006412FF" w:rsidP="00494BFB">
                  <w:pPr>
                    <w:pStyle w:val="Sinespaciado"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F6710D">
      <w:pPr>
        <w:spacing w:line="240" w:lineRule="auto"/>
        <w:jc w:val="center"/>
        <w:rPr>
          <w:b/>
          <w:color w:val="000080"/>
          <w:sz w:val="24"/>
          <w:szCs w:val="24"/>
        </w:rPr>
      </w:pPr>
    </w:p>
    <w:p w:rsidR="00F6710D" w:rsidRDefault="00F6710D" w:rsidP="006970AC">
      <w:pPr>
        <w:spacing w:before="240" w:line="240" w:lineRule="auto"/>
        <w:jc w:val="center"/>
        <w:rPr>
          <w:color w:val="000080"/>
          <w:sz w:val="24"/>
          <w:szCs w:val="24"/>
        </w:rPr>
      </w:pPr>
      <w:r w:rsidRPr="00F6710D">
        <w:rPr>
          <w:color w:val="000080"/>
          <w:sz w:val="24"/>
          <w:szCs w:val="24"/>
        </w:rPr>
        <w:t>ORGANIZA</w:t>
      </w:r>
      <w:r w:rsidR="00894225">
        <w:rPr>
          <w:color w:val="000080"/>
          <w:sz w:val="24"/>
          <w:szCs w:val="24"/>
        </w:rPr>
        <w:t>N</w:t>
      </w:r>
      <w:r w:rsidRPr="00F6710D">
        <w:rPr>
          <w:color w:val="000080"/>
          <w:sz w:val="24"/>
          <w:szCs w:val="24"/>
        </w:rPr>
        <w:t xml:space="preserve">: </w:t>
      </w:r>
      <w:r w:rsidR="00F87D82">
        <w:rPr>
          <w:color w:val="000080"/>
          <w:sz w:val="24"/>
          <w:szCs w:val="24"/>
        </w:rPr>
        <w:t xml:space="preserve">Ayuntamiento de Pozuelo de Alarcón y </w:t>
      </w:r>
      <w:r w:rsidRPr="00F6710D">
        <w:rPr>
          <w:color w:val="000080"/>
          <w:sz w:val="24"/>
          <w:szCs w:val="24"/>
        </w:rPr>
        <w:t xml:space="preserve">CERMI </w:t>
      </w:r>
      <w:r w:rsidR="00F87D82">
        <w:rPr>
          <w:color w:val="000080"/>
          <w:sz w:val="24"/>
          <w:szCs w:val="24"/>
        </w:rPr>
        <w:t>Estatal</w:t>
      </w:r>
    </w:p>
    <w:sectPr w:rsidR="00F6710D" w:rsidSect="00F87D82">
      <w:headerReference w:type="default" r:id="rId9"/>
      <w:pgSz w:w="11906" w:h="16838"/>
      <w:pgMar w:top="294" w:right="1701" w:bottom="0" w:left="1701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7B" w:rsidRDefault="00CE447B" w:rsidP="0064622A">
      <w:pPr>
        <w:spacing w:after="0" w:line="240" w:lineRule="auto"/>
      </w:pPr>
      <w:r>
        <w:separator/>
      </w:r>
    </w:p>
  </w:endnote>
  <w:endnote w:type="continuationSeparator" w:id="0">
    <w:p w:rsidR="00CE447B" w:rsidRDefault="00CE447B" w:rsidP="006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7B" w:rsidRDefault="00CE447B" w:rsidP="0064622A">
      <w:pPr>
        <w:spacing w:after="0" w:line="240" w:lineRule="auto"/>
      </w:pPr>
      <w:r>
        <w:separator/>
      </w:r>
    </w:p>
  </w:footnote>
  <w:footnote w:type="continuationSeparator" w:id="0">
    <w:p w:rsidR="00CE447B" w:rsidRDefault="00CE447B" w:rsidP="006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2A" w:rsidRDefault="00B14EF6" w:rsidP="00F87D82">
    <w:pPr>
      <w:pStyle w:val="Encabezado"/>
      <w:tabs>
        <w:tab w:val="clear" w:pos="8838"/>
        <w:tab w:val="right" w:pos="9356"/>
      </w:tabs>
      <w:ind w:left="-851"/>
    </w:pPr>
    <w:r>
      <w:rPr>
        <w:noProof/>
      </w:rPr>
      <w:drawing>
        <wp:inline distT="0" distB="0" distL="0" distR="0">
          <wp:extent cx="1343025" cy="561975"/>
          <wp:effectExtent l="19050" t="0" r="9525" b="0"/>
          <wp:docPr id="1" name="Imagen 1" descr="LIS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D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7D82">
      <w:tab/>
    </w:r>
    <w:r w:rsidR="00F87D82">
      <w:tab/>
    </w:r>
    <w:r>
      <w:rPr>
        <w:noProof/>
      </w:rPr>
      <w:drawing>
        <wp:inline distT="0" distB="0" distL="0" distR="0">
          <wp:extent cx="828675" cy="542925"/>
          <wp:effectExtent l="19050" t="0" r="9525" b="0"/>
          <wp:docPr id="2" name="Imagen 2" descr="logo CERMIconAc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RMIconAcen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7D82" w:rsidRDefault="00F87D82" w:rsidP="00F87D82">
    <w:pPr>
      <w:pStyle w:val="Encabezado"/>
      <w:tabs>
        <w:tab w:val="clear" w:pos="8838"/>
        <w:tab w:val="right" w:pos="9356"/>
      </w:tabs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5122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12FF"/>
    <w:rsid w:val="00035B62"/>
    <w:rsid w:val="00047B2B"/>
    <w:rsid w:val="00057F76"/>
    <w:rsid w:val="00070C03"/>
    <w:rsid w:val="000733DC"/>
    <w:rsid w:val="0008643B"/>
    <w:rsid w:val="000D3D04"/>
    <w:rsid w:val="000E76EA"/>
    <w:rsid w:val="000F05EE"/>
    <w:rsid w:val="001225F2"/>
    <w:rsid w:val="001670BA"/>
    <w:rsid w:val="001963FC"/>
    <w:rsid w:val="001D71D9"/>
    <w:rsid w:val="001E5682"/>
    <w:rsid w:val="001F6609"/>
    <w:rsid w:val="001F6A0C"/>
    <w:rsid w:val="00207FA9"/>
    <w:rsid w:val="00222982"/>
    <w:rsid w:val="00226F15"/>
    <w:rsid w:val="00231148"/>
    <w:rsid w:val="00244191"/>
    <w:rsid w:val="003040DE"/>
    <w:rsid w:val="00315F7A"/>
    <w:rsid w:val="0032010E"/>
    <w:rsid w:val="00325DC2"/>
    <w:rsid w:val="003278C1"/>
    <w:rsid w:val="003528C9"/>
    <w:rsid w:val="0035747F"/>
    <w:rsid w:val="003631F5"/>
    <w:rsid w:val="003A0E42"/>
    <w:rsid w:val="003E0959"/>
    <w:rsid w:val="003E1727"/>
    <w:rsid w:val="003F4DA1"/>
    <w:rsid w:val="003F784C"/>
    <w:rsid w:val="00433056"/>
    <w:rsid w:val="00450A48"/>
    <w:rsid w:val="0045109D"/>
    <w:rsid w:val="00475E9C"/>
    <w:rsid w:val="00483B17"/>
    <w:rsid w:val="00494BFB"/>
    <w:rsid w:val="004A1CE5"/>
    <w:rsid w:val="004E2B2C"/>
    <w:rsid w:val="00521480"/>
    <w:rsid w:val="005321C0"/>
    <w:rsid w:val="005347D2"/>
    <w:rsid w:val="00545526"/>
    <w:rsid w:val="0055758B"/>
    <w:rsid w:val="00566CBE"/>
    <w:rsid w:val="00595575"/>
    <w:rsid w:val="0060330A"/>
    <w:rsid w:val="006039F3"/>
    <w:rsid w:val="00613B13"/>
    <w:rsid w:val="006412FF"/>
    <w:rsid w:val="0064622A"/>
    <w:rsid w:val="006721FD"/>
    <w:rsid w:val="006970AC"/>
    <w:rsid w:val="006A2AB8"/>
    <w:rsid w:val="006A7AF3"/>
    <w:rsid w:val="006B0D40"/>
    <w:rsid w:val="006D1E7B"/>
    <w:rsid w:val="006D3962"/>
    <w:rsid w:val="006E1085"/>
    <w:rsid w:val="00702C41"/>
    <w:rsid w:val="007110C6"/>
    <w:rsid w:val="00764DEE"/>
    <w:rsid w:val="007659B7"/>
    <w:rsid w:val="00782F84"/>
    <w:rsid w:val="00812425"/>
    <w:rsid w:val="00813F2B"/>
    <w:rsid w:val="008259CF"/>
    <w:rsid w:val="00844EB0"/>
    <w:rsid w:val="00863480"/>
    <w:rsid w:val="00894225"/>
    <w:rsid w:val="008A275D"/>
    <w:rsid w:val="008A56D7"/>
    <w:rsid w:val="008C10DC"/>
    <w:rsid w:val="008E6CCF"/>
    <w:rsid w:val="008E6E03"/>
    <w:rsid w:val="008F3875"/>
    <w:rsid w:val="00923AE8"/>
    <w:rsid w:val="00924DF0"/>
    <w:rsid w:val="00963D58"/>
    <w:rsid w:val="00964F34"/>
    <w:rsid w:val="009A1F39"/>
    <w:rsid w:val="009E7804"/>
    <w:rsid w:val="009F7E11"/>
    <w:rsid w:val="00A112E2"/>
    <w:rsid w:val="00A20399"/>
    <w:rsid w:val="00A230DA"/>
    <w:rsid w:val="00A40D3B"/>
    <w:rsid w:val="00A567A2"/>
    <w:rsid w:val="00A6661B"/>
    <w:rsid w:val="00A97815"/>
    <w:rsid w:val="00AC1BE4"/>
    <w:rsid w:val="00AC5CD4"/>
    <w:rsid w:val="00AE0FE2"/>
    <w:rsid w:val="00B11203"/>
    <w:rsid w:val="00B14844"/>
    <w:rsid w:val="00B14EF6"/>
    <w:rsid w:val="00B23FC3"/>
    <w:rsid w:val="00B963BD"/>
    <w:rsid w:val="00BA0E0E"/>
    <w:rsid w:val="00BB2925"/>
    <w:rsid w:val="00BC0CB0"/>
    <w:rsid w:val="00BC60D2"/>
    <w:rsid w:val="00BD0680"/>
    <w:rsid w:val="00BE0E1A"/>
    <w:rsid w:val="00BF0690"/>
    <w:rsid w:val="00BF0EC7"/>
    <w:rsid w:val="00C03DCB"/>
    <w:rsid w:val="00C146B8"/>
    <w:rsid w:val="00C555E9"/>
    <w:rsid w:val="00C64A0F"/>
    <w:rsid w:val="00C83797"/>
    <w:rsid w:val="00C87952"/>
    <w:rsid w:val="00C91046"/>
    <w:rsid w:val="00C964C4"/>
    <w:rsid w:val="00CA516E"/>
    <w:rsid w:val="00CE1806"/>
    <w:rsid w:val="00CE447B"/>
    <w:rsid w:val="00CE5F09"/>
    <w:rsid w:val="00D348F2"/>
    <w:rsid w:val="00D55918"/>
    <w:rsid w:val="00D568EE"/>
    <w:rsid w:val="00D6530F"/>
    <w:rsid w:val="00D96BDA"/>
    <w:rsid w:val="00DB02E1"/>
    <w:rsid w:val="00DB65A6"/>
    <w:rsid w:val="00DB6904"/>
    <w:rsid w:val="00DE2347"/>
    <w:rsid w:val="00DF1180"/>
    <w:rsid w:val="00E118E0"/>
    <w:rsid w:val="00E340E9"/>
    <w:rsid w:val="00E420AB"/>
    <w:rsid w:val="00E44B45"/>
    <w:rsid w:val="00E8343F"/>
    <w:rsid w:val="00E876F6"/>
    <w:rsid w:val="00EA5230"/>
    <w:rsid w:val="00EF1FEA"/>
    <w:rsid w:val="00F17456"/>
    <w:rsid w:val="00F47CEF"/>
    <w:rsid w:val="00F64BB0"/>
    <w:rsid w:val="00F6710D"/>
    <w:rsid w:val="00F87D82"/>
    <w:rsid w:val="00FA062C"/>
    <w:rsid w:val="00FC039F"/>
    <w:rsid w:val="00FC466E"/>
    <w:rsid w:val="00FF52A8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D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2FF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782F84"/>
    <w:rPr>
      <w:rFonts w:eastAsia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6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22A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62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22A"/>
    <w:rPr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174C75-A4CC-44B4-97D9-A0446A38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B684E9-2011-4939-90DE-7CDE6E028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84FC1-2256-47B3-803E-E6241775CA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Siuss Pozuelo</dc:creator>
  <cp:keywords/>
  <cp:lastModifiedBy>Valued Acer Customer</cp:lastModifiedBy>
  <cp:revision>2</cp:revision>
  <cp:lastPrinted>2013-11-06T14:23:00Z</cp:lastPrinted>
  <dcterms:created xsi:type="dcterms:W3CDTF">2013-11-07T19:13:00Z</dcterms:created>
  <dcterms:modified xsi:type="dcterms:W3CDTF">2013-11-07T19:13:00Z</dcterms:modified>
</cp:coreProperties>
</file>