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9" w:rsidRDefault="008177C7">
      <w:pPr>
        <w:pBdr>
          <w:bottom w:val="single" w:sz="12" w:space="1" w:color="auto"/>
        </w:pBdr>
        <w:jc w:val="center"/>
        <w:rPr>
          <w:rFonts w:ascii="Arial" w:hAnsi="Arial" w:cs="Arial"/>
          <w:b/>
        </w:rPr>
      </w:pPr>
      <w:r>
        <w:rPr>
          <w:noProof/>
        </w:rPr>
        <w:drawing>
          <wp:inline distT="0" distB="0" distL="0" distR="0">
            <wp:extent cx="1495425" cy="990600"/>
            <wp:effectExtent l="19050" t="0" r="9525" b="0"/>
            <wp:docPr id="1" name="Imagen_x005f_x0020_1" descr="Logo del CERMI. Lleva a la página principal">
              <a:hlinkClick xmlns:a="http://schemas.openxmlformats.org/drawingml/2006/main" r:id="rId10" tooltip="http://www.cermi.es/CERMI/E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x005f_x0020_1" descr="Logo del CERMI. Lleva a la página principal"/>
                    <pic:cNvPicPr>
                      <a:picLocks noChangeAspect="1" noChangeArrowheads="1"/>
                    </pic:cNvPicPr>
                  </pic:nvPicPr>
                  <pic:blipFill>
                    <a:blip r:embed="rId11" r:link="rId12"/>
                    <a:srcRect/>
                    <a:stretch>
                      <a:fillRect/>
                    </a:stretch>
                  </pic:blipFill>
                  <pic:spPr bwMode="auto">
                    <a:xfrm>
                      <a:off x="0" y="0"/>
                      <a:ext cx="1495425" cy="990600"/>
                    </a:xfrm>
                    <a:prstGeom prst="rect">
                      <a:avLst/>
                    </a:prstGeom>
                    <a:noFill/>
                    <a:ln w="9525">
                      <a:noFill/>
                      <a:miter lim="800000"/>
                      <a:headEnd/>
                      <a:tailEnd/>
                    </a:ln>
                  </pic:spPr>
                </pic:pic>
              </a:graphicData>
            </a:graphic>
          </wp:inline>
        </w:drawing>
      </w:r>
    </w:p>
    <w:p w:rsidR="002C14A9" w:rsidRDefault="002C14A9">
      <w:pPr>
        <w:pBdr>
          <w:bottom w:val="single" w:sz="12" w:space="1" w:color="auto"/>
        </w:pBdr>
        <w:jc w:val="center"/>
        <w:rPr>
          <w:rFonts w:ascii="Arial" w:hAnsi="Arial" w:cs="Arial"/>
          <w:b/>
        </w:rPr>
      </w:pPr>
    </w:p>
    <w:p w:rsidR="004B55C8" w:rsidRPr="00D336AB" w:rsidRDefault="004B55C8" w:rsidP="004B55C8">
      <w:pPr>
        <w:pStyle w:val="Ttulo1"/>
        <w:rPr>
          <w:sz w:val="32"/>
          <w:szCs w:val="32"/>
        </w:rPr>
      </w:pPr>
      <w:r w:rsidRPr="00D336AB">
        <w:rPr>
          <w:sz w:val="32"/>
          <w:szCs w:val="32"/>
        </w:rPr>
        <w:t>Elecciones al Parlamento Europeo 20</w:t>
      </w:r>
      <w:r w:rsidR="00CC45AD" w:rsidRPr="00D336AB">
        <w:rPr>
          <w:sz w:val="32"/>
          <w:szCs w:val="32"/>
        </w:rPr>
        <w:t>14</w:t>
      </w:r>
    </w:p>
    <w:p w:rsidR="002C14A9" w:rsidRPr="00D336AB" w:rsidRDefault="002C14A9" w:rsidP="004B55C8">
      <w:pPr>
        <w:pBdr>
          <w:bottom w:val="single" w:sz="12" w:space="1" w:color="auto"/>
        </w:pBdr>
        <w:jc w:val="center"/>
        <w:rPr>
          <w:rFonts w:ascii="Arial" w:hAnsi="Arial" w:cs="Arial"/>
          <w:b/>
          <w:sz w:val="32"/>
          <w:szCs w:val="32"/>
        </w:rPr>
      </w:pPr>
    </w:p>
    <w:p w:rsidR="002C14A9" w:rsidRPr="00D336AB" w:rsidRDefault="002C14A9" w:rsidP="00E06EA4">
      <w:pPr>
        <w:pBdr>
          <w:bottom w:val="single" w:sz="12" w:space="1" w:color="auto"/>
        </w:pBdr>
        <w:jc w:val="both"/>
        <w:rPr>
          <w:rFonts w:ascii="Arial" w:hAnsi="Arial" w:cs="Arial"/>
          <w:b/>
          <w:sz w:val="32"/>
          <w:szCs w:val="32"/>
        </w:rPr>
      </w:pPr>
      <w:r w:rsidRPr="00D336AB">
        <w:rPr>
          <w:rFonts w:ascii="Arial" w:hAnsi="Arial" w:cs="Arial"/>
          <w:b/>
          <w:sz w:val="32"/>
          <w:szCs w:val="32"/>
        </w:rPr>
        <w:t xml:space="preserve">Propuestas </w:t>
      </w:r>
      <w:r w:rsidR="00E06EA4" w:rsidRPr="00D336AB">
        <w:rPr>
          <w:rFonts w:ascii="Arial" w:hAnsi="Arial" w:cs="Arial"/>
          <w:b/>
          <w:sz w:val="32"/>
          <w:szCs w:val="32"/>
        </w:rPr>
        <w:t xml:space="preserve">del sector social de la discapacidad aglutinado en torno al CERMI </w:t>
      </w:r>
      <w:r w:rsidR="00AD68E4">
        <w:rPr>
          <w:rFonts w:ascii="Arial" w:hAnsi="Arial" w:cs="Arial"/>
          <w:b/>
          <w:sz w:val="32"/>
          <w:szCs w:val="32"/>
        </w:rPr>
        <w:t>sobre</w:t>
      </w:r>
      <w:r w:rsidRPr="00D336AB">
        <w:rPr>
          <w:rFonts w:ascii="Arial" w:hAnsi="Arial" w:cs="Arial"/>
          <w:b/>
          <w:sz w:val="32"/>
          <w:szCs w:val="32"/>
        </w:rPr>
        <w:t xml:space="preserve"> compromisos electorales en materia de </w:t>
      </w:r>
      <w:r w:rsidR="00D63665">
        <w:rPr>
          <w:rFonts w:ascii="Arial" w:hAnsi="Arial" w:cs="Arial"/>
          <w:b/>
          <w:sz w:val="32"/>
          <w:szCs w:val="32"/>
        </w:rPr>
        <w:t xml:space="preserve">inclusión y derechos de las personas con </w:t>
      </w:r>
      <w:r w:rsidRPr="00D336AB">
        <w:rPr>
          <w:rFonts w:ascii="Arial" w:hAnsi="Arial" w:cs="Arial"/>
          <w:b/>
          <w:sz w:val="32"/>
          <w:szCs w:val="32"/>
        </w:rPr>
        <w:t>discapacidad para los programas de l</w:t>
      </w:r>
      <w:r w:rsidR="00E06EA4" w:rsidRPr="00D336AB">
        <w:rPr>
          <w:rFonts w:ascii="Arial" w:hAnsi="Arial" w:cs="Arial"/>
          <w:b/>
          <w:sz w:val="32"/>
          <w:szCs w:val="32"/>
        </w:rPr>
        <w:t>a</w:t>
      </w:r>
      <w:r w:rsidRPr="00D336AB">
        <w:rPr>
          <w:rFonts w:ascii="Arial" w:hAnsi="Arial" w:cs="Arial"/>
          <w:b/>
          <w:sz w:val="32"/>
          <w:szCs w:val="32"/>
        </w:rPr>
        <w:t xml:space="preserve">s </w:t>
      </w:r>
      <w:r w:rsidR="00E06EA4" w:rsidRPr="00D336AB">
        <w:rPr>
          <w:rFonts w:ascii="Arial" w:hAnsi="Arial" w:cs="Arial"/>
          <w:b/>
          <w:sz w:val="32"/>
          <w:szCs w:val="32"/>
        </w:rPr>
        <w:t>formaciones</w:t>
      </w:r>
      <w:r w:rsidRPr="00D336AB">
        <w:rPr>
          <w:rFonts w:ascii="Arial" w:hAnsi="Arial" w:cs="Arial"/>
          <w:b/>
          <w:sz w:val="32"/>
          <w:szCs w:val="32"/>
        </w:rPr>
        <w:t xml:space="preserve"> polític</w:t>
      </w:r>
      <w:r w:rsidR="00E06EA4" w:rsidRPr="00D336AB">
        <w:rPr>
          <w:rFonts w:ascii="Arial" w:hAnsi="Arial" w:cs="Arial"/>
          <w:b/>
          <w:sz w:val="32"/>
          <w:szCs w:val="32"/>
        </w:rPr>
        <w:t>a</w:t>
      </w:r>
      <w:r w:rsidRPr="00D336AB">
        <w:rPr>
          <w:rFonts w:ascii="Arial" w:hAnsi="Arial" w:cs="Arial"/>
          <w:b/>
          <w:sz w:val="32"/>
          <w:szCs w:val="32"/>
        </w:rPr>
        <w:t>s</w:t>
      </w:r>
    </w:p>
    <w:p w:rsidR="002C14A9" w:rsidRDefault="002C14A9">
      <w:pPr>
        <w:rPr>
          <w:rFonts w:ascii="Arial" w:hAnsi="Arial" w:cs="Arial"/>
        </w:rPr>
      </w:pPr>
    </w:p>
    <w:p w:rsidR="00FD5D3F" w:rsidRPr="007468BD" w:rsidRDefault="00FD5D3F">
      <w:pPr>
        <w:rPr>
          <w:rFonts w:ascii="Arial" w:hAnsi="Arial" w:cs="Arial"/>
        </w:rPr>
      </w:pPr>
    </w:p>
    <w:p w:rsidR="002C14A9" w:rsidRPr="007468BD" w:rsidRDefault="002C14A9" w:rsidP="004B2B28">
      <w:pPr>
        <w:pBdr>
          <w:top w:val="single" w:sz="4" w:space="0" w:color="auto"/>
          <w:left w:val="single" w:sz="4" w:space="4" w:color="auto"/>
          <w:bottom w:val="single" w:sz="4" w:space="1" w:color="auto"/>
          <w:right w:val="single" w:sz="4" w:space="4" w:color="auto"/>
        </w:pBdr>
        <w:shd w:val="clear" w:color="auto" w:fill="CCCCCC"/>
        <w:jc w:val="both"/>
        <w:rPr>
          <w:rFonts w:ascii="Arial" w:hAnsi="Arial" w:cs="Arial"/>
          <w:b/>
          <w:smallCaps/>
        </w:rPr>
      </w:pPr>
      <w:r w:rsidRPr="007468BD">
        <w:rPr>
          <w:rFonts w:ascii="Arial" w:hAnsi="Arial" w:cs="Arial"/>
          <w:b/>
          <w:smallCaps/>
        </w:rPr>
        <w:t xml:space="preserve">1. </w:t>
      </w:r>
      <w:r w:rsidR="00A46E6F">
        <w:rPr>
          <w:rFonts w:ascii="Arial" w:hAnsi="Arial" w:cs="Arial"/>
          <w:b/>
          <w:smallCaps/>
        </w:rPr>
        <w:t xml:space="preserve">CUESTIONES GENERALES SOBRE EL </w:t>
      </w:r>
      <w:r w:rsidR="00DA7565">
        <w:rPr>
          <w:rFonts w:ascii="Arial" w:hAnsi="Arial" w:cs="Arial"/>
          <w:b/>
          <w:smallCaps/>
        </w:rPr>
        <w:t>PROCESO ELECTORAL</w:t>
      </w:r>
    </w:p>
    <w:p w:rsidR="00A46E6F" w:rsidRDefault="00A46E6F" w:rsidP="00DA7565">
      <w:pPr>
        <w:jc w:val="both"/>
        <w:rPr>
          <w:rFonts w:ascii="Arial" w:hAnsi="Arial" w:cs="Arial"/>
        </w:rPr>
      </w:pPr>
    </w:p>
    <w:p w:rsidR="00DA7565" w:rsidRDefault="00DA7565" w:rsidP="00DA7565">
      <w:pPr>
        <w:jc w:val="both"/>
        <w:rPr>
          <w:rFonts w:ascii="Arial" w:hAnsi="Arial" w:cs="Arial"/>
        </w:rPr>
      </w:pPr>
      <w:r w:rsidRPr="00DA7565">
        <w:rPr>
          <w:rFonts w:ascii="Arial" w:hAnsi="Arial" w:cs="Arial"/>
        </w:rPr>
        <w:t>En el marco del necesario enfoque d</w:t>
      </w:r>
      <w:r>
        <w:rPr>
          <w:rFonts w:ascii="Arial" w:hAnsi="Arial" w:cs="Arial"/>
        </w:rPr>
        <w:t xml:space="preserve">e derechos y defensa de la inclusión que debe presidir las </w:t>
      </w:r>
      <w:r w:rsidR="00D63665">
        <w:rPr>
          <w:rFonts w:ascii="Arial" w:hAnsi="Arial" w:cs="Arial"/>
        </w:rPr>
        <w:t xml:space="preserve">legislaciones y las </w:t>
      </w:r>
      <w:r>
        <w:rPr>
          <w:rFonts w:ascii="Arial" w:hAnsi="Arial" w:cs="Arial"/>
        </w:rPr>
        <w:t>políticas públicas de discapacidad, atendiendo al contenido de la Convención sobre los Derechos de las Personas con Discapacidad,</w:t>
      </w:r>
      <w:r w:rsidR="00A46E6F">
        <w:rPr>
          <w:rFonts w:ascii="Arial" w:hAnsi="Arial" w:cs="Arial"/>
        </w:rPr>
        <w:t xml:space="preserve"> </w:t>
      </w:r>
      <w:r>
        <w:rPr>
          <w:rFonts w:ascii="Arial" w:hAnsi="Arial" w:cs="Arial"/>
        </w:rPr>
        <w:t>de obligado cumplimiento a escala europea y nacional, se hace necesario garantizar el ejercicio efectivo y en condiciones de igualdad de oportunidades del derecho de sufragio de las personas con discapacidad.</w:t>
      </w:r>
    </w:p>
    <w:p w:rsidR="00DA7565" w:rsidRDefault="00DA7565" w:rsidP="00DA7565">
      <w:pPr>
        <w:jc w:val="both"/>
        <w:rPr>
          <w:rFonts w:ascii="Arial" w:hAnsi="Arial" w:cs="Arial"/>
        </w:rPr>
      </w:pPr>
    </w:p>
    <w:p w:rsidR="00A46E6F" w:rsidRDefault="00D63665" w:rsidP="00DA7565">
      <w:pPr>
        <w:jc w:val="both"/>
        <w:rPr>
          <w:rFonts w:ascii="Arial" w:hAnsi="Arial" w:cs="Arial"/>
        </w:rPr>
      </w:pPr>
      <w:r>
        <w:rPr>
          <w:rFonts w:ascii="Arial" w:hAnsi="Arial" w:cs="Arial"/>
        </w:rPr>
        <w:t xml:space="preserve">Para ello, resulta absolutamente preciso </w:t>
      </w:r>
      <w:r w:rsidR="00A46E6F">
        <w:rPr>
          <w:rFonts w:ascii="Arial" w:hAnsi="Arial" w:cs="Arial"/>
        </w:rPr>
        <w:t>que la legislación nacional reguladora del derecho de sufr</w:t>
      </w:r>
      <w:r>
        <w:rPr>
          <w:rFonts w:ascii="Arial" w:hAnsi="Arial" w:cs="Arial"/>
        </w:rPr>
        <w:t>agio se adapte plenamente a las exigencias de las Convención</w:t>
      </w:r>
      <w:r w:rsidR="00A46E6F">
        <w:rPr>
          <w:rFonts w:ascii="Arial" w:hAnsi="Arial" w:cs="Arial"/>
        </w:rPr>
        <w:t xml:space="preserve">, eliminando así los obstáculos que actualmente impiden a las personas </w:t>
      </w:r>
      <w:r>
        <w:rPr>
          <w:rFonts w:ascii="Arial" w:hAnsi="Arial" w:cs="Arial"/>
        </w:rPr>
        <w:t xml:space="preserve">con discapacidad privadas del derecho de sufragio </w:t>
      </w:r>
      <w:r w:rsidR="00A46E6F">
        <w:rPr>
          <w:rFonts w:ascii="Arial" w:hAnsi="Arial" w:cs="Arial"/>
        </w:rPr>
        <w:t xml:space="preserve">ejercer su participación plena y efectiva en la vida política y pública. </w:t>
      </w:r>
    </w:p>
    <w:p w:rsidR="00A46E6F" w:rsidRDefault="00A46E6F" w:rsidP="00DA7565">
      <w:pPr>
        <w:jc w:val="both"/>
        <w:rPr>
          <w:rFonts w:ascii="Arial" w:hAnsi="Arial" w:cs="Arial"/>
        </w:rPr>
      </w:pPr>
    </w:p>
    <w:p w:rsidR="00DA7565" w:rsidRDefault="00A46E6F" w:rsidP="00DA7565">
      <w:pPr>
        <w:jc w:val="both"/>
        <w:rPr>
          <w:rFonts w:ascii="Arial" w:hAnsi="Arial" w:cs="Arial"/>
        </w:rPr>
      </w:pPr>
      <w:r>
        <w:rPr>
          <w:rFonts w:ascii="Arial" w:hAnsi="Arial" w:cs="Arial"/>
        </w:rPr>
        <w:t xml:space="preserve">Asimismo, </w:t>
      </w:r>
      <w:r w:rsidR="00DA7565">
        <w:rPr>
          <w:rFonts w:ascii="Arial" w:hAnsi="Arial" w:cs="Arial"/>
        </w:rPr>
        <w:t>el proceso electoral debe cumplir con todos los requerimientos de accesibilidad universal, eliminando las barreras arquitectónicas, audiovisuales y cognitivas</w:t>
      </w:r>
      <w:r w:rsidR="00D63665">
        <w:rPr>
          <w:rFonts w:ascii="Arial" w:hAnsi="Arial" w:cs="Arial"/>
        </w:rPr>
        <w:t xml:space="preserve"> y asegurando y proporcionando los apoyos que sean precios</w:t>
      </w:r>
      <w:r w:rsidR="00DA7565">
        <w:rPr>
          <w:rFonts w:ascii="Arial" w:hAnsi="Arial" w:cs="Arial"/>
        </w:rPr>
        <w:t>. Esto deberá aplicarse a los siguientes aspectos:</w:t>
      </w:r>
    </w:p>
    <w:p w:rsidR="00DA7565" w:rsidRDefault="00DA7565" w:rsidP="00DA7565">
      <w:pPr>
        <w:jc w:val="both"/>
        <w:rPr>
          <w:rFonts w:ascii="Arial" w:hAnsi="Arial" w:cs="Arial"/>
        </w:rPr>
      </w:pPr>
    </w:p>
    <w:p w:rsidR="00DA7565" w:rsidRDefault="00DA7565" w:rsidP="00DA7565">
      <w:pPr>
        <w:numPr>
          <w:ilvl w:val="0"/>
          <w:numId w:val="10"/>
        </w:numPr>
        <w:jc w:val="both"/>
        <w:rPr>
          <w:rFonts w:ascii="Arial" w:hAnsi="Arial" w:cs="Arial"/>
        </w:rPr>
      </w:pPr>
      <w:r>
        <w:rPr>
          <w:rFonts w:ascii="Arial" w:hAnsi="Arial" w:cs="Arial"/>
        </w:rPr>
        <w:t xml:space="preserve">Campaña electoral (materiales de todo tipo, </w:t>
      </w:r>
      <w:r w:rsidR="00671B9E">
        <w:rPr>
          <w:rFonts w:ascii="Arial" w:hAnsi="Arial" w:cs="Arial"/>
        </w:rPr>
        <w:t>incluidos los programas</w:t>
      </w:r>
      <w:r w:rsidR="0058610A">
        <w:rPr>
          <w:rFonts w:ascii="Arial" w:hAnsi="Arial" w:cs="Arial"/>
        </w:rPr>
        <w:t xml:space="preserve"> </w:t>
      </w:r>
      <w:r w:rsidR="00671B9E">
        <w:rPr>
          <w:rFonts w:ascii="Arial" w:hAnsi="Arial" w:cs="Arial"/>
        </w:rPr>
        <w:t xml:space="preserve">electorales, </w:t>
      </w:r>
      <w:r>
        <w:rPr>
          <w:rFonts w:ascii="Arial" w:hAnsi="Arial" w:cs="Arial"/>
        </w:rPr>
        <w:t>mítines y otros actos electorales, emisiones publicitarias y de otro tipo en medios de comunicación)</w:t>
      </w:r>
      <w:r w:rsidR="00191A84">
        <w:rPr>
          <w:rFonts w:ascii="Arial" w:hAnsi="Arial" w:cs="Arial"/>
        </w:rPr>
        <w:t>.</w:t>
      </w:r>
    </w:p>
    <w:p w:rsidR="00DA7565" w:rsidRDefault="00DA7565" w:rsidP="00DA7565">
      <w:pPr>
        <w:numPr>
          <w:ilvl w:val="0"/>
          <w:numId w:val="10"/>
        </w:numPr>
        <w:jc w:val="both"/>
        <w:rPr>
          <w:rFonts w:ascii="Arial" w:hAnsi="Arial" w:cs="Arial"/>
        </w:rPr>
      </w:pPr>
      <w:r>
        <w:rPr>
          <w:rFonts w:ascii="Arial" w:hAnsi="Arial" w:cs="Arial"/>
        </w:rPr>
        <w:t xml:space="preserve">Sistema de votación (voto por correo y electrónico); </w:t>
      </w:r>
    </w:p>
    <w:p w:rsidR="00DA7565" w:rsidRDefault="00DA7565" w:rsidP="00DA7565">
      <w:pPr>
        <w:numPr>
          <w:ilvl w:val="0"/>
          <w:numId w:val="10"/>
        </w:numPr>
        <w:jc w:val="both"/>
        <w:rPr>
          <w:rFonts w:ascii="Arial" w:hAnsi="Arial" w:cs="Arial"/>
        </w:rPr>
      </w:pPr>
      <w:r>
        <w:rPr>
          <w:rFonts w:ascii="Arial" w:hAnsi="Arial" w:cs="Arial"/>
        </w:rPr>
        <w:t>Accesibilidad de los colegios electorales.</w:t>
      </w:r>
    </w:p>
    <w:p w:rsidR="00DA7565" w:rsidRDefault="00DA7565" w:rsidP="00DA7565">
      <w:pPr>
        <w:numPr>
          <w:ilvl w:val="0"/>
          <w:numId w:val="10"/>
        </w:numPr>
        <w:jc w:val="both"/>
        <w:rPr>
          <w:rFonts w:ascii="Arial" w:hAnsi="Arial" w:cs="Arial"/>
        </w:rPr>
      </w:pPr>
      <w:r>
        <w:rPr>
          <w:rFonts w:ascii="Arial" w:hAnsi="Arial" w:cs="Arial"/>
        </w:rPr>
        <w:t>Participación activa en calidad de personas miembro en las mesas electorales</w:t>
      </w:r>
      <w:r w:rsidR="00D63665">
        <w:rPr>
          <w:rFonts w:ascii="Arial" w:hAnsi="Arial" w:cs="Arial"/>
        </w:rPr>
        <w:t>.</w:t>
      </w:r>
    </w:p>
    <w:p w:rsidR="00D63665" w:rsidRDefault="00D63665" w:rsidP="00DA7565">
      <w:pPr>
        <w:numPr>
          <w:ilvl w:val="0"/>
          <w:numId w:val="10"/>
        </w:numPr>
        <w:jc w:val="both"/>
        <w:rPr>
          <w:rFonts w:ascii="Arial" w:hAnsi="Arial" w:cs="Arial"/>
        </w:rPr>
      </w:pPr>
      <w:r>
        <w:rPr>
          <w:rFonts w:ascii="Arial" w:hAnsi="Arial" w:cs="Arial"/>
        </w:rPr>
        <w:t>Etc.</w:t>
      </w:r>
    </w:p>
    <w:p w:rsidR="00A46E6F" w:rsidRDefault="00A46E6F" w:rsidP="00DA7565">
      <w:pPr>
        <w:jc w:val="both"/>
        <w:rPr>
          <w:rFonts w:ascii="Arial" w:hAnsi="Arial" w:cs="Arial"/>
        </w:rPr>
      </w:pPr>
    </w:p>
    <w:p w:rsidR="00DA7565" w:rsidRPr="00A46E6F" w:rsidRDefault="00A46E6F" w:rsidP="00DA7565">
      <w:pPr>
        <w:jc w:val="both"/>
        <w:rPr>
          <w:rFonts w:ascii="Arial" w:hAnsi="Arial" w:cs="Arial"/>
          <w:b/>
          <w:u w:val="single"/>
        </w:rPr>
      </w:pPr>
      <w:r w:rsidRPr="00A46E6F">
        <w:rPr>
          <w:rFonts w:ascii="Arial" w:hAnsi="Arial" w:cs="Arial"/>
          <w:b/>
          <w:u w:val="single"/>
        </w:rPr>
        <w:t>Candidaturas de personas con discapacidad</w:t>
      </w:r>
    </w:p>
    <w:p w:rsidR="00A46E6F" w:rsidRDefault="00A46E6F">
      <w:pPr>
        <w:jc w:val="both"/>
        <w:rPr>
          <w:rFonts w:ascii="Arial" w:hAnsi="Arial" w:cs="Arial"/>
        </w:rPr>
      </w:pPr>
    </w:p>
    <w:p w:rsidR="002C14A9" w:rsidRPr="007468BD" w:rsidRDefault="00A46E6F">
      <w:pPr>
        <w:jc w:val="both"/>
        <w:rPr>
          <w:rFonts w:ascii="Arial" w:hAnsi="Arial" w:cs="Arial"/>
        </w:rPr>
      </w:pPr>
      <w:r>
        <w:rPr>
          <w:rFonts w:ascii="Arial" w:hAnsi="Arial" w:cs="Arial"/>
        </w:rPr>
        <w:t>Se propone la i</w:t>
      </w:r>
      <w:r w:rsidR="002C14A9" w:rsidRPr="007468BD">
        <w:rPr>
          <w:rFonts w:ascii="Arial" w:hAnsi="Arial" w:cs="Arial"/>
        </w:rPr>
        <w:t>ncorporación representativa de personas con discapacidad, con equilibrio entre mujeres y hombres, a las listas electorales al Parlamento Europeo, en puestos de salida, que aseguren su elección y su presencia en el mismo.</w:t>
      </w:r>
    </w:p>
    <w:p w:rsidR="002C14A9" w:rsidRPr="007468BD" w:rsidRDefault="002C14A9">
      <w:pPr>
        <w:jc w:val="both"/>
        <w:rPr>
          <w:rFonts w:ascii="Arial" w:hAnsi="Arial" w:cs="Arial"/>
        </w:rPr>
      </w:pPr>
    </w:p>
    <w:p w:rsidR="002C14A9" w:rsidRPr="007468BD" w:rsidRDefault="00D8301D" w:rsidP="005A4BF4">
      <w:pPr>
        <w:pStyle w:val="Ttulo2"/>
        <w:pBdr>
          <w:top w:val="single" w:sz="4" w:space="1" w:color="auto"/>
          <w:left w:val="single" w:sz="4" w:space="4" w:color="auto"/>
          <w:bottom w:val="single" w:sz="4" w:space="1" w:color="auto"/>
          <w:right w:val="single" w:sz="4" w:space="4" w:color="auto"/>
        </w:pBdr>
        <w:shd w:val="clear" w:color="auto" w:fill="CCCCCC"/>
        <w:rPr>
          <w:smallCaps/>
          <w:u w:val="none"/>
        </w:rPr>
      </w:pPr>
      <w:r w:rsidRPr="007468BD">
        <w:rPr>
          <w:smallCaps/>
          <w:u w:val="none"/>
        </w:rPr>
        <w:t xml:space="preserve">2. </w:t>
      </w:r>
      <w:r w:rsidR="00A46E6F">
        <w:rPr>
          <w:smallCaps/>
          <w:u w:val="none"/>
        </w:rPr>
        <w:t xml:space="preserve">PROPUESTAS CONCRETAS </w:t>
      </w:r>
      <w:r w:rsidR="00191A84">
        <w:rPr>
          <w:smallCaps/>
          <w:u w:val="none"/>
        </w:rPr>
        <w:t>DE ÁMBITO EUROPEO</w:t>
      </w:r>
    </w:p>
    <w:p w:rsidR="002C14A9" w:rsidRPr="007468BD" w:rsidRDefault="002C14A9">
      <w:pPr>
        <w:jc w:val="both"/>
        <w:rPr>
          <w:rFonts w:ascii="Arial" w:hAnsi="Arial" w:cs="Arial"/>
          <w:b/>
          <w:u w:val="single"/>
        </w:rPr>
      </w:pPr>
    </w:p>
    <w:p w:rsidR="00AE210C" w:rsidRPr="007468BD" w:rsidRDefault="009661E3" w:rsidP="00AE210C">
      <w:pPr>
        <w:jc w:val="both"/>
        <w:rPr>
          <w:rFonts w:ascii="Arial" w:hAnsi="Arial" w:cs="Arial"/>
          <w:b/>
        </w:rPr>
      </w:pPr>
      <w:r w:rsidRPr="007468BD">
        <w:rPr>
          <w:rFonts w:ascii="Arial" w:hAnsi="Arial" w:cs="Arial"/>
          <w:b/>
        </w:rPr>
        <w:t xml:space="preserve">2.1 </w:t>
      </w:r>
      <w:r w:rsidR="00D8301D" w:rsidRPr="007468BD">
        <w:rPr>
          <w:rFonts w:ascii="Arial" w:hAnsi="Arial" w:cs="Arial"/>
          <w:b/>
        </w:rPr>
        <w:t>CUESTIONES GENERALES</w:t>
      </w:r>
      <w:r w:rsidR="00A54CF5">
        <w:rPr>
          <w:rFonts w:ascii="Arial" w:hAnsi="Arial" w:cs="Arial"/>
          <w:b/>
        </w:rPr>
        <w:t>.</w:t>
      </w:r>
    </w:p>
    <w:p w:rsidR="00AE210C" w:rsidRPr="007468BD" w:rsidRDefault="00AE210C" w:rsidP="00AE210C">
      <w:pPr>
        <w:jc w:val="both"/>
        <w:rPr>
          <w:rFonts w:ascii="Arial" w:hAnsi="Arial" w:cs="Arial"/>
          <w:b/>
        </w:rPr>
      </w:pPr>
    </w:p>
    <w:p w:rsidR="004B55C8" w:rsidRDefault="00AE210C" w:rsidP="0039503D">
      <w:pPr>
        <w:jc w:val="both"/>
        <w:rPr>
          <w:rFonts w:ascii="Arial" w:hAnsi="Arial" w:cs="Arial"/>
          <w:b/>
        </w:rPr>
      </w:pPr>
      <w:r w:rsidRPr="007468BD">
        <w:rPr>
          <w:rFonts w:ascii="Arial" w:hAnsi="Arial" w:cs="Arial"/>
          <w:b/>
        </w:rPr>
        <w:t>2.</w:t>
      </w:r>
      <w:r w:rsidR="000F1624" w:rsidRPr="007468BD">
        <w:rPr>
          <w:rFonts w:ascii="Arial" w:hAnsi="Arial" w:cs="Arial"/>
          <w:b/>
        </w:rPr>
        <w:t>1.</w:t>
      </w:r>
      <w:r w:rsidR="004B55C8">
        <w:rPr>
          <w:rFonts w:ascii="Arial" w:hAnsi="Arial" w:cs="Arial"/>
          <w:b/>
        </w:rPr>
        <w:t xml:space="preserve">1. </w:t>
      </w:r>
      <w:r w:rsidR="00191A84">
        <w:rPr>
          <w:rFonts w:ascii="Arial" w:hAnsi="Arial" w:cs="Arial"/>
          <w:b/>
        </w:rPr>
        <w:t>Instituciones Europeas</w:t>
      </w:r>
      <w:r w:rsidR="00181842">
        <w:rPr>
          <w:rFonts w:ascii="Arial" w:hAnsi="Arial" w:cs="Arial"/>
          <w:b/>
        </w:rPr>
        <w:t>.</w:t>
      </w:r>
    </w:p>
    <w:p w:rsidR="004B55C8" w:rsidRDefault="004B55C8" w:rsidP="0039503D">
      <w:pPr>
        <w:jc w:val="both"/>
        <w:rPr>
          <w:rFonts w:ascii="Arial" w:hAnsi="Arial" w:cs="Arial"/>
          <w:b/>
        </w:rPr>
      </w:pPr>
    </w:p>
    <w:p w:rsidR="004B55C8" w:rsidRPr="000526E5" w:rsidRDefault="004B55C8" w:rsidP="006647C2">
      <w:pPr>
        <w:numPr>
          <w:ilvl w:val="0"/>
          <w:numId w:val="11"/>
        </w:numPr>
        <w:tabs>
          <w:tab w:val="clear" w:pos="720"/>
          <w:tab w:val="num" w:pos="360"/>
        </w:tabs>
        <w:ind w:left="360"/>
        <w:jc w:val="both"/>
        <w:rPr>
          <w:rFonts w:ascii="Arial" w:hAnsi="Arial" w:cs="Arial"/>
        </w:rPr>
      </w:pPr>
      <w:r>
        <w:rPr>
          <w:rFonts w:ascii="Arial" w:hAnsi="Arial" w:cs="Arial"/>
        </w:rPr>
        <w:t>Creación de una Comisión de Igualdad de las Personas con Discap</w:t>
      </w:r>
      <w:r w:rsidR="00191A84">
        <w:rPr>
          <w:rFonts w:ascii="Arial" w:hAnsi="Arial" w:cs="Arial"/>
        </w:rPr>
        <w:t>acidad en el Parlamento Europeo.</w:t>
      </w:r>
    </w:p>
    <w:p w:rsidR="00191A84" w:rsidRPr="000526E5" w:rsidRDefault="00191A84" w:rsidP="006647C2">
      <w:pPr>
        <w:jc w:val="both"/>
        <w:rPr>
          <w:rFonts w:ascii="Arial" w:hAnsi="Arial" w:cs="Arial"/>
        </w:rPr>
      </w:pPr>
    </w:p>
    <w:p w:rsidR="00191A84" w:rsidRDefault="00191A84" w:rsidP="006647C2">
      <w:pPr>
        <w:numPr>
          <w:ilvl w:val="0"/>
          <w:numId w:val="11"/>
        </w:numPr>
        <w:tabs>
          <w:tab w:val="clear" w:pos="720"/>
          <w:tab w:val="num" w:pos="360"/>
        </w:tabs>
        <w:ind w:left="360"/>
        <w:jc w:val="both"/>
        <w:rPr>
          <w:rFonts w:ascii="Arial" w:hAnsi="Arial" w:cs="Arial"/>
        </w:rPr>
      </w:pPr>
      <w:r w:rsidRPr="00191A84">
        <w:rPr>
          <w:rFonts w:ascii="Arial" w:hAnsi="Arial" w:cs="Arial"/>
        </w:rPr>
        <w:t xml:space="preserve">Mantenimiento de la DG Justicia de la Comisión Europea </w:t>
      </w:r>
      <w:r>
        <w:rPr>
          <w:rFonts w:ascii="Arial" w:hAnsi="Arial" w:cs="Arial"/>
        </w:rPr>
        <w:t xml:space="preserve">bajo la responsabilidad directa de una de las vicepresidencias </w:t>
      </w:r>
      <w:r w:rsidR="002F3455">
        <w:rPr>
          <w:rFonts w:ascii="Arial" w:hAnsi="Arial" w:cs="Arial"/>
        </w:rPr>
        <w:t>d</w:t>
      </w:r>
      <w:r>
        <w:rPr>
          <w:rFonts w:ascii="Arial" w:hAnsi="Arial" w:cs="Arial"/>
        </w:rPr>
        <w:t>e la Comisión Europea.</w:t>
      </w:r>
    </w:p>
    <w:p w:rsidR="00191A84" w:rsidRDefault="00191A84" w:rsidP="006647C2">
      <w:pPr>
        <w:jc w:val="both"/>
        <w:rPr>
          <w:rFonts w:ascii="Arial" w:hAnsi="Arial" w:cs="Arial"/>
        </w:rPr>
      </w:pPr>
    </w:p>
    <w:p w:rsidR="00191A84" w:rsidRDefault="00191A84" w:rsidP="006647C2">
      <w:pPr>
        <w:numPr>
          <w:ilvl w:val="0"/>
          <w:numId w:val="11"/>
        </w:numPr>
        <w:tabs>
          <w:tab w:val="clear" w:pos="720"/>
          <w:tab w:val="num" w:pos="360"/>
        </w:tabs>
        <w:ind w:left="360"/>
        <w:jc w:val="both"/>
        <w:rPr>
          <w:rFonts w:ascii="Arial" w:hAnsi="Arial" w:cs="Arial"/>
        </w:rPr>
      </w:pPr>
      <w:r>
        <w:rPr>
          <w:rFonts w:ascii="Arial" w:hAnsi="Arial" w:cs="Arial"/>
        </w:rPr>
        <w:t>Creación de una Dirección específica sobre Discapacidad dentro de la DG Justicia de la Comisión Europea, con dotación financiera y de recursos adecuada.</w:t>
      </w:r>
    </w:p>
    <w:p w:rsidR="00191A84" w:rsidRDefault="00191A84" w:rsidP="006647C2">
      <w:pPr>
        <w:jc w:val="both"/>
        <w:rPr>
          <w:rFonts w:ascii="Arial" w:hAnsi="Arial" w:cs="Arial"/>
        </w:rPr>
      </w:pPr>
    </w:p>
    <w:p w:rsidR="00191A84" w:rsidRPr="00191A84" w:rsidRDefault="00191A84" w:rsidP="006647C2">
      <w:pPr>
        <w:numPr>
          <w:ilvl w:val="0"/>
          <w:numId w:val="11"/>
        </w:numPr>
        <w:tabs>
          <w:tab w:val="clear" w:pos="720"/>
          <w:tab w:val="num" w:pos="360"/>
        </w:tabs>
        <w:ind w:left="360"/>
        <w:jc w:val="both"/>
        <w:rPr>
          <w:rFonts w:ascii="Arial" w:hAnsi="Arial" w:cs="Arial"/>
        </w:rPr>
      </w:pPr>
      <w:r>
        <w:rPr>
          <w:rFonts w:ascii="Arial" w:hAnsi="Arial" w:cs="Arial"/>
        </w:rPr>
        <w:t>Establecimiento de una cuota de reserva de empleo para personas con discapacidad en las oposiciones y otros procesos de selección de personal</w:t>
      </w:r>
      <w:r w:rsidR="00C24FE5">
        <w:rPr>
          <w:rFonts w:ascii="Arial" w:hAnsi="Arial" w:cs="Arial"/>
        </w:rPr>
        <w:t xml:space="preserve"> establecidos por las instituciones europeas</w:t>
      </w:r>
      <w:r>
        <w:rPr>
          <w:rFonts w:ascii="Arial" w:hAnsi="Arial" w:cs="Arial"/>
        </w:rPr>
        <w:t xml:space="preserve">, incluidas las estancias en </w:t>
      </w:r>
      <w:r w:rsidR="00C24FE5">
        <w:rPr>
          <w:rFonts w:ascii="Arial" w:hAnsi="Arial" w:cs="Arial"/>
        </w:rPr>
        <w:t>prácticas</w:t>
      </w:r>
      <w:r>
        <w:rPr>
          <w:rFonts w:ascii="Arial" w:hAnsi="Arial" w:cs="Arial"/>
        </w:rPr>
        <w:t>.</w:t>
      </w:r>
    </w:p>
    <w:p w:rsidR="006954DC" w:rsidRDefault="006954DC" w:rsidP="006954DC">
      <w:pPr>
        <w:jc w:val="both"/>
        <w:rPr>
          <w:rFonts w:ascii="Arial" w:hAnsi="Arial" w:cs="Arial"/>
          <w:b/>
        </w:rPr>
      </w:pPr>
    </w:p>
    <w:p w:rsidR="006954DC" w:rsidRDefault="006954DC" w:rsidP="006954DC">
      <w:pPr>
        <w:jc w:val="both"/>
        <w:rPr>
          <w:rFonts w:ascii="Arial" w:hAnsi="Arial" w:cs="Arial"/>
          <w:b/>
        </w:rPr>
      </w:pPr>
      <w:r w:rsidRPr="007468BD">
        <w:rPr>
          <w:rFonts w:ascii="Arial" w:hAnsi="Arial" w:cs="Arial"/>
          <w:b/>
        </w:rPr>
        <w:lastRenderedPageBreak/>
        <w:t>2.1.</w:t>
      </w:r>
      <w:r>
        <w:rPr>
          <w:rFonts w:ascii="Arial" w:hAnsi="Arial" w:cs="Arial"/>
          <w:b/>
        </w:rPr>
        <w:t>2. Contrato Europa Inclusión 2020</w:t>
      </w:r>
      <w:r w:rsidR="00181842">
        <w:rPr>
          <w:rFonts w:ascii="Arial" w:hAnsi="Arial" w:cs="Arial"/>
          <w:b/>
        </w:rPr>
        <w:t>.</w:t>
      </w:r>
    </w:p>
    <w:p w:rsidR="004B55C8" w:rsidRDefault="004B55C8" w:rsidP="0039503D">
      <w:pPr>
        <w:jc w:val="both"/>
        <w:rPr>
          <w:rFonts w:ascii="Arial" w:hAnsi="Arial" w:cs="Arial"/>
          <w:b/>
        </w:rPr>
      </w:pPr>
    </w:p>
    <w:p w:rsidR="006954DC" w:rsidRPr="000526E5" w:rsidRDefault="006954DC" w:rsidP="000526E5">
      <w:pPr>
        <w:pStyle w:val="Body1"/>
        <w:numPr>
          <w:ilvl w:val="0"/>
          <w:numId w:val="14"/>
        </w:numPr>
        <w:rPr>
          <w:sz w:val="28"/>
          <w:szCs w:val="28"/>
        </w:rPr>
      </w:pPr>
      <w:r w:rsidRPr="000526E5">
        <w:rPr>
          <w:sz w:val="28"/>
          <w:szCs w:val="28"/>
        </w:rPr>
        <w:t>Suscripción por parte de las formaciones políticas del Contrato Europa Inclusión 2020, compromiso por escrito con el movimiento asociativo de la discapacidad en virtud del cual asumen el horizonte de 2020 como límite temporal para que la Unión Europea sea una área en el que la inclusión en la comunidad, los derechos y el bienestar sean una realidad para los más de 80 millones de personas con discapacidad que hay en el continente. Para lograr este resultado, el Parlamento Europeo debe adoptar todas las iniciativas políticas y legislativas necesarias para poner en práctica en el ámbito europeo la Convención Internacional sobre los Derechos de las Personas con Discapacidad de las Naciones Unidas.</w:t>
      </w:r>
    </w:p>
    <w:p w:rsidR="009661E3" w:rsidRPr="007468BD" w:rsidRDefault="009661E3" w:rsidP="00373C64">
      <w:pPr>
        <w:jc w:val="both"/>
        <w:rPr>
          <w:rFonts w:ascii="Arial" w:hAnsi="Arial" w:cs="Arial"/>
          <w:b/>
          <w:u w:val="single"/>
        </w:rPr>
      </w:pPr>
    </w:p>
    <w:p w:rsidR="007D0844" w:rsidRPr="007468BD" w:rsidRDefault="00AE210C" w:rsidP="00373C64">
      <w:pPr>
        <w:jc w:val="both"/>
        <w:rPr>
          <w:rFonts w:ascii="Arial" w:hAnsi="Arial" w:cs="Arial"/>
        </w:rPr>
      </w:pPr>
      <w:r w:rsidRPr="007468BD">
        <w:rPr>
          <w:rFonts w:ascii="Arial" w:hAnsi="Arial" w:cs="Arial"/>
          <w:b/>
        </w:rPr>
        <w:t>2</w:t>
      </w:r>
      <w:r w:rsidR="002E5B9F" w:rsidRPr="007468BD">
        <w:rPr>
          <w:rFonts w:ascii="Arial" w:hAnsi="Arial" w:cs="Arial"/>
          <w:b/>
        </w:rPr>
        <w:t>.</w:t>
      </w:r>
      <w:r w:rsidR="000F1624" w:rsidRPr="007468BD">
        <w:rPr>
          <w:rFonts w:ascii="Arial" w:hAnsi="Arial" w:cs="Arial"/>
          <w:b/>
        </w:rPr>
        <w:t>1.</w:t>
      </w:r>
      <w:r w:rsidR="004B55C8">
        <w:rPr>
          <w:rFonts w:ascii="Arial" w:hAnsi="Arial" w:cs="Arial"/>
          <w:b/>
        </w:rPr>
        <w:t>3.</w:t>
      </w:r>
      <w:r w:rsidRPr="007468BD">
        <w:rPr>
          <w:rFonts w:ascii="Arial" w:hAnsi="Arial" w:cs="Arial"/>
          <w:b/>
        </w:rPr>
        <w:t xml:space="preserve"> </w:t>
      </w:r>
      <w:r w:rsidR="00D76F03" w:rsidRPr="007468BD">
        <w:rPr>
          <w:rFonts w:ascii="Arial" w:hAnsi="Arial" w:cs="Arial"/>
          <w:b/>
        </w:rPr>
        <w:t>Diálogo civil</w:t>
      </w:r>
      <w:r w:rsidR="00D13FA6" w:rsidRPr="007468BD">
        <w:rPr>
          <w:rFonts w:ascii="Arial" w:hAnsi="Arial" w:cs="Arial"/>
          <w:b/>
        </w:rPr>
        <w:t>.</w:t>
      </w:r>
      <w:r w:rsidR="00D13FA6" w:rsidRPr="007468BD">
        <w:rPr>
          <w:rFonts w:ascii="Arial" w:hAnsi="Arial" w:cs="Arial"/>
        </w:rPr>
        <w:t xml:space="preserve"> </w:t>
      </w:r>
    </w:p>
    <w:p w:rsidR="007D0844" w:rsidRPr="007468BD" w:rsidRDefault="007D0844" w:rsidP="00373C64">
      <w:pPr>
        <w:jc w:val="both"/>
        <w:rPr>
          <w:rFonts w:ascii="Arial" w:hAnsi="Arial" w:cs="Arial"/>
        </w:rPr>
      </w:pPr>
    </w:p>
    <w:p w:rsidR="00D13FA6" w:rsidRPr="007468BD" w:rsidRDefault="007468BD" w:rsidP="006647C2">
      <w:pPr>
        <w:numPr>
          <w:ilvl w:val="0"/>
          <w:numId w:val="12"/>
        </w:numPr>
        <w:tabs>
          <w:tab w:val="clear" w:pos="720"/>
          <w:tab w:val="num" w:pos="360"/>
        </w:tabs>
        <w:ind w:left="360"/>
        <w:jc w:val="both"/>
        <w:rPr>
          <w:rFonts w:ascii="Arial" w:hAnsi="Arial" w:cs="Arial"/>
        </w:rPr>
      </w:pPr>
      <w:r>
        <w:rPr>
          <w:rFonts w:ascii="Arial" w:hAnsi="Arial" w:cs="Arial"/>
        </w:rPr>
        <w:t>Establecimiento de</w:t>
      </w:r>
      <w:r w:rsidR="00D13FA6" w:rsidRPr="007468BD">
        <w:rPr>
          <w:rFonts w:ascii="Arial" w:hAnsi="Arial" w:cs="Arial"/>
        </w:rPr>
        <w:t xml:space="preserve"> la obligatoriedad de </w:t>
      </w:r>
      <w:r w:rsidR="00D13FA6" w:rsidRPr="00EE18E7">
        <w:rPr>
          <w:rFonts w:ascii="Arial" w:hAnsi="Arial" w:cs="Arial"/>
        </w:rPr>
        <w:t xml:space="preserve">hacer informes </w:t>
      </w:r>
      <w:r w:rsidR="004B55C8" w:rsidRPr="00EE18E7">
        <w:rPr>
          <w:rFonts w:ascii="Arial" w:hAnsi="Arial" w:cs="Arial"/>
        </w:rPr>
        <w:t xml:space="preserve">previos </w:t>
      </w:r>
      <w:r w:rsidR="00D13FA6" w:rsidRPr="00EE18E7">
        <w:rPr>
          <w:rFonts w:ascii="Arial" w:hAnsi="Arial" w:cs="Arial"/>
        </w:rPr>
        <w:t>de evaluación del impacto de cualquie</w:t>
      </w:r>
      <w:r w:rsidR="00D13FA6" w:rsidRPr="007468BD">
        <w:rPr>
          <w:rFonts w:ascii="Arial" w:hAnsi="Arial" w:cs="Arial"/>
        </w:rPr>
        <w:t>r norma o plan comunitario</w:t>
      </w:r>
      <w:r w:rsidR="004C7B8E">
        <w:rPr>
          <w:rFonts w:ascii="Arial" w:hAnsi="Arial" w:cs="Arial"/>
        </w:rPr>
        <w:t>, con perspectiva de género,</w:t>
      </w:r>
      <w:r w:rsidR="00D13FA6" w:rsidRPr="007468BD">
        <w:rPr>
          <w:rFonts w:ascii="Arial" w:hAnsi="Arial" w:cs="Arial"/>
        </w:rPr>
        <w:t xml:space="preserve"> </w:t>
      </w:r>
      <w:r w:rsidR="004B55C8">
        <w:rPr>
          <w:rFonts w:ascii="Arial" w:hAnsi="Arial" w:cs="Arial"/>
        </w:rPr>
        <w:t>para determinar de antemano su efecto sobre</w:t>
      </w:r>
      <w:r w:rsidR="00D13FA6" w:rsidRPr="007468BD">
        <w:rPr>
          <w:rFonts w:ascii="Arial" w:hAnsi="Arial" w:cs="Arial"/>
        </w:rPr>
        <w:t xml:space="preserve"> las personas con discapacidad</w:t>
      </w:r>
      <w:r w:rsidR="004B55C8">
        <w:rPr>
          <w:rFonts w:ascii="Arial" w:hAnsi="Arial" w:cs="Arial"/>
        </w:rPr>
        <w:t xml:space="preserve"> y sus familias</w:t>
      </w:r>
      <w:r w:rsidR="00D13FA6" w:rsidRPr="007468BD">
        <w:rPr>
          <w:rFonts w:ascii="Arial" w:hAnsi="Arial" w:cs="Arial"/>
        </w:rPr>
        <w:t>.</w:t>
      </w:r>
    </w:p>
    <w:p w:rsidR="00B03EF0" w:rsidRPr="007468BD" w:rsidRDefault="00B03EF0" w:rsidP="006647C2">
      <w:pPr>
        <w:jc w:val="both"/>
        <w:rPr>
          <w:rFonts w:ascii="Arial" w:hAnsi="Arial" w:cs="Arial"/>
        </w:rPr>
      </w:pPr>
    </w:p>
    <w:p w:rsidR="00E10C64" w:rsidRDefault="0054165B" w:rsidP="006647C2">
      <w:pPr>
        <w:numPr>
          <w:ilvl w:val="0"/>
          <w:numId w:val="12"/>
        </w:numPr>
        <w:tabs>
          <w:tab w:val="clear" w:pos="720"/>
          <w:tab w:val="num" w:pos="360"/>
        </w:tabs>
        <w:ind w:left="360"/>
        <w:jc w:val="both"/>
        <w:rPr>
          <w:rFonts w:ascii="Arial" w:hAnsi="Arial" w:cs="Arial"/>
        </w:rPr>
      </w:pPr>
      <w:r w:rsidRPr="007468BD">
        <w:rPr>
          <w:rFonts w:ascii="Arial" w:hAnsi="Arial" w:cs="Arial"/>
        </w:rPr>
        <w:t xml:space="preserve">Inclusión de las organizaciones representativas de la discapacidad </w:t>
      </w:r>
      <w:r w:rsidR="00B16522" w:rsidRPr="007468BD">
        <w:rPr>
          <w:rFonts w:ascii="Arial" w:hAnsi="Arial" w:cs="Arial"/>
        </w:rPr>
        <w:t>en todos los órganos de participación y consulta de la UE que traten cuestiones de interés</w:t>
      </w:r>
      <w:r w:rsidR="004B55C8">
        <w:rPr>
          <w:rFonts w:ascii="Arial" w:hAnsi="Arial" w:cs="Arial"/>
        </w:rPr>
        <w:t>, directo o indirecto,</w:t>
      </w:r>
      <w:r w:rsidR="00B16522" w:rsidRPr="007468BD">
        <w:rPr>
          <w:rFonts w:ascii="Arial" w:hAnsi="Arial" w:cs="Arial"/>
        </w:rPr>
        <w:t xml:space="preserve"> para la discapacidad</w:t>
      </w:r>
      <w:r w:rsidR="00ED6AF1">
        <w:rPr>
          <w:rFonts w:ascii="Arial" w:hAnsi="Arial" w:cs="Arial"/>
        </w:rPr>
        <w:t>.</w:t>
      </w:r>
    </w:p>
    <w:p w:rsidR="00ED6AF1" w:rsidRPr="007468BD" w:rsidRDefault="00ED6AF1" w:rsidP="000C07D9">
      <w:pPr>
        <w:ind w:left="360"/>
        <w:jc w:val="both"/>
        <w:rPr>
          <w:rFonts w:ascii="Arial" w:hAnsi="Arial" w:cs="Arial"/>
        </w:rPr>
      </w:pPr>
    </w:p>
    <w:p w:rsidR="0058610A" w:rsidRDefault="00AE210C" w:rsidP="006A05E7">
      <w:pPr>
        <w:jc w:val="both"/>
        <w:rPr>
          <w:rFonts w:ascii="Arial" w:hAnsi="Arial" w:cs="Arial"/>
          <w:b/>
        </w:rPr>
      </w:pPr>
      <w:r w:rsidRPr="007468BD">
        <w:rPr>
          <w:rFonts w:ascii="Arial" w:hAnsi="Arial" w:cs="Arial"/>
          <w:b/>
        </w:rPr>
        <w:t>2.1.</w:t>
      </w:r>
      <w:r w:rsidR="004B55C8">
        <w:rPr>
          <w:rFonts w:ascii="Arial" w:hAnsi="Arial" w:cs="Arial"/>
          <w:b/>
        </w:rPr>
        <w:t>4</w:t>
      </w:r>
      <w:r w:rsidRPr="007468BD">
        <w:rPr>
          <w:rFonts w:ascii="Arial" w:hAnsi="Arial" w:cs="Arial"/>
          <w:b/>
        </w:rPr>
        <w:t xml:space="preserve">. </w:t>
      </w:r>
      <w:r w:rsidR="0058610A">
        <w:rPr>
          <w:rFonts w:ascii="Arial" w:hAnsi="Arial" w:cs="Arial"/>
          <w:b/>
        </w:rPr>
        <w:t>Transversalidad de la discapacidad</w:t>
      </w:r>
    </w:p>
    <w:p w:rsidR="0058610A" w:rsidRDefault="0058610A" w:rsidP="006A05E7">
      <w:pPr>
        <w:jc w:val="both"/>
        <w:rPr>
          <w:rFonts w:ascii="Arial" w:hAnsi="Arial" w:cs="Arial"/>
          <w:b/>
        </w:rPr>
      </w:pPr>
    </w:p>
    <w:p w:rsidR="00C24FE5" w:rsidRPr="008E262C" w:rsidRDefault="00C24FE5" w:rsidP="008E262C">
      <w:pPr>
        <w:pStyle w:val="Sangradetextonormal"/>
        <w:numPr>
          <w:ilvl w:val="0"/>
          <w:numId w:val="29"/>
        </w:numPr>
        <w:tabs>
          <w:tab w:val="clear" w:pos="720"/>
          <w:tab w:val="num" w:pos="360"/>
        </w:tabs>
        <w:ind w:left="360"/>
        <w:rPr>
          <w:rFonts w:cs="Arial"/>
          <w:sz w:val="28"/>
          <w:szCs w:val="28"/>
        </w:rPr>
      </w:pPr>
      <w:r w:rsidRPr="008E262C">
        <w:rPr>
          <w:rFonts w:cs="Arial"/>
          <w:sz w:val="28"/>
          <w:szCs w:val="28"/>
        </w:rPr>
        <w:t xml:space="preserve">Aplicación transversal en todas las iniciativas comunitarias de los principios de </w:t>
      </w:r>
      <w:r w:rsidR="00181842">
        <w:rPr>
          <w:rFonts w:cs="Arial"/>
          <w:sz w:val="28"/>
          <w:szCs w:val="28"/>
        </w:rPr>
        <w:t xml:space="preserve">inclusión, </w:t>
      </w:r>
      <w:r w:rsidRPr="008E262C">
        <w:rPr>
          <w:rFonts w:cs="Arial"/>
          <w:sz w:val="28"/>
          <w:szCs w:val="28"/>
        </w:rPr>
        <w:t>igualdad de oportunidades, no discriminación y accesibilidad universal de los ciuda</w:t>
      </w:r>
      <w:r w:rsidR="001A1E6C">
        <w:rPr>
          <w:rFonts w:cs="Arial"/>
          <w:sz w:val="28"/>
          <w:szCs w:val="28"/>
        </w:rPr>
        <w:t xml:space="preserve">danos europeos con discapacidad, </w:t>
      </w:r>
      <w:r w:rsidR="00A62663">
        <w:rPr>
          <w:rFonts w:cs="Arial"/>
          <w:sz w:val="28"/>
          <w:szCs w:val="28"/>
        </w:rPr>
        <w:t>con especial</w:t>
      </w:r>
      <w:r w:rsidR="001A1E6C">
        <w:rPr>
          <w:rFonts w:cs="Arial"/>
          <w:sz w:val="28"/>
          <w:szCs w:val="28"/>
        </w:rPr>
        <w:t xml:space="preserve"> atención a los fondos estructurales y de inversión.</w:t>
      </w:r>
    </w:p>
    <w:p w:rsidR="008E262C" w:rsidRDefault="008E262C" w:rsidP="008E262C">
      <w:pPr>
        <w:pStyle w:val="Sangradetextonormal"/>
        <w:ind w:left="0"/>
        <w:rPr>
          <w:rFonts w:cs="Arial"/>
          <w:sz w:val="28"/>
          <w:szCs w:val="28"/>
        </w:rPr>
      </w:pPr>
    </w:p>
    <w:p w:rsidR="00A62663" w:rsidRPr="00A62663" w:rsidRDefault="00A62663" w:rsidP="008E262C">
      <w:pPr>
        <w:pStyle w:val="Sangradetextonormal"/>
        <w:ind w:left="0"/>
        <w:rPr>
          <w:rFonts w:cs="Arial"/>
          <w:b/>
          <w:sz w:val="28"/>
          <w:szCs w:val="28"/>
        </w:rPr>
      </w:pPr>
      <w:r w:rsidRPr="00A62663">
        <w:rPr>
          <w:rFonts w:cs="Arial"/>
          <w:b/>
          <w:sz w:val="28"/>
          <w:szCs w:val="28"/>
        </w:rPr>
        <w:t>2.1.5. Lucha contra la pobreza y la exclusión.</w:t>
      </w:r>
    </w:p>
    <w:p w:rsidR="00A62663" w:rsidRDefault="00A62663" w:rsidP="008E262C">
      <w:pPr>
        <w:pStyle w:val="Sangradetextonormal"/>
        <w:ind w:left="0"/>
        <w:rPr>
          <w:rFonts w:cs="Arial"/>
          <w:sz w:val="28"/>
          <w:szCs w:val="28"/>
        </w:rPr>
      </w:pPr>
    </w:p>
    <w:p w:rsidR="00A62663" w:rsidRDefault="00A62663" w:rsidP="008E262C">
      <w:pPr>
        <w:pStyle w:val="Sangradetextonormal"/>
        <w:ind w:left="0"/>
        <w:rPr>
          <w:rFonts w:cs="Arial"/>
          <w:sz w:val="28"/>
          <w:szCs w:val="28"/>
        </w:rPr>
      </w:pPr>
      <w:r>
        <w:rPr>
          <w:rFonts w:cs="Arial"/>
          <w:sz w:val="28"/>
          <w:szCs w:val="28"/>
        </w:rPr>
        <w:t xml:space="preserve">Puesta en práctica en el primer año del nuevo mandato del Parlamento de un Plan de Choque de la UE contra la pobreza y la </w:t>
      </w:r>
      <w:r>
        <w:rPr>
          <w:rFonts w:cs="Arial"/>
          <w:sz w:val="28"/>
          <w:szCs w:val="28"/>
        </w:rPr>
        <w:lastRenderedPageBreak/>
        <w:t xml:space="preserve">exclusión sociales, dotado suficientemente, con medidas extraordinarias contra el empobrecimiento de los grupos sociales vulnerados como las personas con discapacidad y sus familias. </w:t>
      </w:r>
    </w:p>
    <w:p w:rsidR="00A62663" w:rsidRPr="008E262C" w:rsidRDefault="00A62663" w:rsidP="008E262C">
      <w:pPr>
        <w:pStyle w:val="Sangradetextonormal"/>
        <w:ind w:left="0"/>
        <w:rPr>
          <w:rFonts w:cs="Arial"/>
          <w:sz w:val="28"/>
          <w:szCs w:val="28"/>
        </w:rPr>
      </w:pPr>
    </w:p>
    <w:p w:rsidR="00A62663" w:rsidRDefault="0058610A" w:rsidP="006A05E7">
      <w:pPr>
        <w:jc w:val="both"/>
        <w:rPr>
          <w:rFonts w:ascii="Arial" w:hAnsi="Arial" w:cs="Arial"/>
          <w:b/>
        </w:rPr>
      </w:pPr>
      <w:r>
        <w:rPr>
          <w:rFonts w:ascii="Arial" w:hAnsi="Arial" w:cs="Arial"/>
          <w:b/>
        </w:rPr>
        <w:t>2.1.</w:t>
      </w:r>
      <w:r w:rsidR="00A62663">
        <w:rPr>
          <w:rFonts w:ascii="Arial" w:hAnsi="Arial" w:cs="Arial"/>
          <w:b/>
        </w:rPr>
        <w:t>6</w:t>
      </w:r>
      <w:r>
        <w:rPr>
          <w:rFonts w:ascii="Arial" w:hAnsi="Arial" w:cs="Arial"/>
          <w:b/>
        </w:rPr>
        <w:t xml:space="preserve">. </w:t>
      </w:r>
      <w:r w:rsidR="0082514F" w:rsidRPr="007468BD">
        <w:rPr>
          <w:rFonts w:ascii="Arial" w:hAnsi="Arial" w:cs="Arial"/>
          <w:b/>
        </w:rPr>
        <w:t>Género y discapacidad.</w:t>
      </w:r>
    </w:p>
    <w:p w:rsidR="003725C9" w:rsidRDefault="0082514F" w:rsidP="003725C9">
      <w:pPr>
        <w:jc w:val="both"/>
        <w:rPr>
          <w:rFonts w:ascii="Arial" w:hAnsi="Arial" w:cs="Arial"/>
          <w:b/>
          <w:iCs/>
          <w:sz w:val="18"/>
          <w:szCs w:val="18"/>
        </w:rPr>
      </w:pPr>
      <w:r w:rsidRPr="007468BD">
        <w:rPr>
          <w:rFonts w:ascii="Arial" w:hAnsi="Arial" w:cs="Arial"/>
          <w:b/>
        </w:rPr>
        <w:t xml:space="preserve"> </w:t>
      </w:r>
    </w:p>
    <w:p w:rsidR="003725C9" w:rsidRPr="004C7B8E" w:rsidRDefault="003725C9" w:rsidP="001F1E2E">
      <w:pPr>
        <w:numPr>
          <w:ilvl w:val="0"/>
          <w:numId w:val="13"/>
        </w:numPr>
        <w:tabs>
          <w:tab w:val="clear" w:pos="720"/>
          <w:tab w:val="num" w:pos="360"/>
        </w:tabs>
        <w:ind w:left="360"/>
        <w:jc w:val="both"/>
        <w:rPr>
          <w:rFonts w:ascii="Arial" w:hAnsi="Arial" w:cs="Arial"/>
        </w:rPr>
      </w:pPr>
      <w:r w:rsidRPr="004C7B8E">
        <w:rPr>
          <w:rFonts w:ascii="Arial" w:hAnsi="Arial" w:cs="Arial"/>
        </w:rPr>
        <w:t>Compromiso real y efectivo por parte de las Instituciones Europea</w:t>
      </w:r>
      <w:r w:rsidR="00181842">
        <w:rPr>
          <w:rFonts w:ascii="Arial" w:hAnsi="Arial" w:cs="Arial"/>
        </w:rPr>
        <w:t>s</w:t>
      </w:r>
      <w:r w:rsidRPr="004C7B8E">
        <w:rPr>
          <w:rFonts w:ascii="Arial" w:hAnsi="Arial" w:cs="Arial"/>
        </w:rPr>
        <w:t xml:space="preserve"> de incorporar la perspectiva de género en todas las políticas </w:t>
      </w:r>
      <w:r w:rsidR="00C531D4">
        <w:rPr>
          <w:rFonts w:ascii="Arial" w:hAnsi="Arial" w:cs="Arial"/>
        </w:rPr>
        <w:t xml:space="preserve">públicas </w:t>
      </w:r>
      <w:r w:rsidRPr="004C7B8E">
        <w:rPr>
          <w:rFonts w:ascii="Arial" w:hAnsi="Arial" w:cs="Arial"/>
        </w:rPr>
        <w:t>dirigidas a las personas con discapacidad y viceversa en las de género</w:t>
      </w:r>
      <w:r w:rsidR="00C531D4">
        <w:rPr>
          <w:rFonts w:ascii="Arial" w:hAnsi="Arial" w:cs="Arial"/>
        </w:rPr>
        <w:t>, lo que incluye el desarrollo de indicadores de seguimiento a tal efecto</w:t>
      </w:r>
      <w:r w:rsidRPr="004C7B8E">
        <w:rPr>
          <w:rFonts w:ascii="Arial" w:hAnsi="Arial" w:cs="Arial"/>
        </w:rPr>
        <w:t xml:space="preserve">. </w:t>
      </w:r>
    </w:p>
    <w:p w:rsidR="003725C9" w:rsidRDefault="003725C9" w:rsidP="001F1E2E">
      <w:pPr>
        <w:jc w:val="both"/>
        <w:rPr>
          <w:rFonts w:ascii="Arial" w:hAnsi="Arial" w:cs="Arial"/>
          <w:iCs/>
        </w:rPr>
      </w:pPr>
    </w:p>
    <w:p w:rsidR="003725C9" w:rsidRDefault="003725C9" w:rsidP="001F1E2E">
      <w:pPr>
        <w:numPr>
          <w:ilvl w:val="0"/>
          <w:numId w:val="13"/>
        </w:numPr>
        <w:tabs>
          <w:tab w:val="clear" w:pos="720"/>
          <w:tab w:val="num" w:pos="360"/>
        </w:tabs>
        <w:ind w:left="360"/>
        <w:jc w:val="both"/>
        <w:rPr>
          <w:rFonts w:ascii="Arial" w:hAnsi="Arial" w:cs="Arial"/>
          <w:iCs/>
        </w:rPr>
      </w:pPr>
      <w:r w:rsidRPr="003725C9">
        <w:rPr>
          <w:rFonts w:ascii="Arial" w:hAnsi="Arial" w:cs="Arial"/>
          <w:iCs/>
        </w:rPr>
        <w:t xml:space="preserve">Aprobación de una Directiva en materia de </w:t>
      </w:r>
      <w:r w:rsidR="00181842">
        <w:rPr>
          <w:rFonts w:ascii="Arial" w:hAnsi="Arial" w:cs="Arial"/>
          <w:iCs/>
        </w:rPr>
        <w:t xml:space="preserve">lucha contra la </w:t>
      </w:r>
      <w:r w:rsidRPr="003725C9">
        <w:rPr>
          <w:rFonts w:ascii="Arial" w:hAnsi="Arial" w:cs="Arial"/>
          <w:iCs/>
        </w:rPr>
        <w:t>violencia de género</w:t>
      </w:r>
      <w:r>
        <w:rPr>
          <w:rFonts w:ascii="Arial" w:hAnsi="Arial" w:cs="Arial"/>
          <w:iCs/>
        </w:rPr>
        <w:t xml:space="preserve">, que </w:t>
      </w:r>
      <w:r w:rsidR="008E262C">
        <w:rPr>
          <w:rFonts w:ascii="Arial" w:hAnsi="Arial" w:cs="Arial"/>
          <w:iCs/>
        </w:rPr>
        <w:t>incl</w:t>
      </w:r>
      <w:r w:rsidR="00C24FE5">
        <w:rPr>
          <w:rFonts w:ascii="Arial" w:hAnsi="Arial" w:cs="Arial"/>
          <w:iCs/>
        </w:rPr>
        <w:t xml:space="preserve">uya la </w:t>
      </w:r>
      <w:r w:rsidR="00A62663">
        <w:rPr>
          <w:rFonts w:ascii="Arial" w:hAnsi="Arial" w:cs="Arial"/>
          <w:iCs/>
        </w:rPr>
        <w:t>perspectiva</w:t>
      </w:r>
      <w:r w:rsidR="00C24FE5">
        <w:rPr>
          <w:rFonts w:ascii="Arial" w:hAnsi="Arial" w:cs="Arial"/>
          <w:iCs/>
        </w:rPr>
        <w:t xml:space="preserve"> de la discapacidad</w:t>
      </w:r>
      <w:r>
        <w:rPr>
          <w:rFonts w:ascii="Arial" w:hAnsi="Arial" w:cs="Arial"/>
          <w:iCs/>
        </w:rPr>
        <w:t>.</w:t>
      </w:r>
    </w:p>
    <w:p w:rsidR="001F1E2E" w:rsidRDefault="001F1E2E" w:rsidP="001F1E2E">
      <w:pPr>
        <w:jc w:val="both"/>
        <w:rPr>
          <w:rFonts w:ascii="Arial" w:hAnsi="Arial" w:cs="Arial"/>
          <w:iCs/>
        </w:rPr>
      </w:pPr>
    </w:p>
    <w:p w:rsidR="001F1E2E" w:rsidRPr="001F1E2E" w:rsidRDefault="001F1E2E" w:rsidP="001F1E2E">
      <w:pPr>
        <w:pStyle w:val="Prrafodelista"/>
        <w:numPr>
          <w:ilvl w:val="0"/>
          <w:numId w:val="13"/>
        </w:numPr>
        <w:tabs>
          <w:tab w:val="clear" w:pos="720"/>
          <w:tab w:val="num" w:pos="360"/>
        </w:tabs>
        <w:ind w:left="360"/>
        <w:jc w:val="both"/>
        <w:rPr>
          <w:color w:val="auto"/>
          <w:sz w:val="28"/>
          <w:szCs w:val="28"/>
        </w:rPr>
      </w:pPr>
      <w:r>
        <w:rPr>
          <w:color w:val="auto"/>
          <w:sz w:val="28"/>
          <w:szCs w:val="28"/>
        </w:rPr>
        <w:t xml:space="preserve">Aprobación de </w:t>
      </w:r>
      <w:r w:rsidRPr="001F1E2E">
        <w:rPr>
          <w:color w:val="auto"/>
          <w:sz w:val="28"/>
          <w:szCs w:val="28"/>
        </w:rPr>
        <w:t>protocolos de atención a las mujeres víctimas de la violencia de género que tengan en cuenta la</w:t>
      </w:r>
      <w:r>
        <w:rPr>
          <w:color w:val="auto"/>
          <w:sz w:val="28"/>
          <w:szCs w:val="28"/>
        </w:rPr>
        <w:t>s necesidades de apoyo que cada mujer víctima de violencia pueda precisar en razón de su discapacidad</w:t>
      </w:r>
      <w:r w:rsidRPr="001F1E2E">
        <w:rPr>
          <w:color w:val="auto"/>
          <w:sz w:val="28"/>
          <w:szCs w:val="28"/>
        </w:rPr>
        <w:t xml:space="preserve"> a la hora de acceder a servicios de atención.</w:t>
      </w:r>
    </w:p>
    <w:p w:rsidR="001F1E2E" w:rsidRPr="001F1E2E" w:rsidRDefault="001F1E2E" w:rsidP="001F1E2E">
      <w:pPr>
        <w:pStyle w:val="Prrafodelista"/>
        <w:ind w:left="348"/>
        <w:rPr>
          <w:color w:val="auto"/>
          <w:sz w:val="28"/>
          <w:szCs w:val="28"/>
        </w:rPr>
      </w:pPr>
    </w:p>
    <w:p w:rsidR="003725C9" w:rsidRPr="003725C9" w:rsidRDefault="00C531D4" w:rsidP="00035B5B">
      <w:pPr>
        <w:numPr>
          <w:ilvl w:val="0"/>
          <w:numId w:val="13"/>
        </w:numPr>
        <w:tabs>
          <w:tab w:val="clear" w:pos="720"/>
          <w:tab w:val="num" w:pos="360"/>
        </w:tabs>
        <w:ind w:left="360"/>
        <w:jc w:val="both"/>
        <w:rPr>
          <w:rFonts w:ascii="Arial" w:hAnsi="Arial" w:cs="Arial"/>
          <w:iCs/>
        </w:rPr>
      </w:pPr>
      <w:r>
        <w:rPr>
          <w:rFonts w:ascii="Arial" w:hAnsi="Arial" w:cs="Arial"/>
        </w:rPr>
        <w:t>Apoyo a la elaboración de</w:t>
      </w:r>
      <w:r w:rsidR="003725C9" w:rsidRPr="00C531D4">
        <w:rPr>
          <w:rFonts w:ascii="Arial" w:hAnsi="Arial" w:cs="Arial"/>
        </w:rPr>
        <w:t xml:space="preserve"> investigaciones a escala europea y nacional en el campo de los indicadores reconocidos de la exclusión social en el caso de las mu</w:t>
      </w:r>
      <w:r>
        <w:rPr>
          <w:rFonts w:ascii="Arial" w:hAnsi="Arial" w:cs="Arial"/>
        </w:rPr>
        <w:t>jeres y niñas con discapacidad.</w:t>
      </w:r>
    </w:p>
    <w:p w:rsidR="003725C9" w:rsidRDefault="003725C9" w:rsidP="00035B5B">
      <w:pPr>
        <w:jc w:val="both"/>
        <w:rPr>
          <w:rFonts w:ascii="Arial" w:hAnsi="Arial" w:cs="Arial"/>
          <w:b/>
          <w:iCs/>
          <w:sz w:val="18"/>
          <w:szCs w:val="18"/>
        </w:rPr>
      </w:pPr>
    </w:p>
    <w:p w:rsidR="003725C9" w:rsidRPr="00C531D4" w:rsidRDefault="00C531D4" w:rsidP="00035B5B">
      <w:pPr>
        <w:numPr>
          <w:ilvl w:val="0"/>
          <w:numId w:val="13"/>
        </w:numPr>
        <w:tabs>
          <w:tab w:val="clear" w:pos="720"/>
          <w:tab w:val="num" w:pos="360"/>
        </w:tabs>
        <w:ind w:left="360"/>
        <w:jc w:val="both"/>
        <w:rPr>
          <w:rFonts w:ascii="Arial" w:hAnsi="Arial" w:cs="Arial"/>
        </w:rPr>
      </w:pPr>
      <w:r>
        <w:rPr>
          <w:rFonts w:ascii="Arial" w:hAnsi="Arial" w:cs="Arial"/>
        </w:rPr>
        <w:t>I</w:t>
      </w:r>
      <w:r w:rsidR="003725C9" w:rsidRPr="00C531D4">
        <w:rPr>
          <w:rFonts w:ascii="Arial" w:hAnsi="Arial" w:cs="Arial"/>
        </w:rPr>
        <w:t>mpuls</w:t>
      </w:r>
      <w:r>
        <w:rPr>
          <w:rFonts w:ascii="Arial" w:hAnsi="Arial" w:cs="Arial"/>
        </w:rPr>
        <w:t>o y desarrollo de</w:t>
      </w:r>
      <w:r w:rsidR="003725C9" w:rsidRPr="00C531D4">
        <w:rPr>
          <w:rFonts w:ascii="Arial" w:hAnsi="Arial" w:cs="Arial"/>
        </w:rPr>
        <w:t xml:space="preserve"> estudios que den a conocer la realidad de la esterilización de personas con discapacidad en el marco de sus Estados Miembros, con perspectiva de género, edad y tipo de discapacidad, facilitando estadísticas exactas sobre la esterilización forzada y terapéutica. </w:t>
      </w:r>
    </w:p>
    <w:p w:rsidR="003725C9" w:rsidRPr="00C531D4" w:rsidRDefault="003725C9" w:rsidP="00035B5B">
      <w:pPr>
        <w:rPr>
          <w:rFonts w:ascii="Arial" w:hAnsi="Arial" w:cs="Arial"/>
        </w:rPr>
      </w:pPr>
    </w:p>
    <w:p w:rsidR="003725C9" w:rsidRDefault="003725C9" w:rsidP="00035B5B">
      <w:pPr>
        <w:numPr>
          <w:ilvl w:val="0"/>
          <w:numId w:val="13"/>
        </w:numPr>
        <w:tabs>
          <w:tab w:val="clear" w:pos="720"/>
          <w:tab w:val="num" w:pos="360"/>
        </w:tabs>
        <w:ind w:left="360"/>
        <w:jc w:val="both"/>
        <w:rPr>
          <w:rFonts w:ascii="Arial" w:hAnsi="Arial" w:cs="Arial"/>
        </w:rPr>
      </w:pPr>
      <w:r w:rsidRPr="00C531D4">
        <w:rPr>
          <w:rFonts w:ascii="Arial" w:hAnsi="Arial" w:cs="Arial"/>
        </w:rPr>
        <w:t xml:space="preserve">Debido a los desafíos adicionales que experimentan las mujeres con discapacidad en la sociedad, </w:t>
      </w:r>
      <w:r w:rsidR="00181842">
        <w:rPr>
          <w:rFonts w:ascii="Arial" w:hAnsi="Arial" w:cs="Arial"/>
        </w:rPr>
        <w:t>estas</w:t>
      </w:r>
      <w:r w:rsidRPr="00C531D4">
        <w:rPr>
          <w:rFonts w:ascii="Arial" w:hAnsi="Arial" w:cs="Arial"/>
        </w:rPr>
        <w:t xml:space="preserve"> deben tener derecho a un permiso por maternidad ampliado, si así lo desean, a fin de adaptarse a su nueva situación y desarrollar correctamente su vida familiar. Las mujeres con discapacidad deben tener derecho a los servicios sociales que necesiten durante el permiso por maternidad. Los derechos y los servicios deben estar a disposición de las mujeres con discapacidad migrantes en </w:t>
      </w:r>
      <w:smartTag w:uri="urn:schemas-microsoft-com:office:smarttags" w:element="PersonName">
        <w:smartTagPr>
          <w:attr w:name="ProductID" w:val="la Uni￳n Europea"/>
        </w:smartTagPr>
        <w:r w:rsidRPr="00C531D4">
          <w:rPr>
            <w:rFonts w:ascii="Arial" w:hAnsi="Arial" w:cs="Arial"/>
          </w:rPr>
          <w:t xml:space="preserve">la </w:t>
        </w:r>
        <w:r w:rsidRPr="00C531D4">
          <w:rPr>
            <w:rFonts w:ascii="Arial" w:hAnsi="Arial" w:cs="Arial"/>
          </w:rPr>
          <w:lastRenderedPageBreak/>
          <w:t>Unión Europea</w:t>
        </w:r>
      </w:smartTag>
      <w:r w:rsidRPr="00C531D4">
        <w:rPr>
          <w:rFonts w:ascii="Arial" w:hAnsi="Arial" w:cs="Arial"/>
        </w:rPr>
        <w:t>, ya sea como trabajadoras o para acompañar a sus parejas.</w:t>
      </w:r>
    </w:p>
    <w:p w:rsidR="009C1C8C" w:rsidRDefault="009C1C8C" w:rsidP="009C1C8C">
      <w:pPr>
        <w:jc w:val="both"/>
        <w:rPr>
          <w:rFonts w:ascii="Arial" w:hAnsi="Arial" w:cs="Arial"/>
        </w:rPr>
      </w:pPr>
    </w:p>
    <w:p w:rsidR="009C1C8C" w:rsidRDefault="009C1C8C" w:rsidP="009C1C8C">
      <w:pPr>
        <w:jc w:val="both"/>
        <w:rPr>
          <w:rFonts w:ascii="Arial" w:hAnsi="Arial" w:cs="Arial"/>
          <w:b/>
        </w:rPr>
      </w:pPr>
      <w:r w:rsidRPr="00C805C9">
        <w:rPr>
          <w:rFonts w:ascii="Arial" w:hAnsi="Arial" w:cs="Arial"/>
          <w:b/>
        </w:rPr>
        <w:t>2.1.</w:t>
      </w:r>
      <w:r w:rsidR="00A62663">
        <w:rPr>
          <w:rFonts w:ascii="Arial" w:hAnsi="Arial" w:cs="Arial"/>
          <w:b/>
        </w:rPr>
        <w:t>7</w:t>
      </w:r>
      <w:r>
        <w:rPr>
          <w:rFonts w:ascii="Arial" w:hAnsi="Arial" w:cs="Arial"/>
          <w:b/>
        </w:rPr>
        <w:t>. Apoyo a la infancia con discapacidad</w:t>
      </w:r>
      <w:r w:rsidR="00181842">
        <w:rPr>
          <w:rFonts w:ascii="Arial" w:hAnsi="Arial" w:cs="Arial"/>
          <w:b/>
        </w:rPr>
        <w:t>.</w:t>
      </w:r>
    </w:p>
    <w:p w:rsidR="009C1C8C" w:rsidRDefault="009C1C8C" w:rsidP="009C1C8C">
      <w:pPr>
        <w:jc w:val="both"/>
        <w:rPr>
          <w:rFonts w:ascii="Arial" w:hAnsi="Arial" w:cs="Arial"/>
          <w:b/>
        </w:rPr>
      </w:pPr>
    </w:p>
    <w:p w:rsidR="009C1C8C" w:rsidRPr="009C1C8C" w:rsidRDefault="009C1C8C" w:rsidP="009C1C8C">
      <w:pPr>
        <w:numPr>
          <w:ilvl w:val="0"/>
          <w:numId w:val="30"/>
        </w:numPr>
        <w:jc w:val="both"/>
        <w:rPr>
          <w:rFonts w:ascii="Arial" w:hAnsi="Arial" w:cs="Arial"/>
        </w:rPr>
      </w:pPr>
      <w:r>
        <w:rPr>
          <w:rFonts w:ascii="Arial" w:hAnsi="Arial" w:cs="Arial"/>
        </w:rPr>
        <w:t>Compromiso real y efectivo de a</w:t>
      </w:r>
      <w:r w:rsidR="00181842">
        <w:rPr>
          <w:rFonts w:ascii="Arial" w:hAnsi="Arial" w:cs="Arial"/>
        </w:rPr>
        <w:t>p</w:t>
      </w:r>
      <w:r>
        <w:rPr>
          <w:rFonts w:ascii="Arial" w:hAnsi="Arial" w:cs="Arial"/>
        </w:rPr>
        <w:t>oyo a l</w:t>
      </w:r>
      <w:r w:rsidR="00181842">
        <w:rPr>
          <w:rFonts w:ascii="Arial" w:hAnsi="Arial" w:cs="Arial"/>
        </w:rPr>
        <w:t xml:space="preserve">os niños y niñas </w:t>
      </w:r>
      <w:r>
        <w:rPr>
          <w:rFonts w:ascii="Arial" w:hAnsi="Arial" w:cs="Arial"/>
        </w:rPr>
        <w:t>con discapacidad como elemento transversal en todas las políticas europeas relacionadas con la infancia.</w:t>
      </w:r>
    </w:p>
    <w:p w:rsidR="003725C9" w:rsidRDefault="003725C9" w:rsidP="00035B5B">
      <w:pPr>
        <w:rPr>
          <w:rFonts w:ascii="Arial" w:hAnsi="Arial" w:cs="Arial"/>
        </w:rPr>
      </w:pPr>
    </w:p>
    <w:p w:rsidR="000526E5" w:rsidRPr="00C805C9" w:rsidRDefault="000526E5" w:rsidP="000526E5">
      <w:pPr>
        <w:jc w:val="both"/>
        <w:rPr>
          <w:rFonts w:ascii="Arial" w:hAnsi="Arial" w:cs="Arial"/>
          <w:b/>
        </w:rPr>
      </w:pPr>
      <w:r w:rsidRPr="00C805C9">
        <w:rPr>
          <w:rFonts w:ascii="Arial" w:hAnsi="Arial" w:cs="Arial"/>
          <w:b/>
        </w:rPr>
        <w:t>2.1.</w:t>
      </w:r>
      <w:r w:rsidR="00A62663">
        <w:rPr>
          <w:rFonts w:ascii="Arial" w:hAnsi="Arial" w:cs="Arial"/>
          <w:b/>
        </w:rPr>
        <w:t>8</w:t>
      </w:r>
      <w:r w:rsidRPr="00C805C9">
        <w:rPr>
          <w:rFonts w:ascii="Arial" w:hAnsi="Arial" w:cs="Arial"/>
          <w:b/>
        </w:rPr>
        <w:t>. Directiva Europea sobre igualdad de trato</w:t>
      </w:r>
      <w:r w:rsidR="00181842">
        <w:rPr>
          <w:rFonts w:ascii="Arial" w:hAnsi="Arial" w:cs="Arial"/>
          <w:b/>
        </w:rPr>
        <w:t>.</w:t>
      </w:r>
    </w:p>
    <w:p w:rsidR="000526E5" w:rsidRPr="00C805C9" w:rsidRDefault="000526E5" w:rsidP="000526E5">
      <w:pPr>
        <w:jc w:val="both"/>
        <w:rPr>
          <w:rFonts w:ascii="Arial" w:hAnsi="Arial" w:cs="Arial"/>
          <w:b/>
        </w:rPr>
      </w:pPr>
    </w:p>
    <w:p w:rsidR="000526E5" w:rsidRPr="00C805C9" w:rsidRDefault="000526E5" w:rsidP="00102B50">
      <w:pPr>
        <w:numPr>
          <w:ilvl w:val="0"/>
          <w:numId w:val="20"/>
        </w:numPr>
        <w:tabs>
          <w:tab w:val="clear" w:pos="720"/>
          <w:tab w:val="num" w:pos="360"/>
        </w:tabs>
        <w:ind w:left="360"/>
        <w:jc w:val="both"/>
        <w:rPr>
          <w:rFonts w:ascii="Arial" w:hAnsi="Arial" w:cs="Arial"/>
        </w:rPr>
      </w:pPr>
      <w:r w:rsidRPr="00C805C9">
        <w:rPr>
          <w:rFonts w:ascii="Arial" w:hAnsi="Arial" w:cs="Arial"/>
        </w:rPr>
        <w:t xml:space="preserve">Aprobación de la Directiva </w:t>
      </w:r>
      <w:r w:rsidR="00C805C9">
        <w:rPr>
          <w:rFonts w:ascii="Arial" w:hAnsi="Arial" w:cs="Arial"/>
        </w:rPr>
        <w:t>Europea sobre la aplicación del principio de igualdad de trato entre las personas, con independencia de su religión, creencias, discapacidad, edad u orientación sexual</w:t>
      </w:r>
      <w:r w:rsidRPr="00C805C9">
        <w:rPr>
          <w:rFonts w:ascii="Arial" w:hAnsi="Arial" w:cs="Arial"/>
        </w:rPr>
        <w:t>.</w:t>
      </w:r>
    </w:p>
    <w:p w:rsidR="00B90A58" w:rsidRPr="00C805C9" w:rsidRDefault="00B90A58" w:rsidP="00102B50">
      <w:pPr>
        <w:jc w:val="both"/>
        <w:rPr>
          <w:rFonts w:ascii="Arial" w:hAnsi="Arial" w:cs="Arial"/>
        </w:rPr>
      </w:pPr>
    </w:p>
    <w:p w:rsidR="00CC18AB" w:rsidRPr="00C805C9" w:rsidRDefault="00BE25E3" w:rsidP="000A672B">
      <w:pPr>
        <w:jc w:val="both"/>
        <w:rPr>
          <w:rFonts w:ascii="Arial" w:hAnsi="Arial" w:cs="Arial"/>
        </w:rPr>
      </w:pPr>
      <w:r w:rsidRPr="00C805C9">
        <w:rPr>
          <w:rFonts w:ascii="Arial" w:hAnsi="Arial" w:cs="Arial"/>
          <w:b/>
        </w:rPr>
        <w:t>2.1.</w:t>
      </w:r>
      <w:r w:rsidR="00A62663">
        <w:rPr>
          <w:rFonts w:ascii="Arial" w:hAnsi="Arial" w:cs="Arial"/>
          <w:b/>
        </w:rPr>
        <w:t>9</w:t>
      </w:r>
      <w:r w:rsidRPr="00C805C9">
        <w:rPr>
          <w:rFonts w:ascii="Arial" w:hAnsi="Arial" w:cs="Arial"/>
          <w:b/>
        </w:rPr>
        <w:t>.</w:t>
      </w:r>
      <w:r w:rsidR="0078590F" w:rsidRPr="00C805C9">
        <w:rPr>
          <w:rFonts w:ascii="Arial" w:hAnsi="Arial" w:cs="Arial"/>
          <w:b/>
        </w:rPr>
        <w:t xml:space="preserve"> </w:t>
      </w:r>
      <w:r w:rsidR="000A6866" w:rsidRPr="00C805C9">
        <w:rPr>
          <w:rFonts w:ascii="Arial" w:hAnsi="Arial" w:cs="Arial"/>
          <w:b/>
        </w:rPr>
        <w:t>F</w:t>
      </w:r>
      <w:r w:rsidR="00260DCD" w:rsidRPr="00C805C9">
        <w:rPr>
          <w:rFonts w:ascii="Arial" w:hAnsi="Arial" w:cs="Arial"/>
          <w:b/>
        </w:rPr>
        <w:t>amilias</w:t>
      </w:r>
      <w:r w:rsidR="000A672B" w:rsidRPr="00C805C9">
        <w:rPr>
          <w:rFonts w:ascii="Arial" w:hAnsi="Arial" w:cs="Arial"/>
          <w:b/>
        </w:rPr>
        <w:t xml:space="preserve">. </w:t>
      </w:r>
    </w:p>
    <w:p w:rsidR="009661E3" w:rsidRPr="00C805C9" w:rsidRDefault="009661E3" w:rsidP="00102B50">
      <w:pPr>
        <w:jc w:val="both"/>
        <w:rPr>
          <w:rFonts w:ascii="Arial" w:hAnsi="Arial" w:cs="Arial"/>
          <w:b/>
          <w:u w:val="single"/>
        </w:rPr>
      </w:pPr>
    </w:p>
    <w:p w:rsidR="0098430C" w:rsidRDefault="00B90A58" w:rsidP="00102B50">
      <w:pPr>
        <w:numPr>
          <w:ilvl w:val="0"/>
          <w:numId w:val="20"/>
        </w:numPr>
        <w:tabs>
          <w:tab w:val="clear" w:pos="720"/>
          <w:tab w:val="num" w:pos="360"/>
        </w:tabs>
        <w:ind w:left="360"/>
        <w:jc w:val="both"/>
        <w:rPr>
          <w:rFonts w:ascii="Arial" w:hAnsi="Arial" w:cs="Arial"/>
          <w:bCs/>
        </w:rPr>
      </w:pPr>
      <w:r w:rsidRPr="00C805C9">
        <w:rPr>
          <w:rFonts w:ascii="Arial" w:hAnsi="Arial" w:cs="Arial"/>
          <w:bCs/>
        </w:rPr>
        <w:t>Propuesta de m</w:t>
      </w:r>
      <w:r w:rsidR="0098430C" w:rsidRPr="00C805C9">
        <w:rPr>
          <w:rFonts w:ascii="Arial" w:hAnsi="Arial" w:cs="Arial"/>
          <w:bCs/>
        </w:rPr>
        <w:t xml:space="preserve">edidas de apoyo a favor de las familias de personas con discapacidad en las políticas </w:t>
      </w:r>
      <w:r w:rsidRPr="00C805C9">
        <w:rPr>
          <w:rFonts w:ascii="Arial" w:hAnsi="Arial" w:cs="Arial"/>
          <w:bCs/>
        </w:rPr>
        <w:t>competencia de</w:t>
      </w:r>
      <w:r w:rsidR="0098430C" w:rsidRPr="00C805C9">
        <w:rPr>
          <w:rFonts w:ascii="Arial" w:hAnsi="Arial" w:cs="Arial"/>
          <w:bCs/>
        </w:rPr>
        <w:t xml:space="preserve"> la UE</w:t>
      </w:r>
      <w:r w:rsidR="0054270E">
        <w:rPr>
          <w:rFonts w:ascii="Arial" w:hAnsi="Arial" w:cs="Arial"/>
          <w:b/>
          <w:bCs/>
        </w:rPr>
        <w:t xml:space="preserve">, </w:t>
      </w:r>
      <w:r w:rsidR="0054270E">
        <w:rPr>
          <w:rFonts w:ascii="Arial" w:hAnsi="Arial" w:cs="Arial"/>
          <w:bCs/>
        </w:rPr>
        <w:t>teniendo en especial consideración el sobrecoste económico de la discapacidad para las familias.</w:t>
      </w:r>
    </w:p>
    <w:p w:rsidR="0054270E" w:rsidRPr="0054270E" w:rsidRDefault="0054270E" w:rsidP="00102B50">
      <w:pPr>
        <w:jc w:val="both"/>
        <w:rPr>
          <w:rFonts w:ascii="Arial" w:hAnsi="Arial" w:cs="Arial"/>
          <w:bCs/>
        </w:rPr>
      </w:pPr>
    </w:p>
    <w:p w:rsidR="00D8301D" w:rsidRPr="007468BD" w:rsidRDefault="009661E3">
      <w:pPr>
        <w:jc w:val="both"/>
        <w:rPr>
          <w:rFonts w:ascii="Arial" w:hAnsi="Arial" w:cs="Arial"/>
          <w:b/>
        </w:rPr>
      </w:pPr>
      <w:r w:rsidRPr="007468BD">
        <w:rPr>
          <w:rFonts w:ascii="Arial" w:hAnsi="Arial" w:cs="Arial"/>
          <w:b/>
        </w:rPr>
        <w:t>2.2.- TEMAS ESPECÍFICOS</w:t>
      </w:r>
      <w:r w:rsidR="00A54CF5">
        <w:rPr>
          <w:rFonts w:ascii="Arial" w:hAnsi="Arial" w:cs="Arial"/>
          <w:b/>
        </w:rPr>
        <w:t>.</w:t>
      </w:r>
    </w:p>
    <w:p w:rsidR="009661E3" w:rsidRPr="007468BD" w:rsidRDefault="009661E3">
      <w:pPr>
        <w:jc w:val="both"/>
        <w:rPr>
          <w:rFonts w:ascii="Arial" w:hAnsi="Arial" w:cs="Arial"/>
          <w:b/>
        </w:rPr>
      </w:pPr>
    </w:p>
    <w:p w:rsidR="00D13FA6" w:rsidRPr="007468BD" w:rsidRDefault="00D13FA6">
      <w:pPr>
        <w:jc w:val="both"/>
        <w:rPr>
          <w:rFonts w:ascii="Arial" w:hAnsi="Arial" w:cs="Arial"/>
          <w:b/>
        </w:rPr>
      </w:pPr>
      <w:r w:rsidRPr="007468BD">
        <w:rPr>
          <w:rFonts w:ascii="Arial" w:hAnsi="Arial" w:cs="Arial"/>
          <w:b/>
        </w:rPr>
        <w:t>2.2.1.</w:t>
      </w:r>
      <w:r w:rsidR="004B55C8">
        <w:rPr>
          <w:rFonts w:ascii="Arial" w:hAnsi="Arial" w:cs="Arial"/>
          <w:b/>
        </w:rPr>
        <w:t xml:space="preserve"> </w:t>
      </w:r>
      <w:r w:rsidRPr="007468BD">
        <w:rPr>
          <w:rFonts w:ascii="Arial" w:hAnsi="Arial" w:cs="Arial"/>
          <w:b/>
        </w:rPr>
        <w:t>Convención sobre los Derechos de las Personas con Discapacidad</w:t>
      </w:r>
      <w:r w:rsidR="004B55C8">
        <w:rPr>
          <w:rFonts w:ascii="Arial" w:hAnsi="Arial" w:cs="Arial"/>
          <w:b/>
        </w:rPr>
        <w:t>.</w:t>
      </w:r>
    </w:p>
    <w:p w:rsidR="00CA1051" w:rsidRPr="007468BD" w:rsidRDefault="00CA1051" w:rsidP="00CA1051">
      <w:pPr>
        <w:ind w:left="360"/>
        <w:jc w:val="both"/>
        <w:rPr>
          <w:rFonts w:ascii="Arial" w:hAnsi="Arial" w:cs="Arial"/>
          <w:b/>
        </w:rPr>
      </w:pPr>
    </w:p>
    <w:p w:rsidR="00476602" w:rsidRDefault="00C24FE5" w:rsidP="00DE2DBC">
      <w:pPr>
        <w:numPr>
          <w:ilvl w:val="0"/>
          <w:numId w:val="20"/>
        </w:numPr>
        <w:tabs>
          <w:tab w:val="clear" w:pos="720"/>
          <w:tab w:val="num" w:pos="360"/>
        </w:tabs>
        <w:ind w:left="360"/>
        <w:jc w:val="both"/>
        <w:rPr>
          <w:rFonts w:ascii="Arial" w:hAnsi="Arial" w:cs="Arial"/>
        </w:rPr>
      </w:pPr>
      <w:r>
        <w:rPr>
          <w:rFonts w:ascii="Arial" w:hAnsi="Arial" w:cs="Arial"/>
        </w:rPr>
        <w:t>In</w:t>
      </w:r>
      <w:r w:rsidR="00DE2DBC">
        <w:rPr>
          <w:rFonts w:ascii="Arial" w:hAnsi="Arial" w:cs="Arial"/>
        </w:rPr>
        <w:t>clusión</w:t>
      </w:r>
      <w:r>
        <w:rPr>
          <w:rFonts w:ascii="Arial" w:hAnsi="Arial" w:cs="Arial"/>
        </w:rPr>
        <w:t xml:space="preserve"> como objetivo del mandato que se inicia en 2014 </w:t>
      </w:r>
      <w:r w:rsidR="00476602" w:rsidRPr="007468BD">
        <w:rPr>
          <w:rFonts w:ascii="Arial" w:hAnsi="Arial" w:cs="Arial"/>
        </w:rPr>
        <w:t xml:space="preserve">la </w:t>
      </w:r>
      <w:r w:rsidR="00065275" w:rsidRPr="007468BD">
        <w:rPr>
          <w:rFonts w:ascii="Arial" w:hAnsi="Arial" w:cs="Arial"/>
        </w:rPr>
        <w:t xml:space="preserve">ratificación </w:t>
      </w:r>
      <w:r w:rsidR="00C531D4">
        <w:rPr>
          <w:rFonts w:ascii="Arial" w:hAnsi="Arial" w:cs="Arial"/>
        </w:rPr>
        <w:t>del Protocolo Facultativo</w:t>
      </w:r>
      <w:r w:rsidR="005C18D0">
        <w:rPr>
          <w:rFonts w:ascii="Arial" w:hAnsi="Arial" w:cs="Arial"/>
        </w:rPr>
        <w:t xml:space="preserve"> de la </w:t>
      </w:r>
      <w:r w:rsidR="00DE2DBC">
        <w:rPr>
          <w:rFonts w:ascii="Arial" w:hAnsi="Arial" w:cs="Arial"/>
        </w:rPr>
        <w:t>Convención sobre los Derechos de las Personas con Discapacidad</w:t>
      </w:r>
      <w:r w:rsidR="00C531D4">
        <w:rPr>
          <w:rFonts w:ascii="Arial" w:hAnsi="Arial" w:cs="Arial"/>
        </w:rPr>
        <w:t xml:space="preserve"> </w:t>
      </w:r>
      <w:r w:rsidR="00065275" w:rsidRPr="007468BD">
        <w:rPr>
          <w:rFonts w:ascii="Arial" w:hAnsi="Arial" w:cs="Arial"/>
        </w:rPr>
        <w:t>por pa</w:t>
      </w:r>
      <w:r w:rsidR="00C531D4">
        <w:rPr>
          <w:rFonts w:ascii="Arial" w:hAnsi="Arial" w:cs="Arial"/>
        </w:rPr>
        <w:t>rte de las Comunidades Europeas</w:t>
      </w:r>
      <w:r w:rsidR="00065275" w:rsidRPr="007468BD">
        <w:rPr>
          <w:rFonts w:ascii="Arial" w:hAnsi="Arial" w:cs="Arial"/>
        </w:rPr>
        <w:t xml:space="preserve">. </w:t>
      </w:r>
    </w:p>
    <w:p w:rsidR="005C18D0" w:rsidRDefault="005C18D0" w:rsidP="00DE2DBC">
      <w:pPr>
        <w:jc w:val="both"/>
        <w:rPr>
          <w:rFonts w:ascii="Arial" w:hAnsi="Arial" w:cs="Arial"/>
        </w:rPr>
      </w:pPr>
    </w:p>
    <w:p w:rsidR="005C18D0" w:rsidRPr="007468BD" w:rsidRDefault="00181842" w:rsidP="00DE2DBC">
      <w:pPr>
        <w:numPr>
          <w:ilvl w:val="0"/>
          <w:numId w:val="20"/>
        </w:numPr>
        <w:tabs>
          <w:tab w:val="clear" w:pos="720"/>
          <w:tab w:val="num" w:pos="360"/>
        </w:tabs>
        <w:ind w:left="360"/>
        <w:jc w:val="both"/>
        <w:rPr>
          <w:rFonts w:ascii="Arial" w:hAnsi="Arial" w:cs="Arial"/>
          <w:b/>
        </w:rPr>
      </w:pPr>
      <w:r>
        <w:rPr>
          <w:rFonts w:ascii="Arial" w:hAnsi="Arial" w:cs="Arial"/>
        </w:rPr>
        <w:t>Aplicació</w:t>
      </w:r>
      <w:r w:rsidR="005C18D0">
        <w:rPr>
          <w:rFonts w:ascii="Arial" w:hAnsi="Arial" w:cs="Arial"/>
        </w:rPr>
        <w:t xml:space="preserve">n efectiva de la </w:t>
      </w:r>
      <w:r w:rsidR="00DE2DBC">
        <w:rPr>
          <w:rFonts w:ascii="Arial" w:hAnsi="Arial" w:cs="Arial"/>
        </w:rPr>
        <w:t xml:space="preserve">Convención sobre los Derechos de las Personas con Discapacidad por parte de las </w:t>
      </w:r>
      <w:r w:rsidR="00A62663">
        <w:rPr>
          <w:rFonts w:ascii="Arial" w:hAnsi="Arial" w:cs="Arial"/>
        </w:rPr>
        <w:t>Instituciones</w:t>
      </w:r>
      <w:r w:rsidR="00DE2DBC">
        <w:rPr>
          <w:rFonts w:ascii="Arial" w:hAnsi="Arial" w:cs="Arial"/>
        </w:rPr>
        <w:t xml:space="preserve"> Europeas.</w:t>
      </w:r>
    </w:p>
    <w:p w:rsidR="009E680D" w:rsidRPr="00891296" w:rsidRDefault="009E680D" w:rsidP="00DE2DBC">
      <w:pPr>
        <w:jc w:val="both"/>
        <w:rPr>
          <w:rFonts w:ascii="Arial" w:hAnsi="Arial" w:cs="Arial"/>
          <w:b/>
        </w:rPr>
      </w:pPr>
    </w:p>
    <w:p w:rsidR="009E680D" w:rsidRPr="007468BD" w:rsidRDefault="009E680D" w:rsidP="009E680D">
      <w:pPr>
        <w:jc w:val="both"/>
        <w:rPr>
          <w:rFonts w:ascii="Arial" w:hAnsi="Arial" w:cs="Arial"/>
          <w:b/>
        </w:rPr>
      </w:pPr>
      <w:r w:rsidRPr="007468BD">
        <w:rPr>
          <w:rFonts w:ascii="Arial" w:hAnsi="Arial" w:cs="Arial"/>
          <w:b/>
        </w:rPr>
        <w:t>2.2.</w:t>
      </w:r>
      <w:r w:rsidR="00056063" w:rsidRPr="007468BD">
        <w:rPr>
          <w:rFonts w:ascii="Arial" w:hAnsi="Arial" w:cs="Arial"/>
          <w:b/>
        </w:rPr>
        <w:t>2</w:t>
      </w:r>
      <w:r w:rsidRPr="007468BD">
        <w:rPr>
          <w:rFonts w:ascii="Arial" w:hAnsi="Arial" w:cs="Arial"/>
          <w:b/>
        </w:rPr>
        <w:t>.</w:t>
      </w:r>
      <w:r w:rsidR="004B55C8">
        <w:rPr>
          <w:rFonts w:ascii="Arial" w:hAnsi="Arial" w:cs="Arial"/>
          <w:b/>
        </w:rPr>
        <w:t xml:space="preserve"> </w:t>
      </w:r>
      <w:r w:rsidRPr="007468BD">
        <w:rPr>
          <w:rFonts w:ascii="Arial" w:hAnsi="Arial" w:cs="Arial"/>
          <w:b/>
        </w:rPr>
        <w:t>Accesibilidad</w:t>
      </w:r>
      <w:r w:rsidR="004B55C8">
        <w:rPr>
          <w:rFonts w:ascii="Arial" w:hAnsi="Arial" w:cs="Arial"/>
          <w:b/>
        </w:rPr>
        <w:t>.</w:t>
      </w:r>
    </w:p>
    <w:p w:rsidR="009E680D" w:rsidRDefault="009E680D">
      <w:pPr>
        <w:jc w:val="both"/>
        <w:rPr>
          <w:rFonts w:ascii="Arial" w:hAnsi="Arial" w:cs="Arial"/>
          <w:b/>
        </w:rPr>
      </w:pPr>
    </w:p>
    <w:p w:rsidR="00671B9E" w:rsidRPr="00671B9E" w:rsidRDefault="00671B9E" w:rsidP="00617F1F">
      <w:pPr>
        <w:numPr>
          <w:ilvl w:val="0"/>
          <w:numId w:val="20"/>
        </w:numPr>
        <w:tabs>
          <w:tab w:val="clear" w:pos="720"/>
          <w:tab w:val="num" w:pos="360"/>
        </w:tabs>
        <w:ind w:left="360"/>
        <w:jc w:val="both"/>
        <w:rPr>
          <w:rFonts w:ascii="Arial" w:hAnsi="Arial" w:cs="Arial"/>
        </w:rPr>
      </w:pPr>
      <w:r w:rsidRPr="00671B9E">
        <w:rPr>
          <w:rFonts w:ascii="Arial" w:hAnsi="Arial" w:cs="Arial"/>
        </w:rPr>
        <w:lastRenderedPageBreak/>
        <w:t>Promoción de la accesibilidad universal en las sede</w:t>
      </w:r>
      <w:r w:rsidR="00C24FE5">
        <w:rPr>
          <w:rFonts w:ascii="Arial" w:hAnsi="Arial" w:cs="Arial"/>
        </w:rPr>
        <w:t xml:space="preserve">s de las instituciones europeas y páginas de internet </w:t>
      </w:r>
      <w:r w:rsidR="00181842">
        <w:rPr>
          <w:rFonts w:ascii="Arial" w:hAnsi="Arial" w:cs="Arial"/>
        </w:rPr>
        <w:t xml:space="preserve">y demás canales digitales </w:t>
      </w:r>
      <w:r w:rsidR="00C24FE5">
        <w:rPr>
          <w:rFonts w:ascii="Arial" w:hAnsi="Arial" w:cs="Arial"/>
        </w:rPr>
        <w:t>institucionales,</w:t>
      </w:r>
      <w:r w:rsidRPr="00671B9E">
        <w:rPr>
          <w:rFonts w:ascii="Arial" w:hAnsi="Arial" w:cs="Arial"/>
        </w:rPr>
        <w:t xml:space="preserve"> así como en </w:t>
      </w:r>
      <w:r w:rsidR="00610C90">
        <w:rPr>
          <w:rFonts w:ascii="Arial" w:hAnsi="Arial" w:cs="Arial"/>
        </w:rPr>
        <w:t>las campañas</w:t>
      </w:r>
      <w:r w:rsidR="00C56888">
        <w:rPr>
          <w:rFonts w:ascii="Arial" w:hAnsi="Arial" w:cs="Arial"/>
        </w:rPr>
        <w:t xml:space="preserve"> oficiales</w:t>
      </w:r>
      <w:r w:rsidR="00610C90">
        <w:rPr>
          <w:rFonts w:ascii="Arial" w:hAnsi="Arial" w:cs="Arial"/>
        </w:rPr>
        <w:t xml:space="preserve"> y</w:t>
      </w:r>
      <w:r w:rsidRPr="00671B9E">
        <w:rPr>
          <w:rFonts w:ascii="Arial" w:hAnsi="Arial" w:cs="Arial"/>
        </w:rPr>
        <w:t xml:space="preserve"> actos públicos que </w:t>
      </w:r>
      <w:r w:rsidR="00181842">
        <w:rPr>
          <w:rFonts w:ascii="Arial" w:hAnsi="Arial" w:cs="Arial"/>
        </w:rPr>
        <w:t>e</w:t>
      </w:r>
      <w:r w:rsidRPr="00671B9E">
        <w:rPr>
          <w:rFonts w:ascii="Arial" w:hAnsi="Arial" w:cs="Arial"/>
        </w:rPr>
        <w:t>stas organicen.</w:t>
      </w:r>
    </w:p>
    <w:p w:rsidR="00671B9E" w:rsidRDefault="00671B9E" w:rsidP="00617F1F">
      <w:pPr>
        <w:jc w:val="both"/>
        <w:rPr>
          <w:rFonts w:ascii="Arial" w:hAnsi="Arial" w:cs="Arial"/>
          <w:b/>
        </w:rPr>
      </w:pPr>
    </w:p>
    <w:p w:rsidR="005C18D0" w:rsidRPr="00671B9E" w:rsidRDefault="005C18D0" w:rsidP="00617F1F">
      <w:pPr>
        <w:pStyle w:val="ListParagraph"/>
        <w:numPr>
          <w:ilvl w:val="0"/>
          <w:numId w:val="20"/>
        </w:numPr>
        <w:tabs>
          <w:tab w:val="clear" w:pos="720"/>
          <w:tab w:val="num" w:pos="360"/>
        </w:tabs>
        <w:spacing w:line="240" w:lineRule="auto"/>
        <w:ind w:left="360"/>
        <w:jc w:val="both"/>
        <w:rPr>
          <w:rFonts w:ascii="Arial" w:hAnsi="Arial" w:cs="Arial"/>
          <w:sz w:val="28"/>
          <w:szCs w:val="28"/>
          <w:lang w:val="es-ES"/>
        </w:rPr>
      </w:pPr>
      <w:r w:rsidRPr="00671B9E">
        <w:rPr>
          <w:rFonts w:ascii="Arial" w:hAnsi="Arial" w:cs="Arial"/>
          <w:sz w:val="28"/>
          <w:szCs w:val="28"/>
          <w:lang w:val="es-ES"/>
        </w:rPr>
        <w:t xml:space="preserve">Aprobación del Acta Europea de Accesibilidad con un contenido amplio, que abarque la accesibilidad del entorno construido, </w:t>
      </w:r>
      <w:r w:rsidR="00181842">
        <w:rPr>
          <w:rFonts w:ascii="Arial" w:hAnsi="Arial" w:cs="Arial"/>
          <w:sz w:val="28"/>
          <w:szCs w:val="28"/>
          <w:lang w:val="es-ES"/>
        </w:rPr>
        <w:t xml:space="preserve">los transportes, </w:t>
      </w:r>
      <w:r w:rsidRPr="00671B9E">
        <w:rPr>
          <w:rFonts w:ascii="Arial" w:hAnsi="Arial" w:cs="Arial"/>
          <w:sz w:val="28"/>
          <w:szCs w:val="28"/>
          <w:lang w:val="es-ES"/>
        </w:rPr>
        <w:t>los bienes y los servicios a disposición del públic</w:t>
      </w:r>
      <w:r w:rsidR="006954DC" w:rsidRPr="00671B9E">
        <w:rPr>
          <w:rFonts w:ascii="Arial" w:hAnsi="Arial" w:cs="Arial"/>
          <w:sz w:val="28"/>
          <w:szCs w:val="28"/>
          <w:lang w:val="es-ES"/>
        </w:rPr>
        <w:t>o</w:t>
      </w:r>
      <w:r w:rsidRPr="00671B9E">
        <w:rPr>
          <w:rFonts w:ascii="Arial" w:hAnsi="Arial" w:cs="Arial"/>
          <w:sz w:val="28"/>
          <w:szCs w:val="28"/>
          <w:lang w:val="es-ES"/>
        </w:rPr>
        <w:t>,</w:t>
      </w:r>
      <w:r w:rsidR="0010351A">
        <w:rPr>
          <w:rFonts w:ascii="Arial" w:hAnsi="Arial" w:cs="Arial"/>
          <w:sz w:val="28"/>
          <w:szCs w:val="28"/>
          <w:lang w:val="es-ES"/>
        </w:rPr>
        <w:t xml:space="preserve"> las nuevas tecnologías y los medios de comunicación, etc., </w:t>
      </w:r>
      <w:r w:rsidRPr="00671B9E">
        <w:rPr>
          <w:rFonts w:ascii="Arial" w:hAnsi="Arial" w:cs="Arial"/>
          <w:sz w:val="28"/>
          <w:szCs w:val="28"/>
          <w:lang w:val="es-ES"/>
        </w:rPr>
        <w:t>que suponga un avance significativo sobre la legislación existente ya en numerosos Estados miembro</w:t>
      </w:r>
      <w:r w:rsidR="006954DC" w:rsidRPr="00671B9E">
        <w:rPr>
          <w:rFonts w:ascii="Arial" w:hAnsi="Arial" w:cs="Arial"/>
          <w:sz w:val="28"/>
          <w:szCs w:val="28"/>
          <w:lang w:val="es-ES"/>
        </w:rPr>
        <w:t>.</w:t>
      </w:r>
    </w:p>
    <w:p w:rsidR="006954DC" w:rsidRPr="00671B9E" w:rsidRDefault="006954DC" w:rsidP="00617F1F">
      <w:pPr>
        <w:pStyle w:val="ListParagraph"/>
        <w:spacing w:line="240" w:lineRule="auto"/>
        <w:ind w:left="0"/>
        <w:jc w:val="both"/>
        <w:rPr>
          <w:rFonts w:ascii="Arial" w:hAnsi="Arial" w:cs="Arial"/>
          <w:sz w:val="28"/>
          <w:szCs w:val="28"/>
          <w:lang w:val="es-ES"/>
        </w:rPr>
      </w:pPr>
    </w:p>
    <w:p w:rsidR="006954DC" w:rsidRPr="00A8466B" w:rsidRDefault="006954DC" w:rsidP="00617F1F">
      <w:pPr>
        <w:pStyle w:val="ListParagraph"/>
        <w:numPr>
          <w:ilvl w:val="0"/>
          <w:numId w:val="20"/>
        </w:numPr>
        <w:tabs>
          <w:tab w:val="clear" w:pos="720"/>
          <w:tab w:val="num" w:pos="360"/>
        </w:tabs>
        <w:spacing w:line="240" w:lineRule="auto"/>
        <w:ind w:left="360"/>
        <w:jc w:val="both"/>
        <w:rPr>
          <w:rFonts w:ascii="Arial" w:hAnsi="Arial" w:cs="Arial"/>
          <w:sz w:val="28"/>
          <w:szCs w:val="28"/>
          <w:lang w:val="es-ES"/>
        </w:rPr>
      </w:pPr>
      <w:r w:rsidRPr="00671B9E">
        <w:rPr>
          <w:rFonts w:ascii="Arial" w:hAnsi="Arial" w:cs="Arial"/>
          <w:sz w:val="28"/>
          <w:szCs w:val="28"/>
          <w:lang w:val="es-ES"/>
        </w:rPr>
        <w:t xml:space="preserve">Aprobación de una nueva generación de reglamentos sobre los derechos de </w:t>
      </w:r>
      <w:r w:rsidR="00A8466B">
        <w:rPr>
          <w:rFonts w:ascii="Arial" w:hAnsi="Arial" w:cs="Arial"/>
          <w:sz w:val="28"/>
          <w:szCs w:val="28"/>
          <w:lang w:val="es-ES"/>
        </w:rPr>
        <w:t xml:space="preserve">las personas </w:t>
      </w:r>
      <w:r w:rsidRPr="00671B9E">
        <w:rPr>
          <w:rFonts w:ascii="Arial" w:hAnsi="Arial" w:cs="Arial"/>
          <w:sz w:val="28"/>
          <w:szCs w:val="28"/>
          <w:lang w:val="es-ES"/>
        </w:rPr>
        <w:t>con movilidad reducida</w:t>
      </w:r>
      <w:r w:rsidR="00A8466B">
        <w:rPr>
          <w:rFonts w:ascii="Arial" w:hAnsi="Arial" w:cs="Arial"/>
          <w:sz w:val="28"/>
          <w:szCs w:val="28"/>
          <w:lang w:val="es-ES"/>
        </w:rPr>
        <w:t xml:space="preserve"> usuarias de</w:t>
      </w:r>
      <w:r w:rsidR="00A62663">
        <w:rPr>
          <w:rFonts w:ascii="Arial" w:hAnsi="Arial" w:cs="Arial"/>
          <w:sz w:val="28"/>
          <w:szCs w:val="28"/>
          <w:lang w:val="es-ES"/>
        </w:rPr>
        <w:t xml:space="preserve"> </w:t>
      </w:r>
      <w:r w:rsidR="00A8466B">
        <w:rPr>
          <w:rFonts w:ascii="Arial" w:hAnsi="Arial" w:cs="Arial"/>
          <w:sz w:val="28"/>
          <w:szCs w:val="28"/>
          <w:lang w:val="es-ES"/>
        </w:rPr>
        <w:t>los medios de transporte,</w:t>
      </w:r>
      <w:r w:rsidRPr="00671B9E">
        <w:rPr>
          <w:rFonts w:ascii="Arial" w:hAnsi="Arial" w:cs="Arial"/>
          <w:sz w:val="28"/>
          <w:szCs w:val="28"/>
          <w:lang w:val="es-ES"/>
        </w:rPr>
        <w:t xml:space="preserve"> que solvente las lagunas de la legislación actual, adaptándola a la </w:t>
      </w:r>
      <w:r w:rsidR="00A8466B" w:rsidRPr="00A8466B">
        <w:rPr>
          <w:rFonts w:ascii="Arial" w:hAnsi="Arial" w:cs="Arial"/>
          <w:sz w:val="28"/>
          <w:szCs w:val="28"/>
          <w:lang w:val="es-ES"/>
        </w:rPr>
        <w:t>Convención sobre los Derechos de las Personas con Discapacidad</w:t>
      </w:r>
      <w:r w:rsidRPr="00A8466B">
        <w:rPr>
          <w:rFonts w:ascii="Arial" w:hAnsi="Arial" w:cs="Arial"/>
          <w:sz w:val="28"/>
          <w:szCs w:val="28"/>
          <w:lang w:val="es-ES"/>
        </w:rPr>
        <w:t>.</w:t>
      </w:r>
    </w:p>
    <w:p w:rsidR="00F53D1B" w:rsidRDefault="00F53D1B" w:rsidP="00617F1F">
      <w:pPr>
        <w:pStyle w:val="ListParagraph"/>
        <w:spacing w:line="240" w:lineRule="auto"/>
        <w:ind w:left="0"/>
        <w:jc w:val="both"/>
        <w:rPr>
          <w:rFonts w:ascii="Arial" w:hAnsi="Arial" w:cs="Arial"/>
          <w:sz w:val="24"/>
          <w:szCs w:val="24"/>
          <w:lang w:val="es-ES"/>
        </w:rPr>
      </w:pPr>
    </w:p>
    <w:p w:rsidR="00671B9E" w:rsidRDefault="00671B9E" w:rsidP="00617F1F">
      <w:pPr>
        <w:numPr>
          <w:ilvl w:val="0"/>
          <w:numId w:val="20"/>
        </w:numPr>
        <w:shd w:val="clear" w:color="auto" w:fill="FFFFFF"/>
        <w:tabs>
          <w:tab w:val="clear" w:pos="720"/>
          <w:tab w:val="num" w:pos="360"/>
          <w:tab w:val="left" w:pos="568"/>
          <w:tab w:val="left" w:pos="852"/>
          <w:tab w:val="left" w:pos="1135"/>
          <w:tab w:val="left" w:pos="1561"/>
          <w:tab w:val="left" w:pos="2411"/>
        </w:tabs>
        <w:spacing w:before="80"/>
        <w:ind w:left="360"/>
        <w:jc w:val="both"/>
      </w:pPr>
      <w:r w:rsidRPr="005C4EB6">
        <w:t>Adopción de una Directiva de Accesibilidad a las páginas web</w:t>
      </w:r>
      <w:r>
        <w:t>, públicas o privadas</w:t>
      </w:r>
      <w:r w:rsidR="00617F1F">
        <w:t>.</w:t>
      </w:r>
    </w:p>
    <w:p w:rsidR="00617F1F" w:rsidRDefault="00617F1F" w:rsidP="00671B9E">
      <w:pPr>
        <w:shd w:val="clear" w:color="auto" w:fill="FFFFFF"/>
        <w:tabs>
          <w:tab w:val="left" w:pos="568"/>
          <w:tab w:val="left" w:pos="852"/>
          <w:tab w:val="left" w:pos="1135"/>
          <w:tab w:val="left" w:pos="1561"/>
          <w:tab w:val="left" w:pos="2411"/>
        </w:tabs>
        <w:spacing w:before="80"/>
        <w:jc w:val="both"/>
      </w:pPr>
    </w:p>
    <w:p w:rsidR="00F53D1B" w:rsidRPr="00617F1F" w:rsidRDefault="00F53D1B" w:rsidP="00617F1F">
      <w:pPr>
        <w:numPr>
          <w:ilvl w:val="0"/>
          <w:numId w:val="20"/>
        </w:numPr>
        <w:shd w:val="clear" w:color="auto" w:fill="FFFFFF"/>
        <w:tabs>
          <w:tab w:val="clear" w:pos="720"/>
          <w:tab w:val="num" w:pos="360"/>
          <w:tab w:val="left" w:pos="568"/>
          <w:tab w:val="left" w:pos="852"/>
          <w:tab w:val="left" w:pos="1135"/>
          <w:tab w:val="left" w:pos="1561"/>
          <w:tab w:val="left" w:pos="2411"/>
        </w:tabs>
        <w:spacing w:before="80"/>
        <w:ind w:left="360"/>
        <w:jc w:val="both"/>
        <w:rPr>
          <w:rFonts w:ascii="Arial" w:hAnsi="Arial" w:cs="Arial"/>
        </w:rPr>
      </w:pPr>
      <w:r w:rsidRPr="00617F1F">
        <w:rPr>
          <w:rFonts w:ascii="Arial" w:hAnsi="Arial" w:cs="Arial"/>
        </w:rPr>
        <w:t>Consolidación de una Televisión Accesible para las personas con discapacidad</w:t>
      </w:r>
      <w:r w:rsidR="00617F1F" w:rsidRPr="00617F1F">
        <w:rPr>
          <w:rFonts w:ascii="Arial" w:hAnsi="Arial" w:cs="Arial"/>
        </w:rPr>
        <w:t>, con especial atención a la discapacidad sensorial</w:t>
      </w:r>
      <w:r w:rsidRPr="00617F1F">
        <w:rPr>
          <w:rFonts w:ascii="Arial" w:hAnsi="Arial" w:cs="Arial"/>
        </w:rPr>
        <w:t xml:space="preserve">, mediante el seguimiento de la correcta transposición por parte de los Estados de las obligaciones contenidas en la Directiva de Servicios de Comunicación Audiovisual y promoviendo el  establecimiento de unos mínimos de subtitulado en directo y diferido, </w:t>
      </w:r>
      <w:r w:rsidR="0010351A">
        <w:rPr>
          <w:rFonts w:ascii="Arial" w:hAnsi="Arial" w:cs="Arial"/>
        </w:rPr>
        <w:t xml:space="preserve">emisión en lengua de signos </w:t>
      </w:r>
      <w:r w:rsidR="00617F1F">
        <w:rPr>
          <w:rFonts w:ascii="Arial" w:hAnsi="Arial" w:cs="Arial"/>
        </w:rPr>
        <w:t xml:space="preserve">y audiodescripción </w:t>
      </w:r>
      <w:r w:rsidRPr="00617F1F">
        <w:rPr>
          <w:rFonts w:ascii="Arial" w:hAnsi="Arial" w:cs="Arial"/>
        </w:rPr>
        <w:t>en todas las televisiones públicas y privadas.</w:t>
      </w:r>
    </w:p>
    <w:p w:rsidR="00F53D1B" w:rsidRPr="00617F1F" w:rsidRDefault="00F53D1B" w:rsidP="00617F1F">
      <w:pPr>
        <w:shd w:val="clear" w:color="auto" w:fill="FFFFFF"/>
        <w:tabs>
          <w:tab w:val="left" w:pos="568"/>
          <w:tab w:val="left" w:pos="852"/>
          <w:tab w:val="left" w:pos="1135"/>
          <w:tab w:val="left" w:pos="1561"/>
          <w:tab w:val="left" w:pos="2411"/>
        </w:tabs>
        <w:spacing w:before="80"/>
        <w:ind w:left="-3"/>
        <w:jc w:val="both"/>
        <w:rPr>
          <w:rFonts w:ascii="Arial" w:hAnsi="Arial" w:cs="Arial"/>
        </w:rPr>
      </w:pPr>
    </w:p>
    <w:p w:rsidR="00F53D1B" w:rsidRPr="00617F1F" w:rsidRDefault="00F53D1B" w:rsidP="00617F1F">
      <w:pPr>
        <w:pStyle w:val="NormalWeb"/>
        <w:numPr>
          <w:ilvl w:val="0"/>
          <w:numId w:val="20"/>
        </w:numPr>
        <w:shd w:val="clear" w:color="auto" w:fill="FFFFFF"/>
        <w:tabs>
          <w:tab w:val="clear" w:pos="720"/>
          <w:tab w:val="num" w:pos="360"/>
          <w:tab w:val="left" w:pos="568"/>
          <w:tab w:val="left" w:pos="852"/>
          <w:tab w:val="left" w:pos="1135"/>
          <w:tab w:val="left" w:pos="1561"/>
          <w:tab w:val="left" w:pos="2411"/>
        </w:tabs>
        <w:suppressAutoHyphens/>
        <w:spacing w:before="80" w:beforeAutospacing="0" w:after="0" w:afterAutospacing="0"/>
        <w:ind w:left="360"/>
        <w:jc w:val="both"/>
        <w:rPr>
          <w:rFonts w:ascii="Arial" w:hAnsi="Arial" w:cs="Arial"/>
          <w:sz w:val="28"/>
          <w:szCs w:val="28"/>
        </w:rPr>
      </w:pPr>
      <w:r w:rsidRPr="00617F1F">
        <w:rPr>
          <w:rFonts w:ascii="Arial" w:hAnsi="Arial" w:cs="Arial"/>
          <w:sz w:val="28"/>
          <w:szCs w:val="28"/>
        </w:rPr>
        <w:t xml:space="preserve">Impulso de la investigación y desarrollo de los programas de reconocimiento de voz para mejorar la calidad de las emisiones subtituladas en directo. </w:t>
      </w:r>
    </w:p>
    <w:p w:rsidR="00F53D1B" w:rsidRPr="00617F1F" w:rsidRDefault="00F53D1B" w:rsidP="00617F1F">
      <w:pPr>
        <w:shd w:val="clear" w:color="auto" w:fill="FFFFFF"/>
        <w:tabs>
          <w:tab w:val="left" w:pos="568"/>
          <w:tab w:val="left" w:pos="852"/>
          <w:tab w:val="left" w:pos="1135"/>
          <w:tab w:val="left" w:pos="1561"/>
          <w:tab w:val="left" w:pos="2411"/>
        </w:tabs>
        <w:spacing w:before="80"/>
        <w:ind w:left="-3"/>
        <w:jc w:val="both"/>
        <w:rPr>
          <w:rFonts w:ascii="Arial" w:hAnsi="Arial" w:cs="Arial"/>
        </w:rPr>
      </w:pPr>
    </w:p>
    <w:p w:rsidR="00F53D1B" w:rsidRPr="00617F1F" w:rsidRDefault="00F53D1B" w:rsidP="00617F1F">
      <w:pPr>
        <w:numPr>
          <w:ilvl w:val="0"/>
          <w:numId w:val="20"/>
        </w:numPr>
        <w:shd w:val="clear" w:color="auto" w:fill="FFFFFF"/>
        <w:tabs>
          <w:tab w:val="clear" w:pos="720"/>
          <w:tab w:val="num" w:pos="360"/>
          <w:tab w:val="left" w:pos="568"/>
          <w:tab w:val="left" w:pos="852"/>
          <w:tab w:val="left" w:pos="1135"/>
          <w:tab w:val="left" w:pos="1561"/>
          <w:tab w:val="left" w:pos="2411"/>
        </w:tabs>
        <w:spacing w:before="80"/>
        <w:ind w:left="360"/>
        <w:jc w:val="both"/>
        <w:rPr>
          <w:rFonts w:ascii="Arial" w:hAnsi="Arial" w:cs="Arial"/>
        </w:rPr>
      </w:pPr>
      <w:r w:rsidRPr="00617F1F">
        <w:rPr>
          <w:rFonts w:ascii="Arial" w:hAnsi="Arial" w:cs="Arial"/>
        </w:rPr>
        <w:t xml:space="preserve">Exigencia al mercado, por parte de los responsables comunitarios de Industria, de la fabricación de televisores, de receptores externos y de mandos a distancia que cumplan con el </w:t>
      </w:r>
      <w:r w:rsidRPr="00617F1F">
        <w:rPr>
          <w:rFonts w:ascii="Arial" w:hAnsi="Arial" w:cs="Arial"/>
        </w:rPr>
        <w:lastRenderedPageBreak/>
        <w:t>principio de “diseño para tod</w:t>
      </w:r>
      <w:r w:rsidR="00617F1F">
        <w:rPr>
          <w:rFonts w:ascii="Arial" w:hAnsi="Arial" w:cs="Arial"/>
        </w:rPr>
        <w:t>as las personas</w:t>
      </w:r>
      <w:r w:rsidRPr="00617F1F">
        <w:rPr>
          <w:rFonts w:ascii="Arial" w:hAnsi="Arial" w:cs="Arial"/>
        </w:rPr>
        <w:t>” y accesibilidad universal</w:t>
      </w:r>
      <w:r w:rsidR="0010351A">
        <w:rPr>
          <w:rFonts w:ascii="Arial" w:hAnsi="Arial" w:cs="Arial"/>
        </w:rPr>
        <w:t>.</w:t>
      </w:r>
      <w:r w:rsidRPr="00617F1F">
        <w:rPr>
          <w:rFonts w:ascii="Arial" w:hAnsi="Arial" w:cs="Arial"/>
        </w:rPr>
        <w:t xml:space="preserve"> </w:t>
      </w:r>
    </w:p>
    <w:p w:rsidR="00F53D1B" w:rsidRPr="00617F1F" w:rsidRDefault="00F53D1B" w:rsidP="00617F1F">
      <w:pPr>
        <w:pStyle w:val="ListParagraph"/>
        <w:ind w:left="360"/>
        <w:rPr>
          <w:rFonts w:ascii="Arial" w:hAnsi="Arial" w:cs="Arial"/>
          <w:sz w:val="28"/>
          <w:szCs w:val="28"/>
          <w:lang w:val="es-ES"/>
        </w:rPr>
      </w:pPr>
    </w:p>
    <w:p w:rsidR="00F53D1B" w:rsidRDefault="00F53D1B" w:rsidP="00617F1F">
      <w:pPr>
        <w:numPr>
          <w:ilvl w:val="0"/>
          <w:numId w:val="20"/>
        </w:numPr>
        <w:shd w:val="clear" w:color="auto" w:fill="FFFFFF"/>
        <w:tabs>
          <w:tab w:val="clear" w:pos="720"/>
          <w:tab w:val="num" w:pos="360"/>
          <w:tab w:val="left" w:pos="568"/>
          <w:tab w:val="left" w:pos="852"/>
          <w:tab w:val="left" w:pos="1135"/>
          <w:tab w:val="left" w:pos="1561"/>
          <w:tab w:val="left" w:pos="2411"/>
        </w:tabs>
        <w:spacing w:before="80"/>
        <w:ind w:left="360"/>
        <w:jc w:val="both"/>
        <w:rPr>
          <w:rFonts w:ascii="Arial" w:hAnsi="Arial" w:cs="Arial"/>
        </w:rPr>
      </w:pPr>
      <w:r w:rsidRPr="00617F1F">
        <w:rPr>
          <w:rFonts w:ascii="Arial" w:hAnsi="Arial" w:cs="Arial"/>
        </w:rPr>
        <w:t xml:space="preserve">Fomento de </w:t>
      </w:r>
      <w:r w:rsidRPr="00820032">
        <w:rPr>
          <w:rFonts w:ascii="Arial" w:hAnsi="Arial" w:cs="Arial"/>
        </w:rPr>
        <w:t>estándares europeos de calidad</w:t>
      </w:r>
      <w:r w:rsidRPr="00617F1F">
        <w:rPr>
          <w:rFonts w:ascii="Arial" w:hAnsi="Arial" w:cs="Arial"/>
        </w:rPr>
        <w:t xml:space="preserve"> sobre</w:t>
      </w:r>
      <w:r w:rsidR="00617F1F">
        <w:rPr>
          <w:rFonts w:ascii="Arial" w:hAnsi="Arial" w:cs="Arial"/>
        </w:rPr>
        <w:t xml:space="preserve"> accesibilidad y </w:t>
      </w:r>
      <w:r w:rsidR="0010351A">
        <w:rPr>
          <w:rFonts w:ascii="Arial" w:hAnsi="Arial" w:cs="Arial"/>
        </w:rPr>
        <w:t xml:space="preserve">productos de apoyo (antes </w:t>
      </w:r>
      <w:r w:rsidR="00617F1F">
        <w:rPr>
          <w:rFonts w:ascii="Arial" w:hAnsi="Arial" w:cs="Arial"/>
        </w:rPr>
        <w:t>ayudas técnicas</w:t>
      </w:r>
      <w:r w:rsidR="0010351A">
        <w:rPr>
          <w:rFonts w:ascii="Arial" w:hAnsi="Arial" w:cs="Arial"/>
        </w:rPr>
        <w:t>)</w:t>
      </w:r>
      <w:r w:rsidR="00617F1F">
        <w:rPr>
          <w:rFonts w:ascii="Arial" w:hAnsi="Arial" w:cs="Arial"/>
        </w:rPr>
        <w:t>, aplicables, entre o</w:t>
      </w:r>
      <w:r w:rsidR="006A6915">
        <w:rPr>
          <w:rFonts w:ascii="Arial" w:hAnsi="Arial" w:cs="Arial"/>
        </w:rPr>
        <w:t>t</w:t>
      </w:r>
      <w:r w:rsidR="00617F1F">
        <w:rPr>
          <w:rFonts w:ascii="Arial" w:hAnsi="Arial" w:cs="Arial"/>
        </w:rPr>
        <w:t>ros, al subtitulado</w:t>
      </w:r>
      <w:r w:rsidR="0010351A">
        <w:rPr>
          <w:rFonts w:ascii="Arial" w:hAnsi="Arial" w:cs="Arial"/>
        </w:rPr>
        <w:t>, la emisión en lengua de signos y la audidescripción</w:t>
      </w:r>
      <w:r w:rsidRPr="00617F1F">
        <w:rPr>
          <w:rFonts w:ascii="Arial" w:hAnsi="Arial" w:cs="Arial"/>
        </w:rPr>
        <w:t>.</w:t>
      </w:r>
    </w:p>
    <w:p w:rsidR="006A6915" w:rsidRDefault="006A6915" w:rsidP="006A6915">
      <w:pPr>
        <w:shd w:val="clear" w:color="auto" w:fill="FFFFFF"/>
        <w:tabs>
          <w:tab w:val="left" w:pos="568"/>
          <w:tab w:val="left" w:pos="852"/>
          <w:tab w:val="left" w:pos="1135"/>
          <w:tab w:val="left" w:pos="1561"/>
          <w:tab w:val="left" w:pos="2411"/>
        </w:tabs>
        <w:spacing w:before="80"/>
        <w:jc w:val="both"/>
        <w:rPr>
          <w:rFonts w:ascii="Arial" w:hAnsi="Arial" w:cs="Arial"/>
        </w:rPr>
      </w:pPr>
    </w:p>
    <w:p w:rsidR="00ED1B4D" w:rsidRDefault="006A6915" w:rsidP="006A6915">
      <w:pPr>
        <w:pStyle w:val="Prrafodelista"/>
        <w:numPr>
          <w:ilvl w:val="0"/>
          <w:numId w:val="20"/>
        </w:numPr>
        <w:tabs>
          <w:tab w:val="clear" w:pos="720"/>
          <w:tab w:val="num" w:pos="360"/>
        </w:tabs>
        <w:ind w:left="360"/>
        <w:jc w:val="both"/>
        <w:rPr>
          <w:color w:val="auto"/>
          <w:sz w:val="28"/>
          <w:szCs w:val="28"/>
        </w:rPr>
      </w:pPr>
      <w:r w:rsidRPr="006A6915">
        <w:rPr>
          <w:color w:val="auto"/>
          <w:sz w:val="28"/>
          <w:szCs w:val="28"/>
        </w:rPr>
        <w:t>Adopci</w:t>
      </w:r>
      <w:r>
        <w:rPr>
          <w:color w:val="auto"/>
          <w:sz w:val="28"/>
          <w:szCs w:val="28"/>
        </w:rPr>
        <w:t>ón d</w:t>
      </w:r>
      <w:r w:rsidRPr="006A6915">
        <w:rPr>
          <w:color w:val="auto"/>
          <w:sz w:val="28"/>
          <w:szCs w:val="28"/>
        </w:rPr>
        <w:t>e</w:t>
      </w:r>
      <w:r>
        <w:rPr>
          <w:color w:val="auto"/>
          <w:sz w:val="28"/>
          <w:szCs w:val="28"/>
        </w:rPr>
        <w:t xml:space="preserve"> una normativa europea que</w:t>
      </w:r>
      <w:r w:rsidRPr="006A6915">
        <w:rPr>
          <w:color w:val="auto"/>
          <w:sz w:val="28"/>
          <w:szCs w:val="28"/>
        </w:rPr>
        <w:t xml:space="preserve"> garanti</w:t>
      </w:r>
      <w:r>
        <w:rPr>
          <w:color w:val="auto"/>
          <w:sz w:val="28"/>
          <w:szCs w:val="28"/>
        </w:rPr>
        <w:t>ce</w:t>
      </w:r>
      <w:r w:rsidRPr="006A6915">
        <w:rPr>
          <w:color w:val="auto"/>
          <w:sz w:val="28"/>
          <w:szCs w:val="28"/>
        </w:rPr>
        <w:t xml:space="preserve"> la </w:t>
      </w:r>
      <w:r w:rsidR="00ED1B4D" w:rsidRPr="006A6915">
        <w:rPr>
          <w:color w:val="auto"/>
          <w:sz w:val="28"/>
          <w:szCs w:val="28"/>
        </w:rPr>
        <w:t>accesibilidad universal en los servicios de emergencia 112</w:t>
      </w:r>
      <w:r>
        <w:rPr>
          <w:color w:val="auto"/>
          <w:sz w:val="28"/>
          <w:szCs w:val="28"/>
        </w:rPr>
        <w:t xml:space="preserve"> y de cualqui</w:t>
      </w:r>
      <w:r w:rsidR="0010351A">
        <w:rPr>
          <w:color w:val="auto"/>
          <w:sz w:val="28"/>
          <w:szCs w:val="28"/>
        </w:rPr>
        <w:t>e</w:t>
      </w:r>
      <w:r>
        <w:rPr>
          <w:color w:val="auto"/>
          <w:sz w:val="28"/>
          <w:szCs w:val="28"/>
        </w:rPr>
        <w:t>r telé</w:t>
      </w:r>
      <w:r w:rsidR="00820032">
        <w:rPr>
          <w:color w:val="auto"/>
          <w:sz w:val="28"/>
          <w:szCs w:val="28"/>
        </w:rPr>
        <w:t>fo</w:t>
      </w:r>
      <w:r>
        <w:rPr>
          <w:color w:val="auto"/>
          <w:sz w:val="28"/>
          <w:szCs w:val="28"/>
        </w:rPr>
        <w:t>no de atención ciudadana</w:t>
      </w:r>
      <w:r w:rsidR="00ED1B4D" w:rsidRPr="006A6915">
        <w:rPr>
          <w:color w:val="auto"/>
          <w:sz w:val="28"/>
          <w:szCs w:val="28"/>
        </w:rPr>
        <w:t>, incorporando</w:t>
      </w:r>
      <w:r>
        <w:rPr>
          <w:color w:val="auto"/>
          <w:sz w:val="28"/>
          <w:szCs w:val="28"/>
        </w:rPr>
        <w:t>, entre otros,</w:t>
      </w:r>
      <w:r w:rsidR="00ED1B4D" w:rsidRPr="006A6915">
        <w:rPr>
          <w:color w:val="auto"/>
          <w:sz w:val="28"/>
          <w:szCs w:val="28"/>
        </w:rPr>
        <w:t xml:space="preserve"> sistema</w:t>
      </w:r>
      <w:r>
        <w:rPr>
          <w:color w:val="auto"/>
          <w:sz w:val="28"/>
          <w:szCs w:val="28"/>
        </w:rPr>
        <w:t>s</w:t>
      </w:r>
      <w:r w:rsidR="00ED1B4D" w:rsidRPr="006A6915">
        <w:rPr>
          <w:color w:val="auto"/>
          <w:sz w:val="28"/>
          <w:szCs w:val="28"/>
        </w:rPr>
        <w:t xml:space="preserve"> de videointerpretación en lenguas de signos que posibiliten su uso por las personas sordas</w:t>
      </w:r>
      <w:r w:rsidR="0010351A">
        <w:rPr>
          <w:color w:val="auto"/>
          <w:sz w:val="28"/>
          <w:szCs w:val="28"/>
        </w:rPr>
        <w:t xml:space="preserve"> signantes y medios de apoyo a la comunicación oral</w:t>
      </w:r>
      <w:r w:rsidR="00ED1B4D" w:rsidRPr="006A6915">
        <w:rPr>
          <w:color w:val="auto"/>
          <w:sz w:val="28"/>
          <w:szCs w:val="28"/>
        </w:rPr>
        <w:t>.</w:t>
      </w:r>
    </w:p>
    <w:p w:rsidR="006A6915" w:rsidRDefault="006A6915" w:rsidP="006A6915">
      <w:pPr>
        <w:pStyle w:val="Prrafodelista"/>
        <w:ind w:left="0"/>
        <w:jc w:val="both"/>
        <w:rPr>
          <w:color w:val="auto"/>
          <w:sz w:val="28"/>
          <w:szCs w:val="28"/>
        </w:rPr>
      </w:pPr>
    </w:p>
    <w:p w:rsidR="006A6915" w:rsidRDefault="006A6915" w:rsidP="006A6915">
      <w:pPr>
        <w:pStyle w:val="Prrafodelista"/>
        <w:numPr>
          <w:ilvl w:val="0"/>
          <w:numId w:val="20"/>
        </w:numPr>
        <w:tabs>
          <w:tab w:val="clear" w:pos="720"/>
          <w:tab w:val="num" w:pos="360"/>
        </w:tabs>
        <w:ind w:left="360"/>
        <w:jc w:val="both"/>
        <w:rPr>
          <w:color w:val="auto"/>
          <w:sz w:val="28"/>
          <w:szCs w:val="28"/>
        </w:rPr>
      </w:pPr>
      <w:r>
        <w:rPr>
          <w:color w:val="auto"/>
          <w:sz w:val="28"/>
          <w:szCs w:val="28"/>
        </w:rPr>
        <w:t xml:space="preserve">Adopción de medidas dirigidas a garantizar que la Agenda Digital Europea se desarrolla cumpliendo las exigencias de </w:t>
      </w:r>
      <w:r w:rsidR="00A62663">
        <w:rPr>
          <w:color w:val="auto"/>
          <w:sz w:val="28"/>
          <w:szCs w:val="28"/>
        </w:rPr>
        <w:t>accesibilidad</w:t>
      </w:r>
      <w:r>
        <w:rPr>
          <w:color w:val="auto"/>
          <w:sz w:val="28"/>
          <w:szCs w:val="28"/>
        </w:rPr>
        <w:t xml:space="preserve"> universal, con especial atención a servicios de teleasistencia, servicios de atención ciudadana a través de Internet, </w:t>
      </w:r>
      <w:r w:rsidR="00A62663">
        <w:rPr>
          <w:color w:val="auto"/>
          <w:sz w:val="28"/>
          <w:szCs w:val="28"/>
        </w:rPr>
        <w:t>etc.</w:t>
      </w:r>
      <w:r>
        <w:rPr>
          <w:color w:val="auto"/>
          <w:sz w:val="28"/>
          <w:szCs w:val="28"/>
        </w:rPr>
        <w:t xml:space="preserve">, que deberán </w:t>
      </w:r>
      <w:r w:rsidR="008E262C">
        <w:rPr>
          <w:color w:val="auto"/>
          <w:sz w:val="28"/>
          <w:szCs w:val="28"/>
        </w:rPr>
        <w:t>ofrecerse en formatos accesibles en el ámbito audiovisual y cognitivo.</w:t>
      </w:r>
      <w:r>
        <w:rPr>
          <w:color w:val="auto"/>
          <w:sz w:val="28"/>
          <w:szCs w:val="28"/>
        </w:rPr>
        <w:t xml:space="preserve"> </w:t>
      </w:r>
    </w:p>
    <w:p w:rsidR="005A2432" w:rsidRPr="005A2432" w:rsidRDefault="005A2432" w:rsidP="005A2432">
      <w:pPr>
        <w:pStyle w:val="Prrafodelista"/>
        <w:ind w:left="0"/>
        <w:jc w:val="both"/>
        <w:rPr>
          <w:color w:val="auto"/>
          <w:sz w:val="28"/>
          <w:szCs w:val="28"/>
        </w:rPr>
      </w:pPr>
    </w:p>
    <w:p w:rsidR="005A2432" w:rsidRDefault="005A2432" w:rsidP="005A2432">
      <w:pPr>
        <w:numPr>
          <w:ilvl w:val="0"/>
          <w:numId w:val="20"/>
        </w:numPr>
        <w:tabs>
          <w:tab w:val="clear" w:pos="720"/>
          <w:tab w:val="num" w:pos="360"/>
        </w:tabs>
        <w:ind w:left="360"/>
        <w:jc w:val="both"/>
        <w:rPr>
          <w:rFonts w:ascii="Arial" w:hAnsi="Arial" w:cs="Arial"/>
        </w:rPr>
      </w:pPr>
      <w:r w:rsidRPr="005A2432">
        <w:rPr>
          <w:rFonts w:ascii="Arial" w:hAnsi="Arial" w:cs="Arial"/>
        </w:rPr>
        <w:t>Regulación precisa y efectiva de la evacuación de personas con discapacidad en caso de emergencia.</w:t>
      </w:r>
    </w:p>
    <w:p w:rsidR="00E06EA4" w:rsidRDefault="00E06EA4" w:rsidP="00E06EA4">
      <w:pPr>
        <w:jc w:val="both"/>
        <w:rPr>
          <w:rFonts w:ascii="Arial" w:hAnsi="Arial" w:cs="Arial"/>
        </w:rPr>
      </w:pPr>
    </w:p>
    <w:p w:rsidR="00E06EA4" w:rsidRPr="005A2432" w:rsidRDefault="00E06EA4" w:rsidP="005A2432">
      <w:pPr>
        <w:numPr>
          <w:ilvl w:val="0"/>
          <w:numId w:val="20"/>
        </w:numPr>
        <w:tabs>
          <w:tab w:val="clear" w:pos="720"/>
          <w:tab w:val="num" w:pos="360"/>
        </w:tabs>
        <w:ind w:left="360"/>
        <w:jc w:val="both"/>
        <w:rPr>
          <w:rFonts w:ascii="Arial" w:hAnsi="Arial" w:cs="Arial"/>
        </w:rPr>
      </w:pPr>
      <w:r>
        <w:rPr>
          <w:rFonts w:ascii="Arial" w:hAnsi="Arial" w:cs="Arial"/>
        </w:rPr>
        <w:t>Adopción de la Tarjeta Europea de Movilidad.</w:t>
      </w:r>
    </w:p>
    <w:p w:rsidR="005C18D0" w:rsidRPr="007468BD" w:rsidRDefault="005C18D0">
      <w:pPr>
        <w:jc w:val="both"/>
        <w:rPr>
          <w:rFonts w:ascii="Arial" w:hAnsi="Arial" w:cs="Arial"/>
          <w:b/>
        </w:rPr>
      </w:pPr>
    </w:p>
    <w:p w:rsidR="00EF2837" w:rsidRPr="00803ED7" w:rsidRDefault="009E680D" w:rsidP="00803ED7">
      <w:pPr>
        <w:jc w:val="both"/>
        <w:rPr>
          <w:rFonts w:ascii="Arial" w:hAnsi="Arial" w:cs="Arial"/>
          <w:b/>
        </w:rPr>
      </w:pPr>
      <w:r w:rsidRPr="00803ED7">
        <w:rPr>
          <w:rFonts w:ascii="Arial" w:hAnsi="Arial" w:cs="Arial"/>
          <w:b/>
        </w:rPr>
        <w:t>2.2.</w:t>
      </w:r>
      <w:r w:rsidR="00C634DF" w:rsidRPr="00803ED7">
        <w:rPr>
          <w:rFonts w:ascii="Arial" w:hAnsi="Arial" w:cs="Arial"/>
          <w:b/>
        </w:rPr>
        <w:t>3</w:t>
      </w:r>
      <w:r w:rsidRPr="00803ED7">
        <w:rPr>
          <w:rFonts w:ascii="Arial" w:hAnsi="Arial" w:cs="Arial"/>
          <w:b/>
        </w:rPr>
        <w:t>.</w:t>
      </w:r>
      <w:r w:rsidR="004B55C8" w:rsidRPr="00803ED7">
        <w:rPr>
          <w:rFonts w:ascii="Arial" w:hAnsi="Arial" w:cs="Arial"/>
          <w:b/>
        </w:rPr>
        <w:t xml:space="preserve"> </w:t>
      </w:r>
      <w:r w:rsidRPr="00803ED7">
        <w:rPr>
          <w:rFonts w:ascii="Arial" w:hAnsi="Arial" w:cs="Arial"/>
          <w:b/>
        </w:rPr>
        <w:t>Educación</w:t>
      </w:r>
      <w:r w:rsidR="004B55C8" w:rsidRPr="00803ED7">
        <w:rPr>
          <w:rFonts w:ascii="Arial" w:hAnsi="Arial" w:cs="Arial"/>
          <w:b/>
        </w:rPr>
        <w:t>.</w:t>
      </w:r>
      <w:r w:rsidR="00BE1C19" w:rsidRPr="00803ED7">
        <w:rPr>
          <w:rFonts w:ascii="Arial" w:hAnsi="Arial" w:cs="Arial"/>
          <w:b/>
        </w:rPr>
        <w:t xml:space="preserve"> </w:t>
      </w:r>
    </w:p>
    <w:p w:rsidR="00EF2837" w:rsidRPr="00803ED7" w:rsidRDefault="00EF2837" w:rsidP="00803ED7">
      <w:pPr>
        <w:jc w:val="both"/>
        <w:rPr>
          <w:rFonts w:ascii="Arial" w:hAnsi="Arial" w:cs="Arial"/>
          <w:b/>
        </w:rPr>
      </w:pPr>
    </w:p>
    <w:p w:rsidR="007B4E4E" w:rsidRPr="00803ED7" w:rsidRDefault="0010351A" w:rsidP="00D40E23">
      <w:pPr>
        <w:numPr>
          <w:ilvl w:val="0"/>
          <w:numId w:val="17"/>
        </w:numPr>
        <w:tabs>
          <w:tab w:val="clear" w:pos="720"/>
          <w:tab w:val="num" w:pos="360"/>
        </w:tabs>
        <w:ind w:left="360"/>
        <w:jc w:val="both"/>
        <w:rPr>
          <w:rFonts w:ascii="Arial" w:hAnsi="Arial" w:cs="Arial"/>
        </w:rPr>
      </w:pPr>
      <w:r>
        <w:rPr>
          <w:rFonts w:ascii="Arial" w:hAnsi="Arial" w:cs="Arial"/>
        </w:rPr>
        <w:t xml:space="preserve">Garantía europea para establecer </w:t>
      </w:r>
      <w:r w:rsidR="00ED1B4D">
        <w:rPr>
          <w:rFonts w:ascii="Arial" w:hAnsi="Arial" w:cs="Arial"/>
        </w:rPr>
        <w:t xml:space="preserve">una educación inclusiva y de calidad </w:t>
      </w:r>
      <w:r>
        <w:rPr>
          <w:rFonts w:ascii="Arial" w:hAnsi="Arial" w:cs="Arial"/>
        </w:rPr>
        <w:t xml:space="preserve">para cada país </w:t>
      </w:r>
      <w:r w:rsidR="00ED1B4D">
        <w:rPr>
          <w:rFonts w:ascii="Arial" w:hAnsi="Arial" w:cs="Arial"/>
        </w:rPr>
        <w:t>en todas las etapas educativas, garantizando la dotación adecuada y suficiente de los recursos de apoyo que cada persona precise</w:t>
      </w:r>
      <w:r w:rsidR="00820032">
        <w:rPr>
          <w:rFonts w:ascii="Arial" w:hAnsi="Arial" w:cs="Arial"/>
        </w:rPr>
        <w:t xml:space="preserve"> de acuerdo </w:t>
      </w:r>
      <w:r w:rsidR="006A6915">
        <w:rPr>
          <w:rFonts w:ascii="Arial" w:hAnsi="Arial" w:cs="Arial"/>
        </w:rPr>
        <w:t xml:space="preserve">con su </w:t>
      </w:r>
      <w:r>
        <w:rPr>
          <w:rFonts w:ascii="Arial" w:hAnsi="Arial" w:cs="Arial"/>
        </w:rPr>
        <w:t>realidad</w:t>
      </w:r>
      <w:r w:rsidR="00ED1B4D">
        <w:rPr>
          <w:rFonts w:ascii="Arial" w:hAnsi="Arial" w:cs="Arial"/>
        </w:rPr>
        <w:t>.</w:t>
      </w:r>
    </w:p>
    <w:p w:rsidR="007B4E4E" w:rsidRPr="00803ED7" w:rsidRDefault="007B4E4E" w:rsidP="00803ED7">
      <w:pPr>
        <w:jc w:val="both"/>
        <w:rPr>
          <w:rFonts w:ascii="Arial" w:hAnsi="Arial" w:cs="Arial"/>
        </w:rPr>
      </w:pPr>
    </w:p>
    <w:p w:rsidR="00FD44AB" w:rsidRDefault="00FD44AB" w:rsidP="00D40E23">
      <w:pPr>
        <w:numPr>
          <w:ilvl w:val="0"/>
          <w:numId w:val="17"/>
        </w:numPr>
        <w:tabs>
          <w:tab w:val="clear" w:pos="720"/>
          <w:tab w:val="num" w:pos="360"/>
        </w:tabs>
        <w:ind w:left="360"/>
        <w:jc w:val="both"/>
        <w:rPr>
          <w:rFonts w:ascii="Arial" w:hAnsi="Arial" w:cs="Arial"/>
        </w:rPr>
      </w:pPr>
      <w:r w:rsidRPr="00803ED7">
        <w:rPr>
          <w:rFonts w:ascii="Arial" w:hAnsi="Arial" w:cs="Arial"/>
        </w:rPr>
        <w:t>Elabora</w:t>
      </w:r>
      <w:r w:rsidR="00E02113" w:rsidRPr="00803ED7">
        <w:rPr>
          <w:rFonts w:ascii="Arial" w:hAnsi="Arial" w:cs="Arial"/>
        </w:rPr>
        <w:t>ción de</w:t>
      </w:r>
      <w:r w:rsidRPr="00803ED7">
        <w:rPr>
          <w:rFonts w:ascii="Arial" w:hAnsi="Arial" w:cs="Arial"/>
        </w:rPr>
        <w:t xml:space="preserve"> una propuesta para la definición de estándares de calidad europeos para conseguir una educación inclusiva, abierta y flexible que </w:t>
      </w:r>
      <w:r w:rsidR="00A62663" w:rsidRPr="00803ED7">
        <w:rPr>
          <w:rFonts w:ascii="Arial" w:hAnsi="Arial" w:cs="Arial"/>
        </w:rPr>
        <w:t>dé</w:t>
      </w:r>
      <w:r w:rsidRPr="00803ED7">
        <w:rPr>
          <w:rFonts w:ascii="Arial" w:hAnsi="Arial" w:cs="Arial"/>
        </w:rPr>
        <w:t xml:space="preserve"> una respuesta ajustada a las necesidades específicas que plantea el alumnado con </w:t>
      </w:r>
      <w:r w:rsidRPr="00803ED7">
        <w:rPr>
          <w:rFonts w:ascii="Arial" w:hAnsi="Arial" w:cs="Arial"/>
        </w:rPr>
        <w:lastRenderedPageBreak/>
        <w:t xml:space="preserve">discapacidad, promoviendo la evaluación periódica del grado de aplicación y progreso de los mismos.     </w:t>
      </w:r>
    </w:p>
    <w:p w:rsidR="006A6915" w:rsidRDefault="006A6915" w:rsidP="006A6915">
      <w:pPr>
        <w:jc w:val="both"/>
        <w:rPr>
          <w:rFonts w:ascii="Arial" w:hAnsi="Arial" w:cs="Arial"/>
        </w:rPr>
      </w:pPr>
    </w:p>
    <w:p w:rsidR="004E5BC3" w:rsidRPr="004E5BC3" w:rsidRDefault="0051060D" w:rsidP="006A6915">
      <w:pPr>
        <w:pStyle w:val="Prrafodelista"/>
        <w:numPr>
          <w:ilvl w:val="0"/>
          <w:numId w:val="17"/>
        </w:numPr>
        <w:tabs>
          <w:tab w:val="left" w:pos="374"/>
        </w:tabs>
        <w:ind w:left="360"/>
        <w:jc w:val="both"/>
        <w:rPr>
          <w:color w:val="auto"/>
          <w:sz w:val="28"/>
          <w:szCs w:val="28"/>
        </w:rPr>
      </w:pPr>
      <w:r>
        <w:rPr>
          <w:color w:val="auto"/>
          <w:sz w:val="28"/>
          <w:szCs w:val="28"/>
        </w:rPr>
        <w:t>Adopció</w:t>
      </w:r>
      <w:r w:rsidR="00702EF4">
        <w:rPr>
          <w:color w:val="auto"/>
          <w:sz w:val="28"/>
          <w:szCs w:val="28"/>
        </w:rPr>
        <w:t>n</w:t>
      </w:r>
      <w:r>
        <w:rPr>
          <w:color w:val="auto"/>
          <w:sz w:val="28"/>
          <w:szCs w:val="28"/>
        </w:rPr>
        <w:t xml:space="preserve"> de medidas dirigidas a g</w:t>
      </w:r>
      <w:r w:rsidR="004E5BC3" w:rsidRPr="004E5BC3">
        <w:rPr>
          <w:color w:val="auto"/>
          <w:sz w:val="28"/>
          <w:szCs w:val="28"/>
        </w:rPr>
        <w:t xml:space="preserve">arantizar </w:t>
      </w:r>
      <w:r w:rsidR="004E5BC3">
        <w:rPr>
          <w:color w:val="auto"/>
          <w:sz w:val="28"/>
          <w:szCs w:val="28"/>
        </w:rPr>
        <w:t>que el alumnado con discapacidad pueda participar en condiciones de igualdad de oportunidades en el P</w:t>
      </w:r>
      <w:r w:rsidR="004E5BC3" w:rsidRPr="004E5BC3">
        <w:rPr>
          <w:color w:val="auto"/>
          <w:sz w:val="28"/>
          <w:szCs w:val="28"/>
        </w:rPr>
        <w:t>rograma Erasmus</w:t>
      </w:r>
      <w:r w:rsidR="004E5BC3">
        <w:rPr>
          <w:color w:val="auto"/>
          <w:sz w:val="28"/>
          <w:szCs w:val="28"/>
        </w:rPr>
        <w:t>, proporcionando los medios de apoyo necesarios para ello.</w:t>
      </w:r>
    </w:p>
    <w:p w:rsidR="00E02113" w:rsidRDefault="00E02113" w:rsidP="00E02113">
      <w:pPr>
        <w:jc w:val="both"/>
        <w:rPr>
          <w:rFonts w:ascii="Arial" w:hAnsi="Arial" w:cs="Arial"/>
        </w:rPr>
      </w:pPr>
    </w:p>
    <w:p w:rsidR="00753B00" w:rsidRPr="007468BD" w:rsidRDefault="00753B00" w:rsidP="00753B00">
      <w:pPr>
        <w:jc w:val="both"/>
        <w:rPr>
          <w:rFonts w:ascii="Arial" w:hAnsi="Arial" w:cs="Arial"/>
          <w:b/>
        </w:rPr>
      </w:pPr>
      <w:r w:rsidRPr="007468BD">
        <w:rPr>
          <w:rFonts w:ascii="Arial" w:hAnsi="Arial" w:cs="Arial"/>
          <w:b/>
        </w:rPr>
        <w:t>2.2.</w:t>
      </w:r>
      <w:r w:rsidR="00C634DF" w:rsidRPr="007468BD">
        <w:rPr>
          <w:rFonts w:ascii="Arial" w:hAnsi="Arial" w:cs="Arial"/>
          <w:b/>
        </w:rPr>
        <w:t>4</w:t>
      </w:r>
      <w:r w:rsidRPr="007468BD">
        <w:rPr>
          <w:rFonts w:ascii="Arial" w:hAnsi="Arial" w:cs="Arial"/>
          <w:b/>
        </w:rPr>
        <w:t>.</w:t>
      </w:r>
      <w:r w:rsidR="004B55C8">
        <w:rPr>
          <w:rFonts w:ascii="Arial" w:hAnsi="Arial" w:cs="Arial"/>
          <w:b/>
        </w:rPr>
        <w:t xml:space="preserve"> </w:t>
      </w:r>
      <w:r w:rsidRPr="007468BD">
        <w:rPr>
          <w:rFonts w:ascii="Arial" w:hAnsi="Arial" w:cs="Arial"/>
          <w:b/>
        </w:rPr>
        <w:t>Empleo y formación</w:t>
      </w:r>
      <w:r w:rsidR="004B55C8">
        <w:rPr>
          <w:rFonts w:ascii="Arial" w:hAnsi="Arial" w:cs="Arial"/>
          <w:b/>
        </w:rPr>
        <w:t>.</w:t>
      </w:r>
    </w:p>
    <w:p w:rsidR="00753B00" w:rsidRPr="007468BD" w:rsidRDefault="00753B00" w:rsidP="00753B00">
      <w:pPr>
        <w:jc w:val="both"/>
        <w:rPr>
          <w:rFonts w:ascii="Arial" w:hAnsi="Arial" w:cs="Arial"/>
        </w:rPr>
      </w:pPr>
    </w:p>
    <w:p w:rsidR="00753B00" w:rsidRPr="007468BD" w:rsidRDefault="00557792" w:rsidP="00D40E23">
      <w:pPr>
        <w:numPr>
          <w:ilvl w:val="0"/>
          <w:numId w:val="15"/>
        </w:numPr>
        <w:tabs>
          <w:tab w:val="clear" w:pos="720"/>
          <w:tab w:val="num" w:pos="360"/>
        </w:tabs>
        <w:ind w:left="360"/>
        <w:jc w:val="both"/>
        <w:rPr>
          <w:rFonts w:ascii="Arial" w:hAnsi="Arial" w:cs="Arial"/>
        </w:rPr>
      </w:pPr>
      <w:r w:rsidRPr="007468BD">
        <w:rPr>
          <w:rFonts w:ascii="Arial" w:hAnsi="Arial" w:cs="Arial"/>
        </w:rPr>
        <w:t>Foment</w:t>
      </w:r>
      <w:r w:rsidR="00ED1362">
        <w:rPr>
          <w:rFonts w:ascii="Arial" w:hAnsi="Arial" w:cs="Arial"/>
        </w:rPr>
        <w:t>o d</w:t>
      </w:r>
      <w:r w:rsidRPr="007468BD">
        <w:rPr>
          <w:rFonts w:ascii="Arial" w:hAnsi="Arial" w:cs="Arial"/>
        </w:rPr>
        <w:t>el derecho a la igualdad de trato en materia de empleo</w:t>
      </w:r>
      <w:r w:rsidR="00EC4836" w:rsidRPr="007468BD">
        <w:rPr>
          <w:rFonts w:ascii="Arial" w:hAnsi="Arial" w:cs="Arial"/>
        </w:rPr>
        <w:t xml:space="preserve"> en las políticas de la U</w:t>
      </w:r>
      <w:r w:rsidR="00820032">
        <w:rPr>
          <w:rFonts w:ascii="Arial" w:hAnsi="Arial" w:cs="Arial"/>
        </w:rPr>
        <w:t xml:space="preserve">nión </w:t>
      </w:r>
      <w:r w:rsidR="00EC4836" w:rsidRPr="007468BD">
        <w:rPr>
          <w:rFonts w:ascii="Arial" w:hAnsi="Arial" w:cs="Arial"/>
        </w:rPr>
        <w:t>E</w:t>
      </w:r>
      <w:r w:rsidR="00820032">
        <w:rPr>
          <w:rFonts w:ascii="Arial" w:hAnsi="Arial" w:cs="Arial"/>
        </w:rPr>
        <w:t>uropea</w:t>
      </w:r>
      <w:r w:rsidR="00EC4836" w:rsidRPr="007468BD">
        <w:rPr>
          <w:rFonts w:ascii="Arial" w:hAnsi="Arial" w:cs="Arial"/>
        </w:rPr>
        <w:t>.</w:t>
      </w:r>
      <w:r w:rsidR="000526E5">
        <w:rPr>
          <w:rFonts w:ascii="Arial" w:hAnsi="Arial" w:cs="Arial"/>
        </w:rPr>
        <w:t xml:space="preserve"> Impulso de medidas de fomento del empleo con apoyo de las personas con discapacidad.</w:t>
      </w:r>
    </w:p>
    <w:p w:rsidR="00C75DD3" w:rsidRDefault="00952A63" w:rsidP="00D40E23">
      <w:pPr>
        <w:pStyle w:val="Ttulo3"/>
        <w:numPr>
          <w:ilvl w:val="0"/>
          <w:numId w:val="15"/>
        </w:numPr>
        <w:tabs>
          <w:tab w:val="clear" w:pos="720"/>
          <w:tab w:val="num" w:pos="360"/>
        </w:tabs>
        <w:ind w:left="360"/>
        <w:jc w:val="both"/>
        <w:rPr>
          <w:b w:val="0"/>
          <w:sz w:val="28"/>
          <w:szCs w:val="28"/>
        </w:rPr>
      </w:pPr>
      <w:r w:rsidRPr="000526E5">
        <w:rPr>
          <w:b w:val="0"/>
          <w:sz w:val="28"/>
          <w:szCs w:val="28"/>
        </w:rPr>
        <w:t>Adopción de una Estrategia Europea de Activación de las Personas con Discapacidad</w:t>
      </w:r>
      <w:r w:rsidR="00C75DD3" w:rsidRPr="000526E5">
        <w:rPr>
          <w:b w:val="0"/>
          <w:sz w:val="28"/>
          <w:szCs w:val="28"/>
        </w:rPr>
        <w:t xml:space="preserve"> </w:t>
      </w:r>
      <w:r w:rsidR="007B4E4E" w:rsidRPr="000526E5">
        <w:rPr>
          <w:b w:val="0"/>
          <w:sz w:val="28"/>
          <w:szCs w:val="28"/>
        </w:rPr>
        <w:t xml:space="preserve">con perspectiva de género </w:t>
      </w:r>
      <w:r w:rsidRPr="000526E5">
        <w:rPr>
          <w:b w:val="0"/>
          <w:sz w:val="28"/>
          <w:szCs w:val="28"/>
        </w:rPr>
        <w:t>que</w:t>
      </w:r>
      <w:r w:rsidR="00820032">
        <w:rPr>
          <w:b w:val="0"/>
          <w:sz w:val="28"/>
          <w:szCs w:val="28"/>
        </w:rPr>
        <w:t>,</w:t>
      </w:r>
      <w:r w:rsidRPr="000526E5">
        <w:rPr>
          <w:b w:val="0"/>
          <w:sz w:val="28"/>
          <w:szCs w:val="28"/>
        </w:rPr>
        <w:t xml:space="preserve"> con recursos del Fondo Social Europeo</w:t>
      </w:r>
      <w:r w:rsidR="00820032">
        <w:rPr>
          <w:b w:val="0"/>
          <w:sz w:val="28"/>
          <w:szCs w:val="28"/>
        </w:rPr>
        <w:t>,</w:t>
      </w:r>
      <w:r w:rsidRPr="000526E5">
        <w:rPr>
          <w:b w:val="0"/>
          <w:sz w:val="28"/>
          <w:szCs w:val="28"/>
        </w:rPr>
        <w:t xml:space="preserve"> promueva el acceso y la permanencia en el empleo de personas con discapacidad</w:t>
      </w:r>
      <w:r w:rsidR="000526E5">
        <w:rPr>
          <w:b w:val="0"/>
          <w:sz w:val="28"/>
          <w:szCs w:val="28"/>
        </w:rPr>
        <w:t>.</w:t>
      </w:r>
      <w:r w:rsidRPr="000526E5">
        <w:rPr>
          <w:b w:val="0"/>
          <w:sz w:val="28"/>
          <w:szCs w:val="28"/>
        </w:rPr>
        <w:t xml:space="preserve"> Fijar el objetivo de que en 10 años se rebaje en 10 puntos la tasa de inactividad de las personas con discapacidad en cada país miembro de la UE. </w:t>
      </w:r>
    </w:p>
    <w:p w:rsidR="0061478E" w:rsidRDefault="0061478E" w:rsidP="00C805C9"/>
    <w:p w:rsidR="00820032" w:rsidRPr="00820032" w:rsidRDefault="0061478E" w:rsidP="00820032">
      <w:pPr>
        <w:numPr>
          <w:ilvl w:val="0"/>
          <w:numId w:val="15"/>
        </w:numPr>
        <w:tabs>
          <w:tab w:val="clear" w:pos="720"/>
          <w:tab w:val="num" w:pos="360"/>
        </w:tabs>
        <w:ind w:left="360"/>
        <w:jc w:val="both"/>
        <w:rPr>
          <w:rFonts w:ascii="Arial" w:hAnsi="Arial" w:cs="Arial"/>
          <w:color w:val="000000"/>
        </w:rPr>
      </w:pPr>
      <w:r w:rsidRPr="0061478E">
        <w:rPr>
          <w:rFonts w:ascii="Arial" w:hAnsi="Arial" w:cs="Arial"/>
        </w:rPr>
        <w:t>Adopción de medidas específicas que promuevan el empleo de las mujeres con discapacidad, el autoempleo y la conciliación entre la vida laboral y la vida privada.</w:t>
      </w:r>
    </w:p>
    <w:p w:rsidR="00820032" w:rsidRDefault="00820032" w:rsidP="00820032">
      <w:pPr>
        <w:jc w:val="both"/>
        <w:rPr>
          <w:rFonts w:ascii="Arial" w:hAnsi="Arial" w:cs="Arial"/>
          <w:color w:val="000000"/>
        </w:rPr>
      </w:pPr>
    </w:p>
    <w:p w:rsidR="00756A51" w:rsidRPr="00756A51" w:rsidRDefault="00756A51" w:rsidP="00820032">
      <w:pPr>
        <w:numPr>
          <w:ilvl w:val="0"/>
          <w:numId w:val="15"/>
        </w:numPr>
        <w:tabs>
          <w:tab w:val="clear" w:pos="720"/>
          <w:tab w:val="num" w:pos="360"/>
        </w:tabs>
        <w:ind w:left="360"/>
        <w:jc w:val="both"/>
        <w:rPr>
          <w:rFonts w:ascii="Arial" w:hAnsi="Arial" w:cs="Arial"/>
          <w:color w:val="000000"/>
        </w:rPr>
      </w:pPr>
      <w:r w:rsidRPr="00756A51">
        <w:rPr>
          <w:rFonts w:ascii="Arial" w:hAnsi="Arial" w:cs="Arial"/>
          <w:color w:val="000000"/>
        </w:rPr>
        <w:t>Modificación de los apartados 17 y 18 del preámbulo de</w:t>
      </w:r>
      <w:r w:rsidRPr="00756A51">
        <w:rPr>
          <w:rFonts w:ascii="Arial" w:hAnsi="Arial" w:cs="Arial"/>
          <w:color w:val="002060"/>
        </w:rPr>
        <w:t xml:space="preserve"> </w:t>
      </w:r>
      <w:r w:rsidRPr="00756A51">
        <w:rPr>
          <w:rFonts w:ascii="Arial" w:hAnsi="Arial" w:cs="Arial"/>
          <w:color w:val="000000"/>
        </w:rPr>
        <w:t>la Directiva 2000/78/CE del Consejo, de 27 de noviembre de 2000, relativa al establecimiento de un marco general para la igualdad de trato en el empleo y la ocupación, dirigida a acabar con la discriminación que sufren los miembros de la fuerzas armadas, servicios de policía, penitenciarios, o de socorro</w:t>
      </w:r>
      <w:r w:rsidR="00AF6471">
        <w:rPr>
          <w:rFonts w:ascii="Arial" w:hAnsi="Arial" w:cs="Arial"/>
          <w:color w:val="000000"/>
        </w:rPr>
        <w:t>.</w:t>
      </w:r>
    </w:p>
    <w:p w:rsidR="00C24FE5" w:rsidRDefault="00C24FE5" w:rsidP="00C24FE5">
      <w:pPr>
        <w:jc w:val="both"/>
        <w:rPr>
          <w:rFonts w:ascii="Arial" w:hAnsi="Arial" w:cs="Arial"/>
          <w:b/>
        </w:rPr>
      </w:pPr>
    </w:p>
    <w:p w:rsidR="00C24FE5" w:rsidRPr="0018094A" w:rsidRDefault="00C24FE5" w:rsidP="00C24FE5">
      <w:pPr>
        <w:jc w:val="both"/>
        <w:rPr>
          <w:rFonts w:ascii="Arial" w:hAnsi="Arial" w:cs="Arial"/>
          <w:b/>
        </w:rPr>
      </w:pPr>
      <w:r w:rsidRPr="0018094A">
        <w:rPr>
          <w:rFonts w:ascii="Arial" w:hAnsi="Arial" w:cs="Arial"/>
          <w:b/>
        </w:rPr>
        <w:t xml:space="preserve">2.2.5. </w:t>
      </w:r>
      <w:r>
        <w:rPr>
          <w:rFonts w:ascii="Arial" w:hAnsi="Arial" w:cs="Arial"/>
          <w:b/>
        </w:rPr>
        <w:t>Derecho a los servicios sociales</w:t>
      </w:r>
      <w:r w:rsidR="00187DD3">
        <w:rPr>
          <w:rFonts w:ascii="Arial" w:hAnsi="Arial" w:cs="Arial"/>
          <w:b/>
        </w:rPr>
        <w:t>.</w:t>
      </w:r>
    </w:p>
    <w:p w:rsidR="007B4E4E" w:rsidRDefault="007B4E4E" w:rsidP="004B55C8"/>
    <w:p w:rsidR="00C24FE5" w:rsidRPr="00C24FE5" w:rsidRDefault="00C24FE5" w:rsidP="00C24FE5">
      <w:pPr>
        <w:pStyle w:val="ListParagraph"/>
        <w:numPr>
          <w:ilvl w:val="0"/>
          <w:numId w:val="26"/>
        </w:numPr>
        <w:shd w:val="clear" w:color="auto" w:fill="FFFFFF"/>
        <w:tabs>
          <w:tab w:val="clear" w:pos="360"/>
          <w:tab w:val="left" w:pos="374"/>
        </w:tabs>
        <w:spacing w:line="240" w:lineRule="auto"/>
        <w:jc w:val="both"/>
        <w:rPr>
          <w:rFonts w:ascii="Arial" w:hAnsi="Arial" w:cs="Arial"/>
          <w:sz w:val="28"/>
          <w:szCs w:val="28"/>
          <w:lang w:val="es-ES"/>
        </w:rPr>
      </w:pPr>
      <w:r w:rsidRPr="00C24FE5">
        <w:rPr>
          <w:rFonts w:ascii="Arial" w:hAnsi="Arial" w:cs="Arial"/>
          <w:sz w:val="28"/>
          <w:szCs w:val="28"/>
          <w:lang w:val="es-ES"/>
        </w:rPr>
        <w:t>Adopción de normativa comunitaria que impulse el reconocimiento al acceso universal de tod</w:t>
      </w:r>
      <w:r w:rsidR="00820032">
        <w:rPr>
          <w:rFonts w:ascii="Arial" w:hAnsi="Arial" w:cs="Arial"/>
          <w:sz w:val="28"/>
          <w:szCs w:val="28"/>
          <w:lang w:val="es-ES"/>
        </w:rPr>
        <w:t>a</w:t>
      </w:r>
      <w:r w:rsidRPr="00C24FE5">
        <w:rPr>
          <w:rFonts w:ascii="Arial" w:hAnsi="Arial" w:cs="Arial"/>
          <w:sz w:val="28"/>
          <w:szCs w:val="28"/>
          <w:lang w:val="es-ES"/>
        </w:rPr>
        <w:t>s l</w:t>
      </w:r>
      <w:r w:rsidR="00820032">
        <w:rPr>
          <w:rFonts w:ascii="Arial" w:hAnsi="Arial" w:cs="Arial"/>
          <w:sz w:val="28"/>
          <w:szCs w:val="28"/>
          <w:lang w:val="es-ES"/>
        </w:rPr>
        <w:t>a</w:t>
      </w:r>
      <w:r w:rsidRPr="00C24FE5">
        <w:rPr>
          <w:rFonts w:ascii="Arial" w:hAnsi="Arial" w:cs="Arial"/>
          <w:sz w:val="28"/>
          <w:szCs w:val="28"/>
          <w:lang w:val="es-ES"/>
        </w:rPr>
        <w:t>s ciudadan</w:t>
      </w:r>
      <w:r w:rsidR="00820032">
        <w:rPr>
          <w:rFonts w:ascii="Arial" w:hAnsi="Arial" w:cs="Arial"/>
          <w:sz w:val="28"/>
          <w:szCs w:val="28"/>
          <w:lang w:val="es-ES"/>
        </w:rPr>
        <w:t>a</w:t>
      </w:r>
      <w:r w:rsidRPr="00C24FE5">
        <w:rPr>
          <w:rFonts w:ascii="Arial" w:hAnsi="Arial" w:cs="Arial"/>
          <w:sz w:val="28"/>
          <w:szCs w:val="28"/>
          <w:lang w:val="es-ES"/>
        </w:rPr>
        <w:t xml:space="preserve">s </w:t>
      </w:r>
      <w:r w:rsidR="00820032">
        <w:rPr>
          <w:rFonts w:ascii="Arial" w:hAnsi="Arial" w:cs="Arial"/>
          <w:sz w:val="28"/>
          <w:szCs w:val="28"/>
          <w:lang w:val="es-ES"/>
        </w:rPr>
        <w:t xml:space="preserve">y ciudadanos </w:t>
      </w:r>
      <w:r w:rsidRPr="00C24FE5">
        <w:rPr>
          <w:rFonts w:ascii="Arial" w:hAnsi="Arial" w:cs="Arial"/>
          <w:sz w:val="28"/>
          <w:szCs w:val="28"/>
          <w:lang w:val="es-ES"/>
        </w:rPr>
        <w:t xml:space="preserve">con discapacidad a los servicios sociales, como derecho subjetivo, que incluya, entre otros derechos, la atención </w:t>
      </w:r>
      <w:r w:rsidRPr="00C24FE5">
        <w:rPr>
          <w:rFonts w:ascii="Arial" w:hAnsi="Arial" w:cs="Arial"/>
          <w:sz w:val="28"/>
          <w:szCs w:val="28"/>
          <w:lang w:val="es-ES"/>
        </w:rPr>
        <w:lastRenderedPageBreak/>
        <w:t xml:space="preserve">temprana para niños con discapacidad o en </w:t>
      </w:r>
      <w:r w:rsidR="004075FA">
        <w:rPr>
          <w:rFonts w:ascii="Arial" w:hAnsi="Arial" w:cs="Arial"/>
          <w:sz w:val="28"/>
          <w:szCs w:val="28"/>
          <w:lang w:val="es-ES"/>
        </w:rPr>
        <w:t xml:space="preserve">situación potencial de </w:t>
      </w:r>
      <w:r w:rsidRPr="00C24FE5">
        <w:rPr>
          <w:rFonts w:ascii="Arial" w:hAnsi="Arial" w:cs="Arial"/>
          <w:sz w:val="28"/>
          <w:szCs w:val="28"/>
          <w:lang w:val="es-ES"/>
        </w:rPr>
        <w:t xml:space="preserve"> </w:t>
      </w:r>
      <w:r w:rsidR="004075FA">
        <w:rPr>
          <w:rFonts w:ascii="Arial" w:hAnsi="Arial" w:cs="Arial"/>
          <w:sz w:val="28"/>
          <w:szCs w:val="28"/>
          <w:lang w:val="es-ES"/>
        </w:rPr>
        <w:t>presenta</w:t>
      </w:r>
      <w:r w:rsidRPr="00C24FE5">
        <w:rPr>
          <w:rFonts w:ascii="Arial" w:hAnsi="Arial" w:cs="Arial"/>
          <w:sz w:val="28"/>
          <w:szCs w:val="28"/>
          <w:lang w:val="es-ES"/>
        </w:rPr>
        <w:t>r una discapacidad, desde la prevención, la detección precoz, el diagnóstico, el tratamiento (atención temprana, adaptación protésica y (re)habilitación funcional) y el apoyo a sus familias.</w:t>
      </w:r>
    </w:p>
    <w:p w:rsidR="00C24FE5" w:rsidRDefault="00C24FE5" w:rsidP="004B55C8"/>
    <w:p w:rsidR="00E60394" w:rsidRPr="0018094A" w:rsidRDefault="00E60394" w:rsidP="00E60394">
      <w:pPr>
        <w:jc w:val="both"/>
        <w:rPr>
          <w:rFonts w:ascii="Arial" w:hAnsi="Arial" w:cs="Arial"/>
          <w:b/>
        </w:rPr>
      </w:pPr>
      <w:r w:rsidRPr="0018094A">
        <w:rPr>
          <w:rFonts w:ascii="Arial" w:hAnsi="Arial" w:cs="Arial"/>
          <w:b/>
        </w:rPr>
        <w:t>2.2.</w:t>
      </w:r>
      <w:r w:rsidR="008E262C">
        <w:rPr>
          <w:rFonts w:ascii="Arial" w:hAnsi="Arial" w:cs="Arial"/>
          <w:b/>
        </w:rPr>
        <w:t>6</w:t>
      </w:r>
      <w:r w:rsidRPr="0018094A">
        <w:rPr>
          <w:rFonts w:ascii="Arial" w:hAnsi="Arial" w:cs="Arial"/>
          <w:b/>
        </w:rPr>
        <w:t>.</w:t>
      </w:r>
      <w:r w:rsidR="004B55C8" w:rsidRPr="0018094A">
        <w:rPr>
          <w:rFonts w:ascii="Arial" w:hAnsi="Arial" w:cs="Arial"/>
          <w:b/>
        </w:rPr>
        <w:t xml:space="preserve"> </w:t>
      </w:r>
      <w:r w:rsidR="00775849" w:rsidRPr="0018094A">
        <w:rPr>
          <w:rFonts w:ascii="Arial" w:hAnsi="Arial" w:cs="Arial"/>
          <w:b/>
        </w:rPr>
        <w:t>Ocio,</w:t>
      </w:r>
      <w:r w:rsidRPr="0018094A">
        <w:rPr>
          <w:rFonts w:ascii="Arial" w:hAnsi="Arial" w:cs="Arial"/>
          <w:b/>
        </w:rPr>
        <w:t xml:space="preserve"> Cultura</w:t>
      </w:r>
      <w:r w:rsidR="00775849" w:rsidRPr="0018094A">
        <w:rPr>
          <w:rFonts w:ascii="Arial" w:hAnsi="Arial" w:cs="Arial"/>
          <w:b/>
        </w:rPr>
        <w:t xml:space="preserve"> y </w:t>
      </w:r>
      <w:r w:rsidR="001E4885" w:rsidRPr="0018094A">
        <w:rPr>
          <w:rFonts w:ascii="Arial" w:hAnsi="Arial" w:cs="Arial"/>
          <w:b/>
        </w:rPr>
        <w:t>D</w:t>
      </w:r>
      <w:r w:rsidR="00775849" w:rsidRPr="0018094A">
        <w:rPr>
          <w:rFonts w:ascii="Arial" w:hAnsi="Arial" w:cs="Arial"/>
          <w:b/>
        </w:rPr>
        <w:t>eporte</w:t>
      </w:r>
      <w:r w:rsidR="004B55C8" w:rsidRPr="0018094A">
        <w:rPr>
          <w:rFonts w:ascii="Arial" w:hAnsi="Arial" w:cs="Arial"/>
          <w:b/>
        </w:rPr>
        <w:t>.</w:t>
      </w:r>
    </w:p>
    <w:p w:rsidR="00E60394" w:rsidRDefault="00E60394">
      <w:pPr>
        <w:jc w:val="both"/>
        <w:rPr>
          <w:rFonts w:ascii="Arial" w:hAnsi="Arial" w:cs="Arial"/>
        </w:rPr>
      </w:pPr>
    </w:p>
    <w:p w:rsidR="008E262C" w:rsidRDefault="008E262C" w:rsidP="008E262C">
      <w:pPr>
        <w:numPr>
          <w:ilvl w:val="0"/>
          <w:numId w:val="18"/>
        </w:numPr>
        <w:jc w:val="both"/>
        <w:rPr>
          <w:rFonts w:ascii="Arial" w:hAnsi="Arial" w:cs="Arial"/>
        </w:rPr>
      </w:pPr>
      <w:r w:rsidRPr="0018094A">
        <w:rPr>
          <w:rFonts w:ascii="Arial" w:hAnsi="Arial" w:cs="Arial"/>
        </w:rPr>
        <w:t xml:space="preserve">Apoyo específico de </w:t>
      </w:r>
      <w:smartTag w:uri="urn:schemas-microsoft-com:office:smarttags" w:element="PersonName">
        <w:smartTagPr>
          <w:attr w:name="ProductID" w:val="la Uni￳n Europea"/>
        </w:smartTagPr>
        <w:r w:rsidRPr="0018094A">
          <w:rPr>
            <w:rFonts w:ascii="Arial" w:hAnsi="Arial" w:cs="Arial"/>
          </w:rPr>
          <w:t>la Unión Europea</w:t>
        </w:r>
      </w:smartTag>
      <w:r w:rsidRPr="0018094A">
        <w:rPr>
          <w:rFonts w:ascii="Arial" w:hAnsi="Arial" w:cs="Arial"/>
        </w:rPr>
        <w:t xml:space="preserve"> al acceso de las personas con discapacidad al turismo, al ocio y a la cultura.</w:t>
      </w:r>
    </w:p>
    <w:p w:rsidR="008E262C" w:rsidRPr="0018094A" w:rsidRDefault="008E262C">
      <w:pPr>
        <w:jc w:val="both"/>
        <w:rPr>
          <w:rFonts w:ascii="Arial" w:hAnsi="Arial" w:cs="Arial"/>
        </w:rPr>
      </w:pPr>
    </w:p>
    <w:p w:rsidR="008E262C" w:rsidRPr="008E262C" w:rsidRDefault="008E262C" w:rsidP="008E262C">
      <w:pPr>
        <w:pStyle w:val="Prrafodelista"/>
        <w:numPr>
          <w:ilvl w:val="0"/>
          <w:numId w:val="18"/>
        </w:numPr>
        <w:jc w:val="both"/>
        <w:rPr>
          <w:color w:val="auto"/>
          <w:sz w:val="28"/>
          <w:szCs w:val="28"/>
        </w:rPr>
      </w:pPr>
      <w:r w:rsidRPr="008E262C">
        <w:rPr>
          <w:color w:val="auto"/>
          <w:sz w:val="28"/>
          <w:szCs w:val="28"/>
        </w:rPr>
        <w:t>Apoy</w:t>
      </w:r>
      <w:r>
        <w:rPr>
          <w:color w:val="auto"/>
          <w:sz w:val="28"/>
          <w:szCs w:val="28"/>
        </w:rPr>
        <w:t>o específico de la Unión Europea a</w:t>
      </w:r>
      <w:r w:rsidRPr="008E262C">
        <w:rPr>
          <w:color w:val="auto"/>
          <w:sz w:val="28"/>
          <w:szCs w:val="28"/>
        </w:rPr>
        <w:t xml:space="preserve"> aquellas iniciativas culturales que sean inclusivas para las personas </w:t>
      </w:r>
      <w:r>
        <w:rPr>
          <w:color w:val="auto"/>
          <w:sz w:val="28"/>
          <w:szCs w:val="28"/>
        </w:rPr>
        <w:t xml:space="preserve">con discapacidad, </w:t>
      </w:r>
      <w:r w:rsidR="004075FA">
        <w:rPr>
          <w:color w:val="auto"/>
          <w:sz w:val="28"/>
          <w:szCs w:val="28"/>
        </w:rPr>
        <w:t xml:space="preserve">en todos los entornos y a través de todos los medios y canales, incluidas </w:t>
      </w:r>
      <w:r>
        <w:rPr>
          <w:color w:val="auto"/>
          <w:sz w:val="28"/>
          <w:szCs w:val="28"/>
        </w:rPr>
        <w:t>como las que</w:t>
      </w:r>
      <w:r w:rsidRPr="008E262C">
        <w:rPr>
          <w:color w:val="auto"/>
          <w:sz w:val="28"/>
          <w:szCs w:val="28"/>
        </w:rPr>
        <w:t xml:space="preserve"> propicien la creación en lengua de signos</w:t>
      </w:r>
      <w:r w:rsidR="004075FA">
        <w:rPr>
          <w:color w:val="auto"/>
          <w:sz w:val="28"/>
          <w:szCs w:val="28"/>
        </w:rPr>
        <w:t>, como lenguas europeas que son</w:t>
      </w:r>
      <w:r w:rsidRPr="008E262C">
        <w:rPr>
          <w:color w:val="auto"/>
          <w:sz w:val="28"/>
          <w:szCs w:val="28"/>
        </w:rPr>
        <w:t>.</w:t>
      </w:r>
    </w:p>
    <w:p w:rsidR="008E262C" w:rsidRPr="008E262C" w:rsidRDefault="008E262C" w:rsidP="008E262C">
      <w:pPr>
        <w:jc w:val="both"/>
        <w:rPr>
          <w:rFonts w:ascii="Arial" w:hAnsi="Arial" w:cs="Arial"/>
        </w:rPr>
      </w:pPr>
    </w:p>
    <w:p w:rsidR="002C14A9" w:rsidRPr="0018094A" w:rsidRDefault="002C14A9" w:rsidP="0018094A">
      <w:pPr>
        <w:numPr>
          <w:ilvl w:val="0"/>
          <w:numId w:val="18"/>
        </w:numPr>
        <w:jc w:val="both"/>
        <w:rPr>
          <w:rFonts w:ascii="Arial" w:hAnsi="Arial" w:cs="Arial"/>
        </w:rPr>
      </w:pPr>
      <w:r w:rsidRPr="0018094A">
        <w:rPr>
          <w:rFonts w:ascii="Arial" w:hAnsi="Arial" w:cs="Arial"/>
        </w:rPr>
        <w:t xml:space="preserve">Apoyo específico de </w:t>
      </w:r>
      <w:smartTag w:uri="urn:schemas-microsoft-com:office:smarttags" w:element="PersonName">
        <w:smartTagPr>
          <w:attr w:name="ProductID" w:val="la Uni￳n Europea"/>
        </w:smartTagPr>
        <w:r w:rsidRPr="0018094A">
          <w:rPr>
            <w:rFonts w:ascii="Arial" w:hAnsi="Arial" w:cs="Arial"/>
          </w:rPr>
          <w:t>la Unión Europea</w:t>
        </w:r>
      </w:smartTag>
      <w:r w:rsidRPr="0018094A">
        <w:rPr>
          <w:rFonts w:ascii="Arial" w:hAnsi="Arial" w:cs="Arial"/>
        </w:rPr>
        <w:t xml:space="preserve"> al deporte paralímpico.</w:t>
      </w:r>
    </w:p>
    <w:p w:rsidR="0018094A" w:rsidRDefault="0018094A" w:rsidP="0018094A">
      <w:pPr>
        <w:jc w:val="both"/>
        <w:rPr>
          <w:rFonts w:ascii="Arial" w:hAnsi="Arial" w:cs="Arial"/>
        </w:rPr>
      </w:pPr>
    </w:p>
    <w:p w:rsidR="0018094A" w:rsidRDefault="0018094A" w:rsidP="0018094A">
      <w:pPr>
        <w:numPr>
          <w:ilvl w:val="0"/>
          <w:numId w:val="18"/>
        </w:numPr>
        <w:jc w:val="both"/>
        <w:rPr>
          <w:rFonts w:ascii="Arial" w:hAnsi="Arial" w:cs="Arial"/>
        </w:rPr>
      </w:pPr>
      <w:r>
        <w:rPr>
          <w:rFonts w:ascii="Arial" w:hAnsi="Arial" w:cs="Arial"/>
        </w:rPr>
        <w:t xml:space="preserve">Promoción de obras cinematográficas europeas accesibles para personas con discapacidad, a través de medidas de fomento y producción de la cinematografía europea. </w:t>
      </w:r>
    </w:p>
    <w:p w:rsidR="008E262C" w:rsidRDefault="008E262C" w:rsidP="008E262C">
      <w:pPr>
        <w:jc w:val="both"/>
        <w:rPr>
          <w:rFonts w:ascii="Arial" w:hAnsi="Arial" w:cs="Arial"/>
        </w:rPr>
      </w:pPr>
    </w:p>
    <w:p w:rsidR="00617F1F" w:rsidRPr="008E262C" w:rsidRDefault="00617F1F" w:rsidP="00617F1F">
      <w:pPr>
        <w:pStyle w:val="Prrafodelista"/>
        <w:numPr>
          <w:ilvl w:val="0"/>
          <w:numId w:val="18"/>
        </w:numPr>
        <w:jc w:val="both"/>
        <w:rPr>
          <w:color w:val="auto"/>
          <w:sz w:val="28"/>
          <w:szCs w:val="28"/>
        </w:rPr>
      </w:pPr>
      <w:r w:rsidRPr="008E262C">
        <w:rPr>
          <w:color w:val="auto"/>
          <w:sz w:val="28"/>
          <w:szCs w:val="28"/>
        </w:rPr>
        <w:t>Declara</w:t>
      </w:r>
      <w:r w:rsidR="008E262C">
        <w:rPr>
          <w:color w:val="auto"/>
          <w:sz w:val="28"/>
          <w:szCs w:val="28"/>
        </w:rPr>
        <w:t>ción de</w:t>
      </w:r>
      <w:r w:rsidRPr="008E262C">
        <w:rPr>
          <w:color w:val="auto"/>
          <w:sz w:val="28"/>
          <w:szCs w:val="28"/>
        </w:rPr>
        <w:t xml:space="preserve"> las lenguas de signos como patrimonio cultural europeo que otorgue una mayor protección a las lenguas de signos  en </w:t>
      </w:r>
      <w:r w:rsidR="008E262C">
        <w:rPr>
          <w:color w:val="auto"/>
          <w:sz w:val="28"/>
          <w:szCs w:val="28"/>
        </w:rPr>
        <w:t>el seno de la Unión E</w:t>
      </w:r>
      <w:r w:rsidRPr="008E262C">
        <w:rPr>
          <w:color w:val="auto"/>
          <w:sz w:val="28"/>
          <w:szCs w:val="28"/>
        </w:rPr>
        <w:t>uropea.</w:t>
      </w:r>
    </w:p>
    <w:p w:rsidR="007B4E4E" w:rsidRPr="0018094A" w:rsidRDefault="007B4E4E" w:rsidP="007B4E4E">
      <w:pPr>
        <w:jc w:val="both"/>
        <w:rPr>
          <w:rFonts w:ascii="Arial" w:hAnsi="Arial" w:cs="Arial"/>
          <w:b/>
        </w:rPr>
      </w:pPr>
    </w:p>
    <w:p w:rsidR="00C634DF" w:rsidRPr="00820032" w:rsidRDefault="00C634DF" w:rsidP="00C634DF">
      <w:pPr>
        <w:jc w:val="both"/>
        <w:rPr>
          <w:rFonts w:ascii="Arial" w:hAnsi="Arial" w:cs="Arial"/>
          <w:b/>
        </w:rPr>
      </w:pPr>
      <w:r w:rsidRPr="00820032">
        <w:rPr>
          <w:rFonts w:ascii="Arial" w:hAnsi="Arial" w:cs="Arial"/>
          <w:b/>
        </w:rPr>
        <w:t>2.2.</w:t>
      </w:r>
      <w:r w:rsidR="00702EF4">
        <w:rPr>
          <w:rFonts w:ascii="Arial" w:hAnsi="Arial" w:cs="Arial"/>
          <w:b/>
        </w:rPr>
        <w:t>7</w:t>
      </w:r>
      <w:r w:rsidRPr="00820032">
        <w:rPr>
          <w:rFonts w:ascii="Arial" w:hAnsi="Arial" w:cs="Arial"/>
          <w:b/>
        </w:rPr>
        <w:t>.</w:t>
      </w:r>
      <w:r w:rsidR="00C02970" w:rsidRPr="00820032">
        <w:rPr>
          <w:rFonts w:ascii="Arial" w:hAnsi="Arial" w:cs="Arial"/>
          <w:b/>
        </w:rPr>
        <w:t xml:space="preserve"> </w:t>
      </w:r>
      <w:r w:rsidRPr="00820032">
        <w:rPr>
          <w:rFonts w:ascii="Arial" w:hAnsi="Arial" w:cs="Arial"/>
          <w:b/>
        </w:rPr>
        <w:t>Autonomía Personal</w:t>
      </w:r>
      <w:r w:rsidR="00C02970" w:rsidRPr="00820032">
        <w:rPr>
          <w:rFonts w:ascii="Arial" w:hAnsi="Arial" w:cs="Arial"/>
          <w:b/>
        </w:rPr>
        <w:t>.</w:t>
      </w:r>
    </w:p>
    <w:p w:rsidR="00C634DF" w:rsidRPr="00820032" w:rsidRDefault="00C634DF" w:rsidP="00BF64D8">
      <w:pPr>
        <w:jc w:val="both"/>
        <w:rPr>
          <w:rFonts w:ascii="Arial" w:hAnsi="Arial" w:cs="Arial"/>
        </w:rPr>
      </w:pPr>
    </w:p>
    <w:p w:rsidR="004075FA" w:rsidRDefault="004075FA" w:rsidP="00702EF4">
      <w:pPr>
        <w:pStyle w:val="Point1"/>
        <w:numPr>
          <w:ilvl w:val="0"/>
          <w:numId w:val="31"/>
        </w:numPr>
        <w:spacing w:before="0" w:after="240" w:line="240" w:lineRule="auto"/>
        <w:jc w:val="both"/>
        <w:rPr>
          <w:rFonts w:ascii="Arial" w:hAnsi="Arial" w:cs="Arial"/>
          <w:sz w:val="28"/>
          <w:szCs w:val="28"/>
        </w:rPr>
      </w:pPr>
      <w:r>
        <w:rPr>
          <w:rFonts w:ascii="Arial" w:hAnsi="Arial" w:cs="Arial"/>
          <w:sz w:val="28"/>
          <w:szCs w:val="28"/>
        </w:rPr>
        <w:t xml:space="preserve">Revisar las políticas sociales de todos los países de la Unión Europea para que respondan al contenido del artículo 19 de la Convención de Naciones Unidas, asegurando la vida independiente y el derecho a ser incluido en la comunidad, para lo cual se eliminará de la faz de Europa la institucionalización forzada de personas con discapacidad o la aplicación de apoyos o servicios no inclusivos.   </w:t>
      </w:r>
    </w:p>
    <w:p w:rsidR="00C634DF" w:rsidRPr="00820032" w:rsidRDefault="00FC42B1" w:rsidP="00702EF4">
      <w:pPr>
        <w:pStyle w:val="Point1"/>
        <w:numPr>
          <w:ilvl w:val="0"/>
          <w:numId w:val="31"/>
        </w:numPr>
        <w:spacing w:before="0" w:after="240" w:line="240" w:lineRule="auto"/>
        <w:jc w:val="both"/>
        <w:rPr>
          <w:rFonts w:ascii="Arial" w:hAnsi="Arial" w:cs="Arial"/>
          <w:sz w:val="28"/>
          <w:szCs w:val="28"/>
        </w:rPr>
      </w:pPr>
      <w:r w:rsidRPr="00820032">
        <w:rPr>
          <w:rFonts w:ascii="Arial" w:hAnsi="Arial" w:cs="Arial"/>
          <w:sz w:val="28"/>
          <w:szCs w:val="28"/>
        </w:rPr>
        <w:t>Diseñ</w:t>
      </w:r>
      <w:r w:rsidR="006845E5" w:rsidRPr="00820032">
        <w:rPr>
          <w:rFonts w:ascii="Arial" w:hAnsi="Arial" w:cs="Arial"/>
          <w:sz w:val="28"/>
          <w:szCs w:val="28"/>
        </w:rPr>
        <w:t>o de</w:t>
      </w:r>
      <w:r w:rsidRPr="00820032">
        <w:rPr>
          <w:rFonts w:ascii="Arial" w:hAnsi="Arial" w:cs="Arial"/>
          <w:sz w:val="28"/>
          <w:szCs w:val="28"/>
        </w:rPr>
        <w:t xml:space="preserve"> medidas para garantizar la igualdad de nivel mínimo en servicios de apoyo y asistencia </w:t>
      </w:r>
      <w:r w:rsidR="0082600E" w:rsidRPr="00820032">
        <w:rPr>
          <w:rFonts w:ascii="Arial" w:hAnsi="Arial" w:cs="Arial"/>
          <w:sz w:val="28"/>
          <w:szCs w:val="28"/>
        </w:rPr>
        <w:t xml:space="preserve">de calidad </w:t>
      </w:r>
      <w:r w:rsidR="00452923" w:rsidRPr="00820032">
        <w:rPr>
          <w:rFonts w:ascii="Arial" w:hAnsi="Arial" w:cs="Arial"/>
          <w:sz w:val="28"/>
          <w:szCs w:val="28"/>
        </w:rPr>
        <w:t xml:space="preserve">con perspectiva de género </w:t>
      </w:r>
      <w:r w:rsidRPr="00820032">
        <w:rPr>
          <w:rFonts w:ascii="Arial" w:hAnsi="Arial" w:cs="Arial"/>
          <w:sz w:val="28"/>
          <w:szCs w:val="28"/>
        </w:rPr>
        <w:t xml:space="preserve">en todo el territorio de la UE.  </w:t>
      </w:r>
    </w:p>
    <w:p w:rsidR="005A3900" w:rsidRPr="00820032" w:rsidRDefault="00C634DF" w:rsidP="00702EF4">
      <w:pPr>
        <w:pStyle w:val="Point1"/>
        <w:numPr>
          <w:ilvl w:val="0"/>
          <w:numId w:val="31"/>
        </w:numPr>
        <w:spacing w:before="0" w:after="240" w:line="240" w:lineRule="auto"/>
        <w:jc w:val="both"/>
        <w:rPr>
          <w:rFonts w:ascii="Arial" w:hAnsi="Arial" w:cs="Arial"/>
          <w:sz w:val="28"/>
          <w:szCs w:val="28"/>
        </w:rPr>
      </w:pPr>
      <w:r w:rsidRPr="00820032">
        <w:rPr>
          <w:rFonts w:ascii="Arial" w:hAnsi="Arial" w:cs="Arial"/>
          <w:sz w:val="28"/>
          <w:szCs w:val="28"/>
        </w:rPr>
        <w:lastRenderedPageBreak/>
        <w:t>Promo</w:t>
      </w:r>
      <w:r w:rsidR="00820032" w:rsidRPr="00820032">
        <w:rPr>
          <w:rFonts w:ascii="Arial" w:hAnsi="Arial" w:cs="Arial"/>
          <w:sz w:val="28"/>
          <w:szCs w:val="28"/>
        </w:rPr>
        <w:t>ción</w:t>
      </w:r>
      <w:r w:rsidRPr="00820032">
        <w:rPr>
          <w:rFonts w:ascii="Arial" w:hAnsi="Arial" w:cs="Arial"/>
          <w:sz w:val="28"/>
          <w:szCs w:val="28"/>
        </w:rPr>
        <w:t xml:space="preserve"> </w:t>
      </w:r>
      <w:r w:rsidR="0082600E" w:rsidRPr="00820032">
        <w:rPr>
          <w:rFonts w:ascii="Arial" w:hAnsi="Arial" w:cs="Arial"/>
          <w:sz w:val="28"/>
          <w:szCs w:val="28"/>
        </w:rPr>
        <w:t xml:space="preserve">entre los Estados miembro </w:t>
      </w:r>
      <w:r w:rsidR="00820032" w:rsidRPr="00820032">
        <w:rPr>
          <w:rFonts w:ascii="Arial" w:hAnsi="Arial" w:cs="Arial"/>
          <w:sz w:val="28"/>
          <w:szCs w:val="28"/>
        </w:rPr>
        <w:t xml:space="preserve">de </w:t>
      </w:r>
      <w:r w:rsidR="0082600E" w:rsidRPr="00820032">
        <w:rPr>
          <w:rFonts w:ascii="Arial" w:hAnsi="Arial" w:cs="Arial"/>
          <w:sz w:val="28"/>
          <w:szCs w:val="28"/>
        </w:rPr>
        <w:t>los</w:t>
      </w:r>
      <w:r w:rsidRPr="00820032">
        <w:rPr>
          <w:rFonts w:ascii="Arial" w:hAnsi="Arial" w:cs="Arial"/>
          <w:sz w:val="28"/>
          <w:szCs w:val="28"/>
        </w:rPr>
        <w:t xml:space="preserve"> procesos de desinstitucionalización, </w:t>
      </w:r>
      <w:r w:rsidR="004075FA">
        <w:rPr>
          <w:rFonts w:ascii="Arial" w:hAnsi="Arial" w:cs="Arial"/>
          <w:sz w:val="28"/>
          <w:szCs w:val="28"/>
        </w:rPr>
        <w:t>s</w:t>
      </w:r>
      <w:r w:rsidR="00C02970" w:rsidRPr="00820032">
        <w:rPr>
          <w:rFonts w:ascii="Arial" w:hAnsi="Arial" w:cs="Arial"/>
          <w:sz w:val="28"/>
          <w:szCs w:val="28"/>
        </w:rPr>
        <w:t>ustituyendo</w:t>
      </w:r>
      <w:r w:rsidRPr="00820032">
        <w:rPr>
          <w:rFonts w:ascii="Arial" w:hAnsi="Arial" w:cs="Arial"/>
          <w:sz w:val="28"/>
          <w:szCs w:val="28"/>
        </w:rPr>
        <w:t xml:space="preserve"> las instituciones asistenciales por al</w:t>
      </w:r>
      <w:r w:rsidR="008B2E53" w:rsidRPr="00820032">
        <w:rPr>
          <w:rFonts w:ascii="Arial" w:hAnsi="Arial" w:cs="Arial"/>
          <w:sz w:val="28"/>
          <w:szCs w:val="28"/>
        </w:rPr>
        <w:t xml:space="preserve">ternativas con base comunitaria </w:t>
      </w:r>
      <w:r w:rsidR="00572762">
        <w:rPr>
          <w:rFonts w:ascii="Arial" w:hAnsi="Arial" w:cs="Arial"/>
          <w:sz w:val="28"/>
          <w:szCs w:val="28"/>
        </w:rPr>
        <w:t xml:space="preserve">como la asistencia personal </w:t>
      </w:r>
      <w:r w:rsidR="008B2E53" w:rsidRPr="00820032">
        <w:rPr>
          <w:rFonts w:ascii="Arial" w:hAnsi="Arial" w:cs="Arial"/>
          <w:sz w:val="28"/>
          <w:szCs w:val="28"/>
        </w:rPr>
        <w:t>y d</w:t>
      </w:r>
      <w:r w:rsidRPr="00820032">
        <w:rPr>
          <w:rFonts w:ascii="Arial" w:hAnsi="Arial" w:cs="Arial"/>
          <w:sz w:val="28"/>
          <w:szCs w:val="28"/>
        </w:rPr>
        <w:t xml:space="preserve">esarrollando principalmente servicios de proximidad, que apoyen a las </w:t>
      </w:r>
      <w:r w:rsidR="00572762">
        <w:rPr>
          <w:rFonts w:ascii="Arial" w:hAnsi="Arial" w:cs="Arial"/>
          <w:sz w:val="28"/>
          <w:szCs w:val="28"/>
        </w:rPr>
        <w:t xml:space="preserve">personas y a las </w:t>
      </w:r>
      <w:r w:rsidRPr="00820032">
        <w:rPr>
          <w:rFonts w:ascii="Arial" w:hAnsi="Arial" w:cs="Arial"/>
          <w:sz w:val="28"/>
          <w:szCs w:val="28"/>
        </w:rPr>
        <w:t xml:space="preserve">familias, para facilitar su </w:t>
      </w:r>
      <w:r w:rsidR="00572762">
        <w:rPr>
          <w:rFonts w:ascii="Arial" w:hAnsi="Arial" w:cs="Arial"/>
          <w:sz w:val="28"/>
          <w:szCs w:val="28"/>
        </w:rPr>
        <w:t>vida en la comunidad</w:t>
      </w:r>
      <w:r w:rsidRPr="00820032">
        <w:rPr>
          <w:rFonts w:ascii="Arial" w:hAnsi="Arial" w:cs="Arial"/>
          <w:sz w:val="28"/>
          <w:szCs w:val="28"/>
        </w:rPr>
        <w:t>, y a las personas con discapacidad para que puedan vivir en sus hogares y evitar la institucionalización.</w:t>
      </w:r>
    </w:p>
    <w:p w:rsidR="002E2B95" w:rsidRPr="00820032" w:rsidRDefault="002E2B95" w:rsidP="00702EF4">
      <w:pPr>
        <w:pStyle w:val="Point1"/>
        <w:numPr>
          <w:ilvl w:val="0"/>
          <w:numId w:val="31"/>
        </w:numPr>
        <w:spacing w:before="0" w:after="240" w:line="240" w:lineRule="auto"/>
        <w:jc w:val="both"/>
        <w:rPr>
          <w:rFonts w:ascii="Arial" w:hAnsi="Arial" w:cs="Arial"/>
          <w:sz w:val="28"/>
          <w:szCs w:val="28"/>
        </w:rPr>
      </w:pPr>
      <w:r w:rsidRPr="00820032">
        <w:rPr>
          <w:rFonts w:ascii="Arial" w:hAnsi="Arial" w:cs="Arial"/>
          <w:sz w:val="28"/>
          <w:szCs w:val="28"/>
        </w:rPr>
        <w:t xml:space="preserve">Definición de los criterios necesarios para la homologación, identificación y reconocimiento en todo el territorio de la Unión, de los documentos, emitidos en cualquier país de la UE, acreditativos de la </w:t>
      </w:r>
      <w:r w:rsidR="00073649" w:rsidRPr="00820032">
        <w:rPr>
          <w:rFonts w:ascii="Arial" w:hAnsi="Arial" w:cs="Arial"/>
          <w:sz w:val="28"/>
          <w:szCs w:val="28"/>
        </w:rPr>
        <w:t>situaci</w:t>
      </w:r>
      <w:r w:rsidRPr="00820032">
        <w:rPr>
          <w:rFonts w:ascii="Arial" w:hAnsi="Arial" w:cs="Arial"/>
          <w:sz w:val="28"/>
          <w:szCs w:val="28"/>
        </w:rPr>
        <w:t xml:space="preserve">ón de discapacidad y de las necesidades que derivan de </w:t>
      </w:r>
      <w:r w:rsidR="00572762">
        <w:rPr>
          <w:rFonts w:ascii="Arial" w:hAnsi="Arial" w:cs="Arial"/>
          <w:sz w:val="28"/>
          <w:szCs w:val="28"/>
        </w:rPr>
        <w:t>e</w:t>
      </w:r>
      <w:r w:rsidRPr="00820032">
        <w:rPr>
          <w:rFonts w:ascii="Arial" w:hAnsi="Arial" w:cs="Arial"/>
          <w:sz w:val="28"/>
          <w:szCs w:val="28"/>
        </w:rPr>
        <w:t>sta.</w:t>
      </w:r>
    </w:p>
    <w:p w:rsidR="00B96E3C" w:rsidRDefault="00B96E3C" w:rsidP="00BF64D8">
      <w:pPr>
        <w:jc w:val="both"/>
        <w:rPr>
          <w:rFonts w:ascii="Arial" w:hAnsi="Arial" w:cs="Arial"/>
          <w:lang w:val="es-ES_tradnl"/>
        </w:rPr>
      </w:pPr>
    </w:p>
    <w:p w:rsidR="004C277E" w:rsidRPr="00820032" w:rsidRDefault="004C277E" w:rsidP="00BF64D8">
      <w:pPr>
        <w:jc w:val="both"/>
        <w:rPr>
          <w:rFonts w:ascii="Arial" w:hAnsi="Arial" w:cs="Arial"/>
          <w:b/>
          <w:lang w:val="es-ES_tradnl"/>
        </w:rPr>
      </w:pPr>
      <w:r w:rsidRPr="00820032">
        <w:rPr>
          <w:rFonts w:ascii="Arial" w:hAnsi="Arial" w:cs="Arial"/>
          <w:b/>
          <w:lang w:val="es-ES_tradnl"/>
        </w:rPr>
        <w:t>2.2.</w:t>
      </w:r>
      <w:r w:rsidR="00D336AB">
        <w:rPr>
          <w:rFonts w:ascii="Arial" w:hAnsi="Arial" w:cs="Arial"/>
          <w:b/>
          <w:lang w:val="es-ES_tradnl"/>
        </w:rPr>
        <w:t>8</w:t>
      </w:r>
      <w:r w:rsidRPr="00820032">
        <w:rPr>
          <w:rFonts w:ascii="Arial" w:hAnsi="Arial" w:cs="Arial"/>
          <w:b/>
          <w:lang w:val="es-ES_tradnl"/>
        </w:rPr>
        <w:t xml:space="preserve"> Contratación pública</w:t>
      </w:r>
      <w:r w:rsidR="00187DD3">
        <w:rPr>
          <w:rFonts w:ascii="Arial" w:hAnsi="Arial" w:cs="Arial"/>
          <w:b/>
          <w:lang w:val="es-ES_tradnl"/>
        </w:rPr>
        <w:t>.</w:t>
      </w:r>
    </w:p>
    <w:p w:rsidR="004C277E" w:rsidRDefault="004C277E" w:rsidP="00BF64D8">
      <w:pPr>
        <w:jc w:val="both"/>
        <w:rPr>
          <w:rFonts w:ascii="Arial" w:hAnsi="Arial" w:cs="Arial"/>
          <w:lang w:val="es-ES_tradnl"/>
        </w:rPr>
      </w:pPr>
    </w:p>
    <w:p w:rsidR="004C277E" w:rsidRPr="004C277E" w:rsidRDefault="004C277E" w:rsidP="004C277E">
      <w:pPr>
        <w:pStyle w:val="ListParagraph"/>
        <w:numPr>
          <w:ilvl w:val="0"/>
          <w:numId w:val="21"/>
        </w:numPr>
        <w:spacing w:line="240" w:lineRule="auto"/>
        <w:jc w:val="both"/>
        <w:rPr>
          <w:rFonts w:ascii="Arial" w:hAnsi="Arial" w:cs="Arial"/>
          <w:sz w:val="28"/>
          <w:szCs w:val="28"/>
          <w:lang w:val="es-ES"/>
        </w:rPr>
      </w:pPr>
      <w:r w:rsidRPr="004C277E">
        <w:rPr>
          <w:rFonts w:ascii="Arial" w:hAnsi="Arial" w:cs="Arial"/>
          <w:sz w:val="28"/>
          <w:szCs w:val="28"/>
          <w:lang w:val="es-ES"/>
        </w:rPr>
        <w:t xml:space="preserve">Seguimiento adecuado, por parte de la Comisión </w:t>
      </w:r>
      <w:r w:rsidR="00572762">
        <w:rPr>
          <w:rFonts w:ascii="Arial" w:hAnsi="Arial" w:cs="Arial"/>
          <w:sz w:val="28"/>
          <w:szCs w:val="28"/>
          <w:lang w:val="es-ES"/>
        </w:rPr>
        <w:t>E</w:t>
      </w:r>
      <w:r w:rsidRPr="004C277E">
        <w:rPr>
          <w:rFonts w:ascii="Arial" w:hAnsi="Arial" w:cs="Arial"/>
          <w:sz w:val="28"/>
          <w:szCs w:val="28"/>
          <w:lang w:val="es-ES"/>
        </w:rPr>
        <w:t>uropea, de la transposición de la Directiva sobre Contratación Pública a legislación nacional, haciendo hincapié en la supervisión de la interpretación adecuada de las disposiciones que afectan a las personas con discapacidad, de la flexibilidad concedida a los Estados miembro para organizar y financiar los servicios sociales y de las disposiciones de la Convención de las Naciones Unidas sobre los Derechos de las Personas con Discapacidad.</w:t>
      </w:r>
    </w:p>
    <w:p w:rsidR="004C277E" w:rsidRDefault="004C277E" w:rsidP="00BF64D8">
      <w:pPr>
        <w:jc w:val="both"/>
        <w:rPr>
          <w:rFonts w:ascii="Arial" w:hAnsi="Arial" w:cs="Arial"/>
          <w:lang w:val="es-ES_tradnl"/>
        </w:rPr>
      </w:pPr>
    </w:p>
    <w:p w:rsidR="008A1C2B" w:rsidRDefault="008A1C2B" w:rsidP="00BF64D8">
      <w:pPr>
        <w:jc w:val="both"/>
        <w:rPr>
          <w:rFonts w:ascii="Arial" w:hAnsi="Arial" w:cs="Arial"/>
          <w:b/>
          <w:lang w:val="es-ES_tradnl"/>
        </w:rPr>
      </w:pPr>
      <w:r>
        <w:rPr>
          <w:rFonts w:ascii="Arial" w:hAnsi="Arial" w:cs="Arial"/>
          <w:b/>
          <w:lang w:val="es-ES_tradnl"/>
        </w:rPr>
        <w:t>2.2.</w:t>
      </w:r>
      <w:r w:rsidR="00D336AB">
        <w:rPr>
          <w:rFonts w:ascii="Arial" w:hAnsi="Arial" w:cs="Arial"/>
          <w:b/>
          <w:lang w:val="es-ES_tradnl"/>
        </w:rPr>
        <w:t>9</w:t>
      </w:r>
      <w:r>
        <w:rPr>
          <w:rFonts w:ascii="Arial" w:hAnsi="Arial" w:cs="Arial"/>
          <w:b/>
          <w:lang w:val="es-ES_tradnl"/>
        </w:rPr>
        <w:t>. Estadísticas</w:t>
      </w:r>
      <w:r w:rsidR="000C2CED">
        <w:rPr>
          <w:rFonts w:ascii="Arial" w:hAnsi="Arial" w:cs="Arial"/>
          <w:b/>
          <w:lang w:val="es-ES_tradnl"/>
        </w:rPr>
        <w:t>.</w:t>
      </w:r>
    </w:p>
    <w:p w:rsidR="00AF6471" w:rsidRDefault="00AF6471" w:rsidP="00AF6471">
      <w:pPr>
        <w:pStyle w:val="Body1"/>
      </w:pPr>
    </w:p>
    <w:p w:rsidR="00AF6471" w:rsidRPr="00A17CE6" w:rsidRDefault="00AF6471" w:rsidP="00820032">
      <w:pPr>
        <w:pStyle w:val="Body1"/>
        <w:numPr>
          <w:ilvl w:val="0"/>
          <w:numId w:val="16"/>
        </w:numPr>
        <w:tabs>
          <w:tab w:val="clear" w:pos="720"/>
          <w:tab w:val="num" w:pos="360"/>
        </w:tabs>
        <w:ind w:left="360"/>
        <w:rPr>
          <w:sz w:val="28"/>
          <w:szCs w:val="28"/>
        </w:rPr>
      </w:pPr>
      <w:r w:rsidRPr="00A17CE6">
        <w:rPr>
          <w:sz w:val="28"/>
          <w:szCs w:val="28"/>
        </w:rPr>
        <w:t>Inclusión permanente de</w:t>
      </w:r>
      <w:r w:rsidR="00A17CE6" w:rsidRPr="00A17CE6">
        <w:rPr>
          <w:sz w:val="28"/>
          <w:szCs w:val="28"/>
        </w:rPr>
        <w:t xml:space="preserve"> </w:t>
      </w:r>
      <w:r w:rsidRPr="00A17CE6">
        <w:rPr>
          <w:sz w:val="28"/>
          <w:szCs w:val="28"/>
        </w:rPr>
        <w:t>la variable de discapacidad en la información estadística de la Unión Europea</w:t>
      </w:r>
      <w:r w:rsidR="00A17CE6" w:rsidRPr="00A17CE6">
        <w:rPr>
          <w:sz w:val="28"/>
          <w:szCs w:val="28"/>
        </w:rPr>
        <w:t>, de manera que se disponga de manera</w:t>
      </w:r>
      <w:r w:rsidRPr="00A17CE6">
        <w:rPr>
          <w:sz w:val="28"/>
          <w:szCs w:val="28"/>
        </w:rPr>
        <w:t xml:space="preserve"> periódica, sistemática y homogénea </w:t>
      </w:r>
      <w:r w:rsidR="00A17CE6" w:rsidRPr="00A17CE6">
        <w:rPr>
          <w:sz w:val="28"/>
          <w:szCs w:val="28"/>
        </w:rPr>
        <w:t>de datos</w:t>
      </w:r>
      <w:r w:rsidRPr="00A17CE6">
        <w:rPr>
          <w:sz w:val="28"/>
          <w:szCs w:val="28"/>
        </w:rPr>
        <w:t xml:space="preserve"> sobre personas con discapacidad </w:t>
      </w:r>
      <w:r w:rsidR="00A17CE6" w:rsidRPr="00A17CE6">
        <w:rPr>
          <w:sz w:val="28"/>
          <w:szCs w:val="28"/>
        </w:rPr>
        <w:t xml:space="preserve">en la UE </w:t>
      </w:r>
      <w:r w:rsidRPr="00A17CE6">
        <w:rPr>
          <w:sz w:val="28"/>
          <w:szCs w:val="28"/>
        </w:rPr>
        <w:t xml:space="preserve">en todas las áreas (empleo, pobreza, protección social, etc.), que permita conocer su situación para formular y aplicar políticas adecuadamente, de acuerdo con el artículo 31 de la Convención, y facilitar que las estadísticas sean fiables y comparables en los Estados miembro. </w:t>
      </w:r>
    </w:p>
    <w:p w:rsidR="00A17CE6" w:rsidRPr="00A17CE6" w:rsidRDefault="00A17CE6" w:rsidP="00820032">
      <w:pPr>
        <w:pStyle w:val="Body1"/>
        <w:rPr>
          <w:sz w:val="28"/>
          <w:szCs w:val="28"/>
        </w:rPr>
      </w:pPr>
    </w:p>
    <w:p w:rsidR="00A17CE6" w:rsidRPr="00A17CE6" w:rsidRDefault="00A62663" w:rsidP="00820032">
      <w:pPr>
        <w:pStyle w:val="Body1"/>
        <w:numPr>
          <w:ilvl w:val="0"/>
          <w:numId w:val="16"/>
        </w:numPr>
        <w:tabs>
          <w:tab w:val="clear" w:pos="720"/>
          <w:tab w:val="num" w:pos="360"/>
        </w:tabs>
        <w:ind w:left="360"/>
        <w:rPr>
          <w:sz w:val="28"/>
          <w:szCs w:val="28"/>
        </w:rPr>
      </w:pPr>
      <w:r w:rsidRPr="00A17CE6">
        <w:rPr>
          <w:sz w:val="28"/>
          <w:szCs w:val="28"/>
        </w:rPr>
        <w:lastRenderedPageBreak/>
        <w:t>Inclus</w:t>
      </w:r>
      <w:r>
        <w:rPr>
          <w:sz w:val="28"/>
          <w:szCs w:val="28"/>
        </w:rPr>
        <w:t>ión</w:t>
      </w:r>
      <w:r w:rsidR="00820032">
        <w:rPr>
          <w:sz w:val="28"/>
          <w:szCs w:val="28"/>
        </w:rPr>
        <w:t xml:space="preserve"> de</w:t>
      </w:r>
      <w:r w:rsidR="00A17CE6" w:rsidRPr="00A17CE6">
        <w:rPr>
          <w:sz w:val="28"/>
          <w:szCs w:val="28"/>
        </w:rPr>
        <w:t xml:space="preserve"> la desagregación por sexos en todos los datos estadísticos que produzca la Unión Europea.</w:t>
      </w:r>
    </w:p>
    <w:p w:rsidR="008A1C2B" w:rsidRPr="00AF6471" w:rsidRDefault="008A1C2B" w:rsidP="00BF64D8">
      <w:pPr>
        <w:jc w:val="both"/>
        <w:rPr>
          <w:rFonts w:ascii="Arial" w:hAnsi="Arial" w:cs="Arial"/>
          <w:b/>
        </w:rPr>
      </w:pPr>
    </w:p>
    <w:p w:rsidR="00C634DF" w:rsidRPr="00E226A8" w:rsidRDefault="00687E10" w:rsidP="00BF64D8">
      <w:pPr>
        <w:jc w:val="both"/>
        <w:rPr>
          <w:rFonts w:ascii="Arial" w:hAnsi="Arial" w:cs="Arial"/>
          <w:b/>
          <w:lang w:val="es-ES_tradnl"/>
        </w:rPr>
      </w:pPr>
      <w:r w:rsidRPr="00E226A8">
        <w:rPr>
          <w:rFonts w:ascii="Arial" w:hAnsi="Arial" w:cs="Arial"/>
          <w:b/>
          <w:lang w:val="es-ES_tradnl"/>
        </w:rPr>
        <w:t>2.2.</w:t>
      </w:r>
      <w:r w:rsidR="00451C99" w:rsidRPr="00E226A8">
        <w:rPr>
          <w:rFonts w:ascii="Arial" w:hAnsi="Arial" w:cs="Arial"/>
          <w:b/>
          <w:lang w:val="es-ES_tradnl"/>
        </w:rPr>
        <w:t>1</w:t>
      </w:r>
      <w:r w:rsidR="00D336AB">
        <w:rPr>
          <w:rFonts w:ascii="Arial" w:hAnsi="Arial" w:cs="Arial"/>
          <w:b/>
          <w:lang w:val="es-ES_tradnl"/>
        </w:rPr>
        <w:t>0</w:t>
      </w:r>
      <w:r w:rsidRPr="00E226A8">
        <w:rPr>
          <w:rFonts w:ascii="Arial" w:hAnsi="Arial" w:cs="Arial"/>
          <w:b/>
          <w:lang w:val="es-ES_tradnl"/>
        </w:rPr>
        <w:t>. Cooperación al desarrollo</w:t>
      </w:r>
      <w:r w:rsidR="000C2CED" w:rsidRPr="00E226A8">
        <w:rPr>
          <w:rFonts w:ascii="Arial" w:hAnsi="Arial" w:cs="Arial"/>
          <w:b/>
          <w:lang w:val="es-ES_tradnl"/>
        </w:rPr>
        <w:t>.</w:t>
      </w:r>
    </w:p>
    <w:p w:rsidR="00E226A8" w:rsidRDefault="00E226A8" w:rsidP="00E226A8">
      <w:pPr>
        <w:pStyle w:val="Point1"/>
        <w:spacing w:before="0" w:line="240" w:lineRule="auto"/>
        <w:ind w:left="0" w:firstLine="0"/>
        <w:jc w:val="both"/>
        <w:rPr>
          <w:rFonts w:ascii="Arial" w:hAnsi="Arial" w:cs="Arial"/>
          <w:sz w:val="28"/>
          <w:szCs w:val="28"/>
          <w:lang w:eastAsia="es-ES"/>
        </w:rPr>
      </w:pPr>
    </w:p>
    <w:p w:rsidR="00E226A8" w:rsidRPr="00E226A8" w:rsidRDefault="00E226A8" w:rsidP="00E226A8">
      <w:pPr>
        <w:pStyle w:val="Point1"/>
        <w:numPr>
          <w:ilvl w:val="0"/>
          <w:numId w:val="19"/>
        </w:numPr>
        <w:spacing w:before="0" w:line="240" w:lineRule="auto"/>
        <w:jc w:val="both"/>
        <w:rPr>
          <w:rFonts w:ascii="Arial" w:hAnsi="Arial"/>
          <w:sz w:val="28"/>
          <w:szCs w:val="28"/>
        </w:rPr>
      </w:pPr>
      <w:r w:rsidRPr="00E226A8">
        <w:rPr>
          <w:rFonts w:ascii="Arial" w:hAnsi="Arial" w:cs="Arial"/>
          <w:sz w:val="28"/>
          <w:szCs w:val="28"/>
          <w:lang w:eastAsia="es-ES"/>
        </w:rPr>
        <w:t>Inclusión del enfoque de discapacidad</w:t>
      </w:r>
      <w:r>
        <w:rPr>
          <w:rFonts w:ascii="Arial" w:hAnsi="Arial" w:cs="Arial"/>
          <w:sz w:val="28"/>
          <w:szCs w:val="28"/>
          <w:lang w:eastAsia="es-ES"/>
        </w:rPr>
        <w:t xml:space="preserve">, con especial </w:t>
      </w:r>
      <w:r w:rsidR="00A62663">
        <w:rPr>
          <w:rFonts w:ascii="Arial" w:hAnsi="Arial" w:cs="Arial"/>
          <w:sz w:val="28"/>
          <w:szCs w:val="28"/>
          <w:lang w:eastAsia="es-ES"/>
        </w:rPr>
        <w:t>atención</w:t>
      </w:r>
      <w:r>
        <w:rPr>
          <w:rFonts w:ascii="Arial" w:hAnsi="Arial" w:cs="Arial"/>
          <w:sz w:val="28"/>
          <w:szCs w:val="28"/>
          <w:lang w:eastAsia="es-ES"/>
        </w:rPr>
        <w:t xml:space="preserve"> a las mujeres y niñas con discapacidad,</w:t>
      </w:r>
      <w:r w:rsidRPr="00E226A8">
        <w:rPr>
          <w:rFonts w:ascii="Arial" w:hAnsi="Arial" w:cs="Arial"/>
          <w:sz w:val="28"/>
          <w:szCs w:val="28"/>
          <w:lang w:eastAsia="es-ES"/>
        </w:rPr>
        <w:t xml:space="preserve"> en las políticas y programas de la </w:t>
      </w:r>
      <w:r>
        <w:rPr>
          <w:rFonts w:ascii="Arial" w:hAnsi="Arial" w:cs="Arial"/>
          <w:sz w:val="28"/>
          <w:szCs w:val="28"/>
          <w:lang w:eastAsia="es-ES"/>
        </w:rPr>
        <w:t>Unión</w:t>
      </w:r>
      <w:r w:rsidRPr="00E226A8">
        <w:rPr>
          <w:rFonts w:ascii="Arial" w:hAnsi="Arial" w:cs="Arial"/>
          <w:sz w:val="28"/>
          <w:szCs w:val="28"/>
          <w:lang w:eastAsia="es-ES"/>
        </w:rPr>
        <w:t xml:space="preserve"> Europea dirigidos a alcanzar los Objetivos de Desarrollo del Milenio </w:t>
      </w:r>
    </w:p>
    <w:p w:rsidR="00B02A90" w:rsidRDefault="00B02A90">
      <w:pPr>
        <w:jc w:val="both"/>
        <w:rPr>
          <w:rFonts w:ascii="Arial" w:hAnsi="Arial" w:cs="Arial"/>
        </w:rPr>
      </w:pPr>
    </w:p>
    <w:p w:rsidR="00294AAE" w:rsidRPr="00294AAE" w:rsidRDefault="00294AAE">
      <w:pPr>
        <w:jc w:val="both"/>
        <w:rPr>
          <w:rFonts w:ascii="Arial" w:hAnsi="Arial" w:cs="Arial"/>
          <w:b/>
        </w:rPr>
      </w:pPr>
      <w:r w:rsidRPr="00294AAE">
        <w:rPr>
          <w:rFonts w:ascii="Arial" w:hAnsi="Arial" w:cs="Arial"/>
          <w:b/>
        </w:rPr>
        <w:t>2.2.</w:t>
      </w:r>
      <w:r w:rsidR="00D336AB">
        <w:rPr>
          <w:rFonts w:ascii="Arial" w:hAnsi="Arial" w:cs="Arial"/>
          <w:b/>
        </w:rPr>
        <w:t>11.</w:t>
      </w:r>
      <w:r w:rsidRPr="00294AAE">
        <w:rPr>
          <w:rFonts w:ascii="Arial" w:hAnsi="Arial" w:cs="Arial"/>
          <w:b/>
        </w:rPr>
        <w:t xml:space="preserve"> Responsabilidad Social Empresarial</w:t>
      </w:r>
      <w:r w:rsidR="00187DD3">
        <w:rPr>
          <w:rFonts w:ascii="Arial" w:hAnsi="Arial" w:cs="Arial"/>
          <w:b/>
        </w:rPr>
        <w:t>.</w:t>
      </w:r>
    </w:p>
    <w:p w:rsidR="00294AAE" w:rsidRDefault="00294AAE">
      <w:pPr>
        <w:jc w:val="both"/>
        <w:rPr>
          <w:rFonts w:ascii="Arial" w:hAnsi="Arial" w:cs="Arial"/>
        </w:rPr>
      </w:pPr>
    </w:p>
    <w:p w:rsidR="00294AAE" w:rsidRPr="00294AAE" w:rsidRDefault="00820032" w:rsidP="00294AAE">
      <w:pPr>
        <w:pStyle w:val="ListParagraph"/>
        <w:numPr>
          <w:ilvl w:val="0"/>
          <w:numId w:val="19"/>
        </w:numPr>
        <w:spacing w:line="240" w:lineRule="auto"/>
        <w:jc w:val="both"/>
        <w:rPr>
          <w:rFonts w:ascii="Arial" w:hAnsi="Arial" w:cs="Arial"/>
          <w:sz w:val="28"/>
          <w:szCs w:val="28"/>
          <w:lang w:val="es-ES"/>
        </w:rPr>
      </w:pPr>
      <w:r w:rsidRPr="00820032">
        <w:rPr>
          <w:rFonts w:ascii="Arial" w:hAnsi="Arial" w:cs="Arial"/>
          <w:sz w:val="28"/>
          <w:szCs w:val="28"/>
          <w:lang w:val="es-ES"/>
        </w:rPr>
        <w:t>Inclusión del enfoque</w:t>
      </w:r>
      <w:r>
        <w:rPr>
          <w:rFonts w:ascii="Arial" w:hAnsi="Arial" w:cs="Arial"/>
          <w:i/>
          <w:sz w:val="28"/>
          <w:szCs w:val="28"/>
          <w:lang w:val="es-ES"/>
        </w:rPr>
        <w:t xml:space="preserve"> </w:t>
      </w:r>
      <w:r w:rsidR="00294AAE" w:rsidRPr="00294AAE">
        <w:rPr>
          <w:rFonts w:ascii="Arial" w:hAnsi="Arial" w:cs="Arial"/>
          <w:sz w:val="28"/>
          <w:szCs w:val="28"/>
          <w:lang w:val="es-ES"/>
        </w:rPr>
        <w:t xml:space="preserve">de discapacidad en la futura Estrategia Europea de Responsabilidad Social Corporativa que sustituirá a la actual (que expira en 2014), incluyendo la incorporación de indicadores de discapacidad en los distintos instrumentos de </w:t>
      </w:r>
      <w:r w:rsidR="00294AAE" w:rsidRPr="00294AAE">
        <w:rPr>
          <w:rFonts w:ascii="Arial" w:hAnsi="Arial" w:cs="Arial"/>
          <w:i/>
          <w:sz w:val="28"/>
          <w:szCs w:val="28"/>
          <w:lang w:val="es-ES"/>
        </w:rPr>
        <w:t>reporting</w:t>
      </w:r>
      <w:r w:rsidR="00294AAE" w:rsidRPr="00294AAE">
        <w:rPr>
          <w:rFonts w:ascii="Arial" w:hAnsi="Arial" w:cs="Arial"/>
          <w:sz w:val="28"/>
          <w:szCs w:val="28"/>
          <w:lang w:val="es-ES"/>
        </w:rPr>
        <w:t xml:space="preserve"> de las empresas</w:t>
      </w:r>
    </w:p>
    <w:p w:rsidR="00294AAE" w:rsidRDefault="00294AAE">
      <w:pPr>
        <w:jc w:val="both"/>
        <w:rPr>
          <w:rFonts w:ascii="Arial" w:hAnsi="Arial" w:cs="Arial"/>
        </w:rPr>
      </w:pPr>
    </w:p>
    <w:p w:rsidR="001455CA" w:rsidRDefault="001455CA" w:rsidP="00D336AB">
      <w:pPr>
        <w:numPr>
          <w:ilvl w:val="2"/>
          <w:numId w:val="32"/>
        </w:numPr>
        <w:jc w:val="both"/>
        <w:rPr>
          <w:rFonts w:ascii="Arial" w:hAnsi="Arial" w:cs="Arial"/>
          <w:b/>
        </w:rPr>
      </w:pPr>
      <w:r w:rsidRPr="001455CA">
        <w:rPr>
          <w:rFonts w:ascii="Arial" w:hAnsi="Arial" w:cs="Arial"/>
          <w:b/>
        </w:rPr>
        <w:t>Economía Social</w:t>
      </w:r>
      <w:r w:rsidR="00187DD3">
        <w:rPr>
          <w:rFonts w:ascii="Arial" w:hAnsi="Arial" w:cs="Arial"/>
          <w:b/>
        </w:rPr>
        <w:t>.</w:t>
      </w:r>
    </w:p>
    <w:p w:rsidR="001455CA" w:rsidRPr="001455CA" w:rsidRDefault="001455CA" w:rsidP="001455CA">
      <w:pPr>
        <w:jc w:val="both"/>
        <w:rPr>
          <w:rFonts w:ascii="Arial" w:hAnsi="Arial" w:cs="Arial"/>
          <w:b/>
        </w:rPr>
      </w:pPr>
    </w:p>
    <w:p w:rsidR="001455CA" w:rsidRPr="004E3ECC" w:rsidRDefault="001455CA" w:rsidP="001455CA">
      <w:pPr>
        <w:pStyle w:val="ListParagraph"/>
        <w:numPr>
          <w:ilvl w:val="0"/>
          <w:numId w:val="19"/>
        </w:numPr>
        <w:spacing w:line="240" w:lineRule="auto"/>
        <w:jc w:val="both"/>
        <w:rPr>
          <w:rFonts w:ascii="Arial" w:hAnsi="Arial" w:cs="Arial"/>
          <w:sz w:val="28"/>
          <w:szCs w:val="28"/>
          <w:lang w:val="es-ES"/>
        </w:rPr>
      </w:pPr>
      <w:r w:rsidRPr="004E3ECC">
        <w:rPr>
          <w:rFonts w:ascii="Arial" w:hAnsi="Arial" w:cs="Arial"/>
          <w:sz w:val="28"/>
          <w:szCs w:val="28"/>
          <w:lang w:val="es-ES"/>
        </w:rPr>
        <w:t xml:space="preserve">Elaboración de un </w:t>
      </w:r>
      <w:r w:rsidR="00820032">
        <w:rPr>
          <w:rFonts w:ascii="Arial" w:hAnsi="Arial" w:cs="Arial"/>
          <w:sz w:val="28"/>
          <w:szCs w:val="28"/>
          <w:lang w:val="es-ES"/>
        </w:rPr>
        <w:t>P</w:t>
      </w:r>
      <w:r w:rsidRPr="004E3ECC">
        <w:rPr>
          <w:rFonts w:ascii="Arial" w:hAnsi="Arial" w:cs="Arial"/>
          <w:sz w:val="28"/>
          <w:szCs w:val="28"/>
          <w:lang w:val="es-ES"/>
        </w:rPr>
        <w:t xml:space="preserve">lan de </w:t>
      </w:r>
      <w:r w:rsidR="00820032">
        <w:rPr>
          <w:rFonts w:ascii="Arial" w:hAnsi="Arial" w:cs="Arial"/>
          <w:sz w:val="28"/>
          <w:szCs w:val="28"/>
          <w:lang w:val="es-ES"/>
        </w:rPr>
        <w:t>A</w:t>
      </w:r>
      <w:r w:rsidRPr="004E3ECC">
        <w:rPr>
          <w:rFonts w:ascii="Arial" w:hAnsi="Arial" w:cs="Arial"/>
          <w:sz w:val="28"/>
          <w:szCs w:val="28"/>
          <w:lang w:val="es-ES"/>
        </w:rPr>
        <w:t xml:space="preserve">poyo y </w:t>
      </w:r>
      <w:r w:rsidR="00820032">
        <w:rPr>
          <w:rFonts w:ascii="Arial" w:hAnsi="Arial" w:cs="Arial"/>
          <w:sz w:val="28"/>
          <w:szCs w:val="28"/>
          <w:lang w:val="es-ES"/>
        </w:rPr>
        <w:t>P</w:t>
      </w:r>
      <w:r w:rsidRPr="004E3ECC">
        <w:rPr>
          <w:rFonts w:ascii="Arial" w:hAnsi="Arial" w:cs="Arial"/>
          <w:sz w:val="28"/>
          <w:szCs w:val="28"/>
          <w:lang w:val="es-ES"/>
        </w:rPr>
        <w:t>romoción de la Economía Social y del emprendimiento social, que incluya medidas de apoyo especificas a los emprendedores con discapacidad y a l</w:t>
      </w:r>
      <w:r w:rsidR="00572762">
        <w:rPr>
          <w:rFonts w:ascii="Arial" w:hAnsi="Arial" w:cs="Arial"/>
          <w:sz w:val="28"/>
          <w:szCs w:val="28"/>
          <w:lang w:val="es-ES"/>
        </w:rPr>
        <w:t>a</w:t>
      </w:r>
      <w:r w:rsidRPr="004E3ECC">
        <w:rPr>
          <w:rFonts w:ascii="Arial" w:hAnsi="Arial" w:cs="Arial"/>
          <w:sz w:val="28"/>
          <w:szCs w:val="28"/>
          <w:lang w:val="es-ES"/>
        </w:rPr>
        <w:t xml:space="preserve">s </w:t>
      </w:r>
      <w:r w:rsidR="00572762">
        <w:rPr>
          <w:rFonts w:ascii="Arial" w:hAnsi="Arial" w:cs="Arial"/>
          <w:sz w:val="28"/>
          <w:szCs w:val="28"/>
          <w:lang w:val="es-ES"/>
        </w:rPr>
        <w:t>empresas de inclusión de las personas con discapacidad.</w:t>
      </w:r>
    </w:p>
    <w:p w:rsidR="00FD5D3F" w:rsidRPr="00C26F5C" w:rsidRDefault="00FD5D3F" w:rsidP="001455CA">
      <w:pPr>
        <w:pStyle w:val="ListParagraph"/>
        <w:spacing w:line="240" w:lineRule="auto"/>
        <w:jc w:val="both"/>
        <w:rPr>
          <w:rFonts w:ascii="Arial" w:hAnsi="Arial" w:cs="Arial"/>
          <w:sz w:val="24"/>
          <w:szCs w:val="24"/>
          <w:lang w:val="es-ES"/>
        </w:rPr>
      </w:pPr>
    </w:p>
    <w:p w:rsidR="0057119D" w:rsidRDefault="0057119D">
      <w:pPr>
        <w:jc w:val="both"/>
        <w:rPr>
          <w:rFonts w:ascii="Arial" w:hAnsi="Arial" w:cs="Arial"/>
          <w:b/>
        </w:rPr>
      </w:pPr>
      <w:r w:rsidRPr="00C64CC8">
        <w:rPr>
          <w:rFonts w:ascii="Arial" w:hAnsi="Arial" w:cs="Arial"/>
          <w:b/>
        </w:rPr>
        <w:t xml:space="preserve">2.2.13. </w:t>
      </w:r>
      <w:r w:rsidR="00820032">
        <w:rPr>
          <w:rFonts w:ascii="Arial" w:hAnsi="Arial" w:cs="Arial"/>
          <w:b/>
        </w:rPr>
        <w:t>Regulación sobre el juego</w:t>
      </w:r>
      <w:r w:rsidR="00187DD3">
        <w:rPr>
          <w:rFonts w:ascii="Arial" w:hAnsi="Arial" w:cs="Arial"/>
          <w:b/>
        </w:rPr>
        <w:t>.</w:t>
      </w:r>
    </w:p>
    <w:p w:rsidR="006D5AFA" w:rsidRDefault="006D5AFA">
      <w:pPr>
        <w:jc w:val="both"/>
        <w:rPr>
          <w:rFonts w:ascii="Arial" w:hAnsi="Arial" w:cs="Arial"/>
          <w:b/>
        </w:rPr>
      </w:pPr>
    </w:p>
    <w:p w:rsidR="006D5AFA" w:rsidRPr="005A2432" w:rsidRDefault="00820032" w:rsidP="005A2432">
      <w:pPr>
        <w:pStyle w:val="Textosinformato"/>
        <w:numPr>
          <w:ilvl w:val="0"/>
          <w:numId w:val="19"/>
        </w:numPr>
        <w:jc w:val="both"/>
        <w:rPr>
          <w:rFonts w:ascii="Arial" w:hAnsi="Arial" w:cs="Arial"/>
          <w:sz w:val="28"/>
          <w:szCs w:val="28"/>
        </w:rPr>
      </w:pPr>
      <w:r w:rsidRPr="005A2432">
        <w:rPr>
          <w:rFonts w:ascii="Arial" w:hAnsi="Arial" w:cs="Arial"/>
          <w:sz w:val="28"/>
          <w:szCs w:val="28"/>
          <w:lang w:val="es-ES"/>
        </w:rPr>
        <w:t>En el marco de la normativa europea sobre el juego, a</w:t>
      </w:r>
      <w:r w:rsidRPr="005A2432">
        <w:rPr>
          <w:rFonts w:ascii="Arial" w:hAnsi="Arial" w:cs="Arial"/>
          <w:sz w:val="28"/>
          <w:szCs w:val="28"/>
        </w:rPr>
        <w:t xml:space="preserve">dopción de medidas dirigidas a poner trabas a la expansión del </w:t>
      </w:r>
      <w:r w:rsidR="006D5AFA" w:rsidRPr="005A2432">
        <w:rPr>
          <w:rFonts w:ascii="Arial" w:hAnsi="Arial" w:cs="Arial"/>
          <w:sz w:val="28"/>
          <w:szCs w:val="28"/>
        </w:rPr>
        <w:t xml:space="preserve">juego on line en la </w:t>
      </w:r>
      <w:r w:rsidRPr="005A2432">
        <w:rPr>
          <w:rFonts w:ascii="Arial" w:hAnsi="Arial" w:cs="Arial"/>
          <w:sz w:val="28"/>
          <w:szCs w:val="28"/>
        </w:rPr>
        <w:t xml:space="preserve">Unión Europea, garantizar la </w:t>
      </w:r>
      <w:r w:rsidR="006D5AFA" w:rsidRPr="005A2432">
        <w:rPr>
          <w:rFonts w:ascii="Arial" w:hAnsi="Arial" w:cs="Arial"/>
          <w:sz w:val="28"/>
          <w:szCs w:val="28"/>
        </w:rPr>
        <w:t>protección de los consumidores y de la salud y seguridad de los ciudadanos, especialmente de los menores y de los grupos vulnerables;</w:t>
      </w:r>
      <w:r w:rsidRPr="005A2432">
        <w:rPr>
          <w:rFonts w:ascii="Arial" w:hAnsi="Arial" w:cs="Arial"/>
          <w:sz w:val="28"/>
          <w:szCs w:val="28"/>
        </w:rPr>
        <w:t xml:space="preserve"> y promover la </w:t>
      </w:r>
      <w:r w:rsidR="006D5AFA" w:rsidRPr="005A2432">
        <w:rPr>
          <w:rFonts w:ascii="Arial" w:hAnsi="Arial" w:cs="Arial"/>
          <w:sz w:val="28"/>
          <w:szCs w:val="28"/>
        </w:rPr>
        <w:t>publicidad esponsable</w:t>
      </w:r>
      <w:r w:rsidRPr="005A2432">
        <w:rPr>
          <w:rFonts w:ascii="Arial" w:hAnsi="Arial" w:cs="Arial"/>
          <w:sz w:val="28"/>
          <w:szCs w:val="28"/>
        </w:rPr>
        <w:t>.</w:t>
      </w:r>
    </w:p>
    <w:p w:rsidR="00820032" w:rsidRPr="005A2432" w:rsidRDefault="00820032" w:rsidP="005A2432">
      <w:pPr>
        <w:pStyle w:val="Textosinformato"/>
        <w:jc w:val="both"/>
        <w:rPr>
          <w:rFonts w:ascii="Arial" w:hAnsi="Arial" w:cs="Arial"/>
          <w:sz w:val="28"/>
          <w:szCs w:val="28"/>
        </w:rPr>
      </w:pPr>
    </w:p>
    <w:p w:rsidR="006D5AFA" w:rsidRPr="005A2432" w:rsidRDefault="00820032" w:rsidP="005A2432">
      <w:pPr>
        <w:pStyle w:val="Textosinformato"/>
        <w:numPr>
          <w:ilvl w:val="0"/>
          <w:numId w:val="19"/>
        </w:numPr>
        <w:jc w:val="both"/>
        <w:rPr>
          <w:rFonts w:ascii="Arial" w:hAnsi="Arial" w:cs="Arial"/>
          <w:sz w:val="28"/>
          <w:szCs w:val="28"/>
        </w:rPr>
      </w:pPr>
      <w:r w:rsidRPr="005A2432">
        <w:rPr>
          <w:rFonts w:ascii="Arial" w:hAnsi="Arial" w:cs="Arial"/>
          <w:sz w:val="28"/>
          <w:szCs w:val="28"/>
        </w:rPr>
        <w:t xml:space="preserve">Adopción de medidas dirigidas a </w:t>
      </w:r>
      <w:r w:rsidR="006D5AFA" w:rsidRPr="005A2432">
        <w:rPr>
          <w:rFonts w:ascii="Arial" w:hAnsi="Arial" w:cs="Arial"/>
          <w:sz w:val="28"/>
          <w:szCs w:val="28"/>
        </w:rPr>
        <w:t>combatir las apuestas deportivas amañadas</w:t>
      </w:r>
      <w:r w:rsidRPr="005A2432">
        <w:rPr>
          <w:rFonts w:ascii="Arial" w:hAnsi="Arial" w:cs="Arial"/>
          <w:sz w:val="28"/>
          <w:szCs w:val="28"/>
        </w:rPr>
        <w:t>.</w:t>
      </w:r>
    </w:p>
    <w:p w:rsidR="00820032" w:rsidRPr="005A2432" w:rsidRDefault="00820032" w:rsidP="005A2432">
      <w:pPr>
        <w:pStyle w:val="Textosinformato"/>
        <w:jc w:val="both"/>
        <w:rPr>
          <w:rFonts w:ascii="Arial" w:hAnsi="Arial" w:cs="Arial"/>
          <w:sz w:val="28"/>
          <w:szCs w:val="28"/>
        </w:rPr>
      </w:pPr>
    </w:p>
    <w:p w:rsidR="006D5AFA" w:rsidRPr="005A2432" w:rsidRDefault="00820032" w:rsidP="005A2432">
      <w:pPr>
        <w:pStyle w:val="Textosinformato"/>
        <w:numPr>
          <w:ilvl w:val="0"/>
          <w:numId w:val="19"/>
        </w:numPr>
        <w:jc w:val="both"/>
        <w:rPr>
          <w:rFonts w:ascii="Arial" w:hAnsi="Arial" w:cs="Arial"/>
          <w:sz w:val="28"/>
          <w:szCs w:val="28"/>
        </w:rPr>
      </w:pPr>
      <w:r w:rsidRPr="005A2432">
        <w:rPr>
          <w:rFonts w:ascii="Arial" w:hAnsi="Arial" w:cs="Arial"/>
          <w:sz w:val="28"/>
          <w:szCs w:val="28"/>
        </w:rPr>
        <w:t>Adopción de medidas dirigidas a garantizar la</w:t>
      </w:r>
      <w:r w:rsidR="006D5AFA" w:rsidRPr="005A2432">
        <w:rPr>
          <w:rFonts w:ascii="Arial" w:hAnsi="Arial" w:cs="Arial"/>
          <w:sz w:val="28"/>
          <w:szCs w:val="28"/>
        </w:rPr>
        <w:t xml:space="preserve"> legalidad y trasparencia de los juegos en línea gracias al compromiso de los </w:t>
      </w:r>
      <w:r w:rsidR="006D5AFA" w:rsidRPr="005A2432">
        <w:rPr>
          <w:rFonts w:ascii="Arial" w:hAnsi="Arial" w:cs="Arial"/>
          <w:sz w:val="28"/>
          <w:szCs w:val="28"/>
        </w:rPr>
        <w:lastRenderedPageBreak/>
        <w:t>Estados miembros de imponer sanciones adecuadas que prevean, en caso de infracción, el bloqueo, cierre, secuestro y eliminación de sitios ilegales</w:t>
      </w:r>
      <w:r w:rsidR="005A2432" w:rsidRPr="005A2432">
        <w:rPr>
          <w:rFonts w:ascii="Arial" w:hAnsi="Arial" w:cs="Arial"/>
          <w:sz w:val="28"/>
          <w:szCs w:val="28"/>
        </w:rPr>
        <w:t>.</w:t>
      </w:r>
    </w:p>
    <w:p w:rsidR="0057119D" w:rsidRPr="005A2432" w:rsidRDefault="0057119D" w:rsidP="005A2432">
      <w:pPr>
        <w:jc w:val="both"/>
        <w:rPr>
          <w:rFonts w:ascii="Arial" w:hAnsi="Arial" w:cs="Arial"/>
          <w:lang w:val="es-ES"/>
        </w:rPr>
      </w:pPr>
    </w:p>
    <w:p w:rsidR="00B02A90" w:rsidRDefault="00E078ED" w:rsidP="00B02A90">
      <w:pPr>
        <w:jc w:val="right"/>
        <w:rPr>
          <w:rFonts w:ascii="Arial" w:hAnsi="Arial" w:cs="Arial"/>
        </w:rPr>
      </w:pPr>
      <w:r>
        <w:rPr>
          <w:rFonts w:ascii="Arial" w:hAnsi="Arial" w:cs="Arial"/>
        </w:rPr>
        <w:t>Diciembre de 2013</w:t>
      </w:r>
      <w:r w:rsidR="000C2CED">
        <w:rPr>
          <w:rFonts w:ascii="Arial" w:hAnsi="Arial" w:cs="Arial"/>
        </w:rPr>
        <w:t>.</w:t>
      </w:r>
    </w:p>
    <w:p w:rsidR="000C2CED" w:rsidRPr="000C2CED" w:rsidRDefault="000C2CED" w:rsidP="00B02A90">
      <w:pPr>
        <w:jc w:val="right"/>
        <w:rPr>
          <w:rFonts w:ascii="Arial" w:hAnsi="Arial" w:cs="Arial"/>
          <w:b/>
        </w:rPr>
      </w:pPr>
    </w:p>
    <w:p w:rsidR="000C2CED" w:rsidRPr="000C2CED" w:rsidRDefault="000C2CED" w:rsidP="000C2CED">
      <w:pPr>
        <w:jc w:val="center"/>
        <w:rPr>
          <w:rFonts w:ascii="Arial" w:hAnsi="Arial" w:cs="Arial"/>
          <w:b/>
        </w:rPr>
      </w:pPr>
      <w:r w:rsidRPr="000C2CED">
        <w:rPr>
          <w:rFonts w:ascii="Arial" w:hAnsi="Arial" w:cs="Arial"/>
          <w:b/>
        </w:rPr>
        <w:t>CERMI</w:t>
      </w:r>
    </w:p>
    <w:p w:rsidR="000C2CED" w:rsidRPr="000C2CED" w:rsidRDefault="000C2CED" w:rsidP="000C2CED">
      <w:pPr>
        <w:jc w:val="center"/>
        <w:rPr>
          <w:rFonts w:ascii="Arial" w:hAnsi="Arial" w:cs="Arial"/>
          <w:b/>
        </w:rPr>
      </w:pPr>
      <w:hyperlink r:id="rId13" w:history="1">
        <w:r w:rsidRPr="000C2CED">
          <w:rPr>
            <w:rStyle w:val="Hipervnculo"/>
            <w:rFonts w:ascii="Arial" w:hAnsi="Arial" w:cs="Arial"/>
            <w:b/>
          </w:rPr>
          <w:t>www.cermi.es</w:t>
        </w:r>
      </w:hyperlink>
    </w:p>
    <w:p w:rsidR="000C2CED" w:rsidRPr="00744426" w:rsidRDefault="000C2CED" w:rsidP="00B02A90">
      <w:pPr>
        <w:jc w:val="right"/>
        <w:rPr>
          <w:rFonts w:ascii="Arial" w:hAnsi="Arial" w:cs="Arial"/>
          <w:b/>
          <w:lang w:val="es-ES_tradnl"/>
        </w:rPr>
      </w:pPr>
    </w:p>
    <w:sectPr w:rsidR="000C2CED" w:rsidRPr="00744426" w:rsidSect="00FD5D3F">
      <w:footerReference w:type="even" r:id="rId14"/>
      <w:footerReference w:type="default" r:id="rId15"/>
      <w:pgSz w:w="11906" w:h="16838" w:code="9"/>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FC" w:rsidRDefault="005E62FC">
      <w:r>
        <w:separator/>
      </w:r>
    </w:p>
  </w:endnote>
  <w:endnote w:type="continuationSeparator" w:id="1">
    <w:p w:rsidR="005E62FC" w:rsidRDefault="005E62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6C" w:rsidRDefault="001A1E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1E6C" w:rsidRDefault="001A1E6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6C" w:rsidRDefault="001A1E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77C7">
      <w:rPr>
        <w:rStyle w:val="Nmerodepgina"/>
        <w:noProof/>
      </w:rPr>
      <w:t>1</w:t>
    </w:r>
    <w:r>
      <w:rPr>
        <w:rStyle w:val="Nmerodepgina"/>
      </w:rPr>
      <w:fldChar w:fldCharType="end"/>
    </w:r>
  </w:p>
  <w:p w:rsidR="001A1E6C" w:rsidRDefault="001A1E6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FC" w:rsidRDefault="005E62FC">
      <w:r>
        <w:separator/>
      </w:r>
    </w:p>
  </w:footnote>
  <w:footnote w:type="continuationSeparator" w:id="1">
    <w:p w:rsidR="005E62FC" w:rsidRDefault="005E6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DF1"/>
    <w:multiLevelType w:val="hybridMultilevel"/>
    <w:tmpl w:val="DE7A838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CBA6E14"/>
    <w:multiLevelType w:val="hybridMultilevel"/>
    <w:tmpl w:val="9E9AE3F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1D01935"/>
    <w:multiLevelType w:val="hybridMultilevel"/>
    <w:tmpl w:val="678AB33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3887813"/>
    <w:multiLevelType w:val="hybridMultilevel"/>
    <w:tmpl w:val="9B28F5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772644"/>
    <w:multiLevelType w:val="hybridMultilevel"/>
    <w:tmpl w:val="AB78D064"/>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C81584"/>
    <w:multiLevelType w:val="hybridMultilevel"/>
    <w:tmpl w:val="5B76508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631175"/>
    <w:multiLevelType w:val="hybridMultilevel"/>
    <w:tmpl w:val="D0CCC61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7301DB"/>
    <w:multiLevelType w:val="hybridMultilevel"/>
    <w:tmpl w:val="853CB89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E5B1BAB"/>
    <w:multiLevelType w:val="hybridMultilevel"/>
    <w:tmpl w:val="60D2F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5C0F85"/>
    <w:multiLevelType w:val="hybridMultilevel"/>
    <w:tmpl w:val="3FEE12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AA1EE0"/>
    <w:multiLevelType w:val="hybridMultilevel"/>
    <w:tmpl w:val="7DACCA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FD4666F"/>
    <w:multiLevelType w:val="hybridMultilevel"/>
    <w:tmpl w:val="F21E1D4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A91525B"/>
    <w:multiLevelType w:val="hybridMultilevel"/>
    <w:tmpl w:val="483EFE5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C081ECC"/>
    <w:multiLevelType w:val="hybridMultilevel"/>
    <w:tmpl w:val="6434762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527B7651"/>
    <w:multiLevelType w:val="hybridMultilevel"/>
    <w:tmpl w:val="E3528182"/>
    <w:lvl w:ilvl="0" w:tplc="DDBE57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1958EC"/>
    <w:multiLevelType w:val="hybridMultilevel"/>
    <w:tmpl w:val="25522BA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D780167"/>
    <w:multiLevelType w:val="hybridMultilevel"/>
    <w:tmpl w:val="1244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043352D"/>
    <w:multiLevelType w:val="hybridMultilevel"/>
    <w:tmpl w:val="8C24AAC0"/>
    <w:lvl w:ilvl="0" w:tplc="0C0A000B">
      <w:start w:val="1"/>
      <w:numFmt w:val="bullet"/>
      <w:lvlText w:val=""/>
      <w:lvlJc w:val="left"/>
      <w:pPr>
        <w:tabs>
          <w:tab w:val="num" w:pos="6"/>
        </w:tabs>
        <w:ind w:left="6" w:hanging="360"/>
      </w:pPr>
      <w:rPr>
        <w:rFonts w:ascii="Wingdings" w:hAnsi="Wingdings" w:hint="default"/>
      </w:rPr>
    </w:lvl>
    <w:lvl w:ilvl="1" w:tplc="0C0A0003" w:tentative="1">
      <w:start w:val="1"/>
      <w:numFmt w:val="bullet"/>
      <w:lvlText w:val="o"/>
      <w:lvlJc w:val="left"/>
      <w:pPr>
        <w:tabs>
          <w:tab w:val="num" w:pos="726"/>
        </w:tabs>
        <w:ind w:left="726" w:hanging="360"/>
      </w:pPr>
      <w:rPr>
        <w:rFonts w:ascii="Courier New" w:hAnsi="Courier New" w:cs="Courier New" w:hint="default"/>
      </w:rPr>
    </w:lvl>
    <w:lvl w:ilvl="2" w:tplc="0C0A0005" w:tentative="1">
      <w:start w:val="1"/>
      <w:numFmt w:val="bullet"/>
      <w:lvlText w:val=""/>
      <w:lvlJc w:val="left"/>
      <w:pPr>
        <w:tabs>
          <w:tab w:val="num" w:pos="1446"/>
        </w:tabs>
        <w:ind w:left="1446" w:hanging="360"/>
      </w:pPr>
      <w:rPr>
        <w:rFonts w:ascii="Wingdings" w:hAnsi="Wingdings" w:hint="default"/>
      </w:rPr>
    </w:lvl>
    <w:lvl w:ilvl="3" w:tplc="0C0A0001" w:tentative="1">
      <w:start w:val="1"/>
      <w:numFmt w:val="bullet"/>
      <w:lvlText w:val=""/>
      <w:lvlJc w:val="left"/>
      <w:pPr>
        <w:tabs>
          <w:tab w:val="num" w:pos="2166"/>
        </w:tabs>
        <w:ind w:left="2166" w:hanging="360"/>
      </w:pPr>
      <w:rPr>
        <w:rFonts w:ascii="Symbol" w:hAnsi="Symbol" w:hint="default"/>
      </w:rPr>
    </w:lvl>
    <w:lvl w:ilvl="4" w:tplc="0C0A0003" w:tentative="1">
      <w:start w:val="1"/>
      <w:numFmt w:val="bullet"/>
      <w:lvlText w:val="o"/>
      <w:lvlJc w:val="left"/>
      <w:pPr>
        <w:tabs>
          <w:tab w:val="num" w:pos="2886"/>
        </w:tabs>
        <w:ind w:left="2886" w:hanging="360"/>
      </w:pPr>
      <w:rPr>
        <w:rFonts w:ascii="Courier New" w:hAnsi="Courier New" w:cs="Courier New" w:hint="default"/>
      </w:rPr>
    </w:lvl>
    <w:lvl w:ilvl="5" w:tplc="0C0A0005" w:tentative="1">
      <w:start w:val="1"/>
      <w:numFmt w:val="bullet"/>
      <w:lvlText w:val=""/>
      <w:lvlJc w:val="left"/>
      <w:pPr>
        <w:tabs>
          <w:tab w:val="num" w:pos="3606"/>
        </w:tabs>
        <w:ind w:left="3606" w:hanging="360"/>
      </w:pPr>
      <w:rPr>
        <w:rFonts w:ascii="Wingdings" w:hAnsi="Wingdings" w:hint="default"/>
      </w:rPr>
    </w:lvl>
    <w:lvl w:ilvl="6" w:tplc="0C0A0001" w:tentative="1">
      <w:start w:val="1"/>
      <w:numFmt w:val="bullet"/>
      <w:lvlText w:val=""/>
      <w:lvlJc w:val="left"/>
      <w:pPr>
        <w:tabs>
          <w:tab w:val="num" w:pos="4326"/>
        </w:tabs>
        <w:ind w:left="4326" w:hanging="360"/>
      </w:pPr>
      <w:rPr>
        <w:rFonts w:ascii="Symbol" w:hAnsi="Symbol" w:hint="default"/>
      </w:rPr>
    </w:lvl>
    <w:lvl w:ilvl="7" w:tplc="0C0A0003" w:tentative="1">
      <w:start w:val="1"/>
      <w:numFmt w:val="bullet"/>
      <w:lvlText w:val="o"/>
      <w:lvlJc w:val="left"/>
      <w:pPr>
        <w:tabs>
          <w:tab w:val="num" w:pos="5046"/>
        </w:tabs>
        <w:ind w:left="5046" w:hanging="360"/>
      </w:pPr>
      <w:rPr>
        <w:rFonts w:ascii="Courier New" w:hAnsi="Courier New" w:cs="Courier New" w:hint="default"/>
      </w:rPr>
    </w:lvl>
    <w:lvl w:ilvl="8" w:tplc="0C0A0005" w:tentative="1">
      <w:start w:val="1"/>
      <w:numFmt w:val="bullet"/>
      <w:lvlText w:val=""/>
      <w:lvlJc w:val="left"/>
      <w:pPr>
        <w:tabs>
          <w:tab w:val="num" w:pos="5766"/>
        </w:tabs>
        <w:ind w:left="5766" w:hanging="360"/>
      </w:pPr>
      <w:rPr>
        <w:rFonts w:ascii="Wingdings" w:hAnsi="Wingdings" w:hint="default"/>
      </w:rPr>
    </w:lvl>
  </w:abstractNum>
  <w:abstractNum w:abstractNumId="18">
    <w:nsid w:val="62575E63"/>
    <w:multiLevelType w:val="hybridMultilevel"/>
    <w:tmpl w:val="696CE1E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3FC7D06"/>
    <w:multiLevelType w:val="hybridMultilevel"/>
    <w:tmpl w:val="690431F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5BE7E9F"/>
    <w:multiLevelType w:val="hybridMultilevel"/>
    <w:tmpl w:val="7B5634A2"/>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1F2DC06">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EF616A4"/>
    <w:multiLevelType w:val="hybridMultilevel"/>
    <w:tmpl w:val="92B21FC6"/>
    <w:lvl w:ilvl="0" w:tplc="41BAEF5E">
      <w:start w:val="1"/>
      <w:numFmt w:val="bullet"/>
      <w:lvlText w:val=""/>
      <w:lvlJc w:val="left"/>
      <w:pPr>
        <w:tabs>
          <w:tab w:val="num" w:pos="360"/>
        </w:tabs>
        <w:ind w:left="360" w:hanging="360"/>
      </w:pPr>
      <w:rPr>
        <w:rFonts w:ascii="Wingdings" w:hAnsi="Wingdings" w:hint="default"/>
        <w:strike w:val="0"/>
        <w:dstrike w:val="0"/>
        <w:color w:val="000080"/>
        <w:u w:val="none"/>
        <w:effect w:val="none"/>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F9C7796"/>
    <w:multiLevelType w:val="hybridMultilevel"/>
    <w:tmpl w:val="0A2A6F14"/>
    <w:lvl w:ilvl="0" w:tplc="41BAEF5E">
      <w:start w:val="1"/>
      <w:numFmt w:val="bullet"/>
      <w:lvlText w:val=""/>
      <w:lvlJc w:val="left"/>
      <w:pPr>
        <w:ind w:left="360" w:hanging="360"/>
      </w:pPr>
      <w:rPr>
        <w:rFonts w:ascii="Wingdings" w:hAnsi="Wingdings" w:hint="default"/>
        <w:strike w:val="0"/>
        <w:dstrike w:val="0"/>
        <w:color w:val="000080"/>
        <w:u w:val="none"/>
        <w:effect w:val="none"/>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0A12974"/>
    <w:multiLevelType w:val="hybridMultilevel"/>
    <w:tmpl w:val="FCAC14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0B05CD3"/>
    <w:multiLevelType w:val="hybridMultilevel"/>
    <w:tmpl w:val="D846A0CA"/>
    <w:lvl w:ilvl="0" w:tplc="4692A660">
      <w:start w:val="1"/>
      <w:numFmt w:val="bullet"/>
      <w:lvlText w:val=""/>
      <w:lvlJc w:val="left"/>
      <w:pPr>
        <w:tabs>
          <w:tab w:val="num" w:pos="720"/>
        </w:tabs>
        <w:ind w:left="720" w:hanging="360"/>
      </w:pPr>
      <w:rPr>
        <w:rFonts w:ascii="Wingdings" w:hAnsi="Wingdings" w:hint="default"/>
        <w:strike w:val="0"/>
        <w:dstrike w:val="0"/>
        <w:color w:val="auto"/>
        <w:u w:val="none"/>
        <w:effect w:val="no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30B370F"/>
    <w:multiLevelType w:val="hybridMultilevel"/>
    <w:tmpl w:val="E814F8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5AD46B2"/>
    <w:multiLevelType w:val="hybridMultilevel"/>
    <w:tmpl w:val="B754AA3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648700F"/>
    <w:multiLevelType w:val="hybridMultilevel"/>
    <w:tmpl w:val="824E48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9604E5"/>
    <w:multiLevelType w:val="hybridMultilevel"/>
    <w:tmpl w:val="FD14A19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B8B4884"/>
    <w:multiLevelType w:val="multilevel"/>
    <w:tmpl w:val="849CF6A2"/>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C621DC2"/>
    <w:multiLevelType w:val="multilevel"/>
    <w:tmpl w:val="A0543C8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CF81810"/>
    <w:multiLevelType w:val="hybridMultilevel"/>
    <w:tmpl w:val="E40C5E3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7"/>
  </w:num>
  <w:num w:numId="4">
    <w:abstractNumId w:val="15"/>
  </w:num>
  <w:num w:numId="5">
    <w:abstractNumId w:val="14"/>
  </w:num>
  <w:num w:numId="6">
    <w:abstractNumId w:val="24"/>
  </w:num>
  <w:num w:numId="7">
    <w:abstractNumId w:val="21"/>
  </w:num>
  <w:num w:numId="8">
    <w:abstractNumId w:val="22"/>
  </w:num>
  <w:num w:numId="9">
    <w:abstractNumId w:val="8"/>
  </w:num>
  <w:num w:numId="10">
    <w:abstractNumId w:val="2"/>
  </w:num>
  <w:num w:numId="11">
    <w:abstractNumId w:val="10"/>
  </w:num>
  <w:num w:numId="12">
    <w:abstractNumId w:val="11"/>
  </w:num>
  <w:num w:numId="13">
    <w:abstractNumId w:val="31"/>
  </w:num>
  <w:num w:numId="14">
    <w:abstractNumId w:val="12"/>
  </w:num>
  <w:num w:numId="15">
    <w:abstractNumId w:val="4"/>
  </w:num>
  <w:num w:numId="16">
    <w:abstractNumId w:val="19"/>
  </w:num>
  <w:num w:numId="17">
    <w:abstractNumId w:val="25"/>
  </w:num>
  <w:num w:numId="18">
    <w:abstractNumId w:val="0"/>
  </w:num>
  <w:num w:numId="19">
    <w:abstractNumId w:val="7"/>
  </w:num>
  <w:num w:numId="20">
    <w:abstractNumId w:val="20"/>
  </w:num>
  <w:num w:numId="21">
    <w:abstractNumId w:val="28"/>
  </w:num>
  <w:num w:numId="22">
    <w:abstractNumId w:val="3"/>
  </w:num>
  <w:num w:numId="23">
    <w:abstractNumId w:val="30"/>
  </w:num>
  <w:num w:numId="24">
    <w:abstractNumId w:val="17"/>
  </w:num>
  <w:num w:numId="25">
    <w:abstractNumId w:val="23"/>
  </w:num>
  <w:num w:numId="26">
    <w:abstractNumId w:val="18"/>
  </w:num>
  <w:num w:numId="27">
    <w:abstractNumId w:val="9"/>
  </w:num>
  <w:num w:numId="28">
    <w:abstractNumId w:val="16"/>
  </w:num>
  <w:num w:numId="29">
    <w:abstractNumId w:val="26"/>
  </w:num>
  <w:num w:numId="30">
    <w:abstractNumId w:val="13"/>
  </w:num>
  <w:num w:numId="31">
    <w:abstractNumId w:val="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characterSpacingControl w:val="doNotCompress"/>
  <w:footnotePr>
    <w:footnote w:id="0"/>
    <w:footnote w:id="1"/>
  </w:footnotePr>
  <w:endnotePr>
    <w:endnote w:id="0"/>
    <w:endnote w:id="1"/>
  </w:endnotePr>
  <w:compat/>
  <w:rsids>
    <w:rsidRoot w:val="002C14A9"/>
    <w:rsid w:val="00011369"/>
    <w:rsid w:val="000354E3"/>
    <w:rsid w:val="00035B5B"/>
    <w:rsid w:val="000526E5"/>
    <w:rsid w:val="00056063"/>
    <w:rsid w:val="00065275"/>
    <w:rsid w:val="0006675D"/>
    <w:rsid w:val="00073649"/>
    <w:rsid w:val="000A672B"/>
    <w:rsid w:val="000A6866"/>
    <w:rsid w:val="000C07D9"/>
    <w:rsid w:val="000C2CED"/>
    <w:rsid w:val="000C3D66"/>
    <w:rsid w:val="000C41D9"/>
    <w:rsid w:val="000C4717"/>
    <w:rsid w:val="000F1624"/>
    <w:rsid w:val="00101E00"/>
    <w:rsid w:val="00102B50"/>
    <w:rsid w:val="0010351A"/>
    <w:rsid w:val="001349C4"/>
    <w:rsid w:val="0014095B"/>
    <w:rsid w:val="001455CA"/>
    <w:rsid w:val="001514A1"/>
    <w:rsid w:val="00175CBF"/>
    <w:rsid w:val="00177E2C"/>
    <w:rsid w:val="0018094A"/>
    <w:rsid w:val="00181842"/>
    <w:rsid w:val="00181FA0"/>
    <w:rsid w:val="001854BF"/>
    <w:rsid w:val="00187DD3"/>
    <w:rsid w:val="00191A84"/>
    <w:rsid w:val="001924D1"/>
    <w:rsid w:val="001A1E6C"/>
    <w:rsid w:val="001A772E"/>
    <w:rsid w:val="001B1D8B"/>
    <w:rsid w:val="001D51C2"/>
    <w:rsid w:val="001D557A"/>
    <w:rsid w:val="001E4885"/>
    <w:rsid w:val="001F1E2E"/>
    <w:rsid w:val="001F5CDC"/>
    <w:rsid w:val="00224943"/>
    <w:rsid w:val="00226F06"/>
    <w:rsid w:val="00242828"/>
    <w:rsid w:val="00252CA4"/>
    <w:rsid w:val="00255C5D"/>
    <w:rsid w:val="00260DCD"/>
    <w:rsid w:val="00276369"/>
    <w:rsid w:val="00294AAE"/>
    <w:rsid w:val="002C14A9"/>
    <w:rsid w:val="002C6738"/>
    <w:rsid w:val="002C7293"/>
    <w:rsid w:val="002E15CD"/>
    <w:rsid w:val="002E2B95"/>
    <w:rsid w:val="002E5B9F"/>
    <w:rsid w:val="002F0AC2"/>
    <w:rsid w:val="002F3455"/>
    <w:rsid w:val="002F4C0D"/>
    <w:rsid w:val="002F60C5"/>
    <w:rsid w:val="00301A63"/>
    <w:rsid w:val="00315029"/>
    <w:rsid w:val="00320634"/>
    <w:rsid w:val="00326FB6"/>
    <w:rsid w:val="00334EFC"/>
    <w:rsid w:val="003436AE"/>
    <w:rsid w:val="00350CF1"/>
    <w:rsid w:val="003725C9"/>
    <w:rsid w:val="003727C0"/>
    <w:rsid w:val="00373C64"/>
    <w:rsid w:val="0037494D"/>
    <w:rsid w:val="00374C4E"/>
    <w:rsid w:val="00377906"/>
    <w:rsid w:val="00387A9C"/>
    <w:rsid w:val="00393573"/>
    <w:rsid w:val="0039503D"/>
    <w:rsid w:val="003A0A57"/>
    <w:rsid w:val="003A215E"/>
    <w:rsid w:val="003C18F1"/>
    <w:rsid w:val="003E08AF"/>
    <w:rsid w:val="00401902"/>
    <w:rsid w:val="004075FA"/>
    <w:rsid w:val="00410E40"/>
    <w:rsid w:val="00416CD8"/>
    <w:rsid w:val="004209D8"/>
    <w:rsid w:val="004339C4"/>
    <w:rsid w:val="004463BC"/>
    <w:rsid w:val="00451C99"/>
    <w:rsid w:val="00452923"/>
    <w:rsid w:val="004625A4"/>
    <w:rsid w:val="0046798C"/>
    <w:rsid w:val="00476602"/>
    <w:rsid w:val="004815FB"/>
    <w:rsid w:val="004A7E3C"/>
    <w:rsid w:val="004B0E3B"/>
    <w:rsid w:val="004B2B28"/>
    <w:rsid w:val="004B55C8"/>
    <w:rsid w:val="004C277E"/>
    <w:rsid w:val="004C7B8E"/>
    <w:rsid w:val="004D203F"/>
    <w:rsid w:val="004E3ECC"/>
    <w:rsid w:val="004E5BC3"/>
    <w:rsid w:val="0051060D"/>
    <w:rsid w:val="00513A60"/>
    <w:rsid w:val="00517A42"/>
    <w:rsid w:val="00522B95"/>
    <w:rsid w:val="00522E46"/>
    <w:rsid w:val="00524E7C"/>
    <w:rsid w:val="00537819"/>
    <w:rsid w:val="0054165B"/>
    <w:rsid w:val="0054270E"/>
    <w:rsid w:val="005525A2"/>
    <w:rsid w:val="005557C4"/>
    <w:rsid w:val="00556E8B"/>
    <w:rsid w:val="00557792"/>
    <w:rsid w:val="00560DF4"/>
    <w:rsid w:val="005650D9"/>
    <w:rsid w:val="0057119D"/>
    <w:rsid w:val="00571715"/>
    <w:rsid w:val="00572762"/>
    <w:rsid w:val="0058610A"/>
    <w:rsid w:val="00591CF3"/>
    <w:rsid w:val="00591FF1"/>
    <w:rsid w:val="00592052"/>
    <w:rsid w:val="0059381F"/>
    <w:rsid w:val="005A2432"/>
    <w:rsid w:val="005A3900"/>
    <w:rsid w:val="005A4BF4"/>
    <w:rsid w:val="005A6BAC"/>
    <w:rsid w:val="005B3728"/>
    <w:rsid w:val="005C1052"/>
    <w:rsid w:val="005C18D0"/>
    <w:rsid w:val="005C4EB6"/>
    <w:rsid w:val="005E62FC"/>
    <w:rsid w:val="005E6565"/>
    <w:rsid w:val="0061069F"/>
    <w:rsid w:val="00610C90"/>
    <w:rsid w:val="00612EA6"/>
    <w:rsid w:val="0061478E"/>
    <w:rsid w:val="00617F1F"/>
    <w:rsid w:val="006221FA"/>
    <w:rsid w:val="00641111"/>
    <w:rsid w:val="00646078"/>
    <w:rsid w:val="006647C2"/>
    <w:rsid w:val="00671B9E"/>
    <w:rsid w:val="00675592"/>
    <w:rsid w:val="00681683"/>
    <w:rsid w:val="006845E5"/>
    <w:rsid w:val="00687E10"/>
    <w:rsid w:val="0069228A"/>
    <w:rsid w:val="0069241D"/>
    <w:rsid w:val="006954DC"/>
    <w:rsid w:val="006A05E7"/>
    <w:rsid w:val="006A63DC"/>
    <w:rsid w:val="006A6915"/>
    <w:rsid w:val="006B085C"/>
    <w:rsid w:val="006C083D"/>
    <w:rsid w:val="006D5AFA"/>
    <w:rsid w:val="006F439C"/>
    <w:rsid w:val="006F5B13"/>
    <w:rsid w:val="00701EFD"/>
    <w:rsid w:val="00702EF4"/>
    <w:rsid w:val="007071C7"/>
    <w:rsid w:val="00725909"/>
    <w:rsid w:val="00727238"/>
    <w:rsid w:val="007308E8"/>
    <w:rsid w:val="00744426"/>
    <w:rsid w:val="007468BD"/>
    <w:rsid w:val="00753B00"/>
    <w:rsid w:val="00756A51"/>
    <w:rsid w:val="007579CB"/>
    <w:rsid w:val="00775849"/>
    <w:rsid w:val="0078590F"/>
    <w:rsid w:val="00787F90"/>
    <w:rsid w:val="00796BD1"/>
    <w:rsid w:val="007B4E4E"/>
    <w:rsid w:val="007C1E00"/>
    <w:rsid w:val="007D0844"/>
    <w:rsid w:val="007D6BB7"/>
    <w:rsid w:val="007E0CA9"/>
    <w:rsid w:val="00803ED7"/>
    <w:rsid w:val="008177C7"/>
    <w:rsid w:val="00817F0A"/>
    <w:rsid w:val="00820032"/>
    <w:rsid w:val="0082514F"/>
    <w:rsid w:val="0082600E"/>
    <w:rsid w:val="0083031A"/>
    <w:rsid w:val="0084271C"/>
    <w:rsid w:val="008475FD"/>
    <w:rsid w:val="00870570"/>
    <w:rsid w:val="00885DF0"/>
    <w:rsid w:val="00886FDA"/>
    <w:rsid w:val="00891296"/>
    <w:rsid w:val="008A1C2B"/>
    <w:rsid w:val="008B2E53"/>
    <w:rsid w:val="008C0902"/>
    <w:rsid w:val="008C2A64"/>
    <w:rsid w:val="008D7A7A"/>
    <w:rsid w:val="008E262C"/>
    <w:rsid w:val="008F68CF"/>
    <w:rsid w:val="008F715F"/>
    <w:rsid w:val="00913572"/>
    <w:rsid w:val="00936DE5"/>
    <w:rsid w:val="009454D0"/>
    <w:rsid w:val="00945906"/>
    <w:rsid w:val="00952A63"/>
    <w:rsid w:val="009661E3"/>
    <w:rsid w:val="009741D3"/>
    <w:rsid w:val="00982704"/>
    <w:rsid w:val="0098430C"/>
    <w:rsid w:val="0099020C"/>
    <w:rsid w:val="009A0630"/>
    <w:rsid w:val="009A0EEC"/>
    <w:rsid w:val="009A28C2"/>
    <w:rsid w:val="009B7C44"/>
    <w:rsid w:val="009C1C8C"/>
    <w:rsid w:val="009D6CE1"/>
    <w:rsid w:val="009E680D"/>
    <w:rsid w:val="00A059B2"/>
    <w:rsid w:val="00A10D8A"/>
    <w:rsid w:val="00A13BB5"/>
    <w:rsid w:val="00A17CE6"/>
    <w:rsid w:val="00A231DA"/>
    <w:rsid w:val="00A40C5C"/>
    <w:rsid w:val="00A40DE7"/>
    <w:rsid w:val="00A43699"/>
    <w:rsid w:val="00A46E6F"/>
    <w:rsid w:val="00A47FC8"/>
    <w:rsid w:val="00A50A85"/>
    <w:rsid w:val="00A54733"/>
    <w:rsid w:val="00A54CF5"/>
    <w:rsid w:val="00A60AB3"/>
    <w:rsid w:val="00A62663"/>
    <w:rsid w:val="00A8466B"/>
    <w:rsid w:val="00A92EA6"/>
    <w:rsid w:val="00AB09B9"/>
    <w:rsid w:val="00AB214C"/>
    <w:rsid w:val="00AD68E4"/>
    <w:rsid w:val="00AD765E"/>
    <w:rsid w:val="00AE210C"/>
    <w:rsid w:val="00AF6471"/>
    <w:rsid w:val="00B004AF"/>
    <w:rsid w:val="00B02A90"/>
    <w:rsid w:val="00B03EF0"/>
    <w:rsid w:val="00B062B2"/>
    <w:rsid w:val="00B16522"/>
    <w:rsid w:val="00B345CF"/>
    <w:rsid w:val="00B377F8"/>
    <w:rsid w:val="00B57622"/>
    <w:rsid w:val="00B6108C"/>
    <w:rsid w:val="00B62980"/>
    <w:rsid w:val="00B728CD"/>
    <w:rsid w:val="00B90A58"/>
    <w:rsid w:val="00B921D5"/>
    <w:rsid w:val="00B96E3C"/>
    <w:rsid w:val="00BA308D"/>
    <w:rsid w:val="00BB0303"/>
    <w:rsid w:val="00BC2627"/>
    <w:rsid w:val="00BE1C19"/>
    <w:rsid w:val="00BE25E3"/>
    <w:rsid w:val="00BE6BFC"/>
    <w:rsid w:val="00BF2E06"/>
    <w:rsid w:val="00BF64D8"/>
    <w:rsid w:val="00C02970"/>
    <w:rsid w:val="00C24FE5"/>
    <w:rsid w:val="00C27657"/>
    <w:rsid w:val="00C512E2"/>
    <w:rsid w:val="00C531D4"/>
    <w:rsid w:val="00C56888"/>
    <w:rsid w:val="00C56DEC"/>
    <w:rsid w:val="00C6185B"/>
    <w:rsid w:val="00C62208"/>
    <w:rsid w:val="00C634DF"/>
    <w:rsid w:val="00C63A99"/>
    <w:rsid w:val="00C64CC8"/>
    <w:rsid w:val="00C740EC"/>
    <w:rsid w:val="00C75DD3"/>
    <w:rsid w:val="00C805C9"/>
    <w:rsid w:val="00C96156"/>
    <w:rsid w:val="00CA1051"/>
    <w:rsid w:val="00CA38C1"/>
    <w:rsid w:val="00CA48FE"/>
    <w:rsid w:val="00CA7CB0"/>
    <w:rsid w:val="00CB4289"/>
    <w:rsid w:val="00CC18AB"/>
    <w:rsid w:val="00CC45AD"/>
    <w:rsid w:val="00CD2E91"/>
    <w:rsid w:val="00CE2631"/>
    <w:rsid w:val="00CE7989"/>
    <w:rsid w:val="00D13FA6"/>
    <w:rsid w:val="00D1404E"/>
    <w:rsid w:val="00D25594"/>
    <w:rsid w:val="00D336AB"/>
    <w:rsid w:val="00D36731"/>
    <w:rsid w:val="00D40E23"/>
    <w:rsid w:val="00D433AC"/>
    <w:rsid w:val="00D43A4B"/>
    <w:rsid w:val="00D55C4B"/>
    <w:rsid w:val="00D63535"/>
    <w:rsid w:val="00D63665"/>
    <w:rsid w:val="00D7010E"/>
    <w:rsid w:val="00D76F03"/>
    <w:rsid w:val="00D81318"/>
    <w:rsid w:val="00D8301D"/>
    <w:rsid w:val="00D96578"/>
    <w:rsid w:val="00D96C49"/>
    <w:rsid w:val="00DA1961"/>
    <w:rsid w:val="00DA7565"/>
    <w:rsid w:val="00DC2BBB"/>
    <w:rsid w:val="00DD6520"/>
    <w:rsid w:val="00DE2DBC"/>
    <w:rsid w:val="00DE332D"/>
    <w:rsid w:val="00DF5014"/>
    <w:rsid w:val="00E02113"/>
    <w:rsid w:val="00E06EA4"/>
    <w:rsid w:val="00E078ED"/>
    <w:rsid w:val="00E102C7"/>
    <w:rsid w:val="00E10C64"/>
    <w:rsid w:val="00E226A8"/>
    <w:rsid w:val="00E31021"/>
    <w:rsid w:val="00E5008E"/>
    <w:rsid w:val="00E55BD8"/>
    <w:rsid w:val="00E60394"/>
    <w:rsid w:val="00E7323E"/>
    <w:rsid w:val="00E75BD6"/>
    <w:rsid w:val="00E82B2D"/>
    <w:rsid w:val="00E872D1"/>
    <w:rsid w:val="00E949D3"/>
    <w:rsid w:val="00EA5941"/>
    <w:rsid w:val="00EC3EBA"/>
    <w:rsid w:val="00EC4836"/>
    <w:rsid w:val="00EC64CB"/>
    <w:rsid w:val="00ED06A4"/>
    <w:rsid w:val="00ED1362"/>
    <w:rsid w:val="00ED1B4D"/>
    <w:rsid w:val="00ED6AF1"/>
    <w:rsid w:val="00EE0096"/>
    <w:rsid w:val="00EE18E7"/>
    <w:rsid w:val="00EF2837"/>
    <w:rsid w:val="00F0467A"/>
    <w:rsid w:val="00F04DF9"/>
    <w:rsid w:val="00F124C6"/>
    <w:rsid w:val="00F423F9"/>
    <w:rsid w:val="00F43820"/>
    <w:rsid w:val="00F53D1B"/>
    <w:rsid w:val="00F5542A"/>
    <w:rsid w:val="00F84F78"/>
    <w:rsid w:val="00F960C4"/>
    <w:rsid w:val="00F97E88"/>
    <w:rsid w:val="00FA6680"/>
    <w:rsid w:val="00FC42B1"/>
    <w:rsid w:val="00FD2DD8"/>
    <w:rsid w:val="00FD44AB"/>
    <w:rsid w:val="00FD4973"/>
    <w:rsid w:val="00FD5D3F"/>
    <w:rsid w:val="00FE2DD2"/>
    <w:rsid w:val="00FE52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8"/>
      <w:szCs w:val="28"/>
    </w:rPr>
  </w:style>
  <w:style w:type="paragraph" w:styleId="Ttulo1">
    <w:name w:val="heading 1"/>
    <w:basedOn w:val="Normal"/>
    <w:next w:val="Normal"/>
    <w:qFormat/>
    <w:pPr>
      <w:keepNext/>
      <w:pBdr>
        <w:bottom w:val="single" w:sz="12" w:space="1" w:color="auto"/>
      </w:pBdr>
      <w:jc w:val="center"/>
      <w:outlineLvl w:val="0"/>
    </w:pPr>
    <w:rPr>
      <w:rFonts w:ascii="Arial" w:hAnsi="Arial" w:cs="Arial"/>
      <w:b/>
    </w:rPr>
  </w:style>
  <w:style w:type="paragraph" w:styleId="Ttulo2">
    <w:name w:val="heading 2"/>
    <w:basedOn w:val="Normal"/>
    <w:next w:val="Normal"/>
    <w:qFormat/>
    <w:pPr>
      <w:keepNext/>
      <w:jc w:val="both"/>
      <w:outlineLvl w:val="1"/>
    </w:pPr>
    <w:rPr>
      <w:rFonts w:ascii="Arial" w:hAnsi="Arial" w:cs="Arial"/>
      <w:b/>
      <w:u w:val="single"/>
    </w:rPr>
  </w:style>
  <w:style w:type="paragraph" w:styleId="Ttulo3">
    <w:name w:val="heading 3"/>
    <w:basedOn w:val="Normal"/>
    <w:next w:val="Normal"/>
    <w:qFormat/>
    <w:rsid w:val="00C75DD3"/>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character" w:customStyle="1" w:styleId="CERMI">
    <w:name w:val="EstiloCorreo20"/>
    <w:aliases w:val="EstiloCorreo20"/>
    <w:basedOn w:val="Fuentedeprrafopredeter"/>
    <w:semiHidden/>
    <w:personal/>
    <w:personalCompose/>
    <w:rsid w:val="002C14A9"/>
    <w:rPr>
      <w:rFonts w:ascii="Arial" w:hAnsi="Arial" w:cs="Arial"/>
      <w:b w:val="0"/>
      <w:bCs w:val="0"/>
      <w:i w:val="0"/>
      <w:iCs w:val="0"/>
      <w:strike w:val="0"/>
      <w:color w:val="auto"/>
      <w:sz w:val="22"/>
      <w:szCs w:val="22"/>
      <w:u w:val="none"/>
    </w:rPr>
  </w:style>
  <w:style w:type="paragraph" w:customStyle="1" w:styleId="Point1">
    <w:name w:val="Point 1"/>
    <w:basedOn w:val="Normal"/>
    <w:rsid w:val="00817F0A"/>
    <w:pPr>
      <w:spacing w:before="120" w:after="120" w:line="360" w:lineRule="auto"/>
      <w:ind w:left="1417" w:hanging="567"/>
    </w:pPr>
    <w:rPr>
      <w:rFonts w:ascii="Times New Roman" w:hAnsi="Times New Roman"/>
      <w:sz w:val="24"/>
      <w:szCs w:val="20"/>
      <w:lang w:val="es-ES_tradnl" w:eastAsia="en-US"/>
    </w:rPr>
  </w:style>
  <w:style w:type="paragraph" w:customStyle="1" w:styleId="ListParagraph">
    <w:name w:val="List Paragraph"/>
    <w:basedOn w:val="Normal"/>
    <w:rsid w:val="00C6185B"/>
    <w:pPr>
      <w:spacing w:after="200" w:line="276" w:lineRule="auto"/>
      <w:ind w:left="720"/>
      <w:contextualSpacing/>
    </w:pPr>
    <w:rPr>
      <w:rFonts w:ascii="Calibri" w:hAnsi="Calibri"/>
      <w:sz w:val="22"/>
      <w:szCs w:val="22"/>
      <w:lang w:val="en-GB" w:eastAsia="en-US"/>
    </w:rPr>
  </w:style>
  <w:style w:type="paragraph" w:customStyle="1" w:styleId="Body1">
    <w:name w:val="Body 1"/>
    <w:autoRedefine/>
    <w:rsid w:val="006954DC"/>
    <w:pPr>
      <w:jc w:val="both"/>
    </w:pPr>
    <w:rPr>
      <w:rFonts w:ascii="Arial" w:eastAsia="Arial Unicode MS" w:hAnsi="Arial" w:cs="Arial"/>
      <w:sz w:val="24"/>
    </w:rPr>
  </w:style>
  <w:style w:type="paragraph" w:styleId="Sangradetextonormal">
    <w:name w:val="Body Text Indent"/>
    <w:basedOn w:val="Normal"/>
    <w:link w:val="SangradetextonormalCar"/>
    <w:rsid w:val="005C4EB6"/>
    <w:pPr>
      <w:ind w:left="360"/>
      <w:jc w:val="both"/>
    </w:pPr>
    <w:rPr>
      <w:rFonts w:ascii="Arial" w:eastAsia="Calibri" w:hAnsi="Arial"/>
      <w:sz w:val="24"/>
      <w:szCs w:val="20"/>
    </w:rPr>
  </w:style>
  <w:style w:type="character" w:customStyle="1" w:styleId="SangradetextonormalCar">
    <w:name w:val="Sangría de texto normal Car"/>
    <w:basedOn w:val="Fuentedeprrafopredeter"/>
    <w:link w:val="Sangradetextonormal"/>
    <w:locked/>
    <w:rsid w:val="005C4EB6"/>
    <w:rPr>
      <w:rFonts w:ascii="Arial" w:eastAsia="Calibri" w:hAnsi="Arial"/>
      <w:sz w:val="24"/>
      <w:lang w:val="es-ES" w:eastAsia="es-ES" w:bidi="ar-SA"/>
    </w:rPr>
  </w:style>
  <w:style w:type="paragraph" w:customStyle="1" w:styleId="msolistparagraph0">
    <w:name w:val="msolistparagraph"/>
    <w:basedOn w:val="Normal"/>
    <w:rsid w:val="005C4EB6"/>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5C4EB6"/>
    <w:pPr>
      <w:spacing w:before="100" w:beforeAutospacing="1" w:after="100" w:afterAutospacing="1"/>
    </w:pPr>
    <w:rPr>
      <w:rFonts w:ascii="Times New Roman" w:hAnsi="Times New Roman"/>
      <w:sz w:val="24"/>
      <w:szCs w:val="24"/>
    </w:rPr>
  </w:style>
  <w:style w:type="paragraph" w:customStyle="1" w:styleId="msolistparagraphcxsplast">
    <w:name w:val="msolistparagraphcxsplast"/>
    <w:basedOn w:val="Normal"/>
    <w:rsid w:val="005C4EB6"/>
    <w:pPr>
      <w:spacing w:before="100" w:beforeAutospacing="1" w:after="100" w:afterAutospacing="1"/>
    </w:pPr>
    <w:rPr>
      <w:rFonts w:ascii="Times New Roman" w:hAnsi="Times New Roman"/>
      <w:sz w:val="24"/>
      <w:szCs w:val="24"/>
    </w:rPr>
  </w:style>
  <w:style w:type="paragraph" w:styleId="Prrafodelista">
    <w:name w:val="List Paragraph"/>
    <w:basedOn w:val="Normal"/>
    <w:qFormat/>
    <w:rsid w:val="005C4EB6"/>
    <w:pPr>
      <w:suppressAutoHyphens/>
      <w:ind w:left="708"/>
    </w:pPr>
    <w:rPr>
      <w:rFonts w:ascii="Arial" w:hAnsi="Arial" w:cs="Arial"/>
      <w:color w:val="000000"/>
      <w:sz w:val="24"/>
      <w:szCs w:val="24"/>
      <w:lang w:eastAsia="ar-SA"/>
    </w:rPr>
  </w:style>
  <w:style w:type="paragraph" w:customStyle="1" w:styleId="parrafo1">
    <w:name w:val="parrafo1"/>
    <w:basedOn w:val="Normal"/>
    <w:rsid w:val="004339C4"/>
    <w:pPr>
      <w:spacing w:before="180" w:after="180"/>
      <w:ind w:firstLine="360"/>
      <w:jc w:val="both"/>
    </w:pPr>
    <w:rPr>
      <w:rFonts w:ascii="Times New Roman" w:hAnsi="Times New Roman"/>
      <w:sz w:val="24"/>
      <w:szCs w:val="24"/>
    </w:rPr>
  </w:style>
  <w:style w:type="character" w:customStyle="1" w:styleId="TextosinformatoCar">
    <w:name w:val="Texto sin formato Car"/>
    <w:basedOn w:val="Fuentedeprrafopredeter"/>
    <w:link w:val="Textosinformato"/>
    <w:rsid w:val="006D5AFA"/>
    <w:rPr>
      <w:rFonts w:ascii="Consolas" w:hAnsi="Consolas"/>
      <w:lang w:bidi="ar-SA"/>
    </w:rPr>
  </w:style>
  <w:style w:type="paragraph" w:styleId="Textosinformato">
    <w:name w:val="Plain Text"/>
    <w:basedOn w:val="Normal"/>
    <w:link w:val="TextosinformatoCar"/>
    <w:rsid w:val="006D5AFA"/>
    <w:rPr>
      <w:rFonts w:ascii="Consolas" w:hAnsi="Consola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392508058">
      <w:bodyDiv w:val="1"/>
      <w:marLeft w:val="0"/>
      <w:marRight w:val="0"/>
      <w:marTop w:val="0"/>
      <w:marBottom w:val="0"/>
      <w:divBdr>
        <w:top w:val="none" w:sz="0" w:space="0" w:color="auto"/>
        <w:left w:val="none" w:sz="0" w:space="0" w:color="auto"/>
        <w:bottom w:val="none" w:sz="0" w:space="0" w:color="auto"/>
        <w:right w:val="none" w:sz="0" w:space="0" w:color="auto"/>
      </w:divBdr>
    </w:div>
    <w:div w:id="414085866">
      <w:bodyDiv w:val="1"/>
      <w:marLeft w:val="0"/>
      <w:marRight w:val="0"/>
      <w:marTop w:val="0"/>
      <w:marBottom w:val="0"/>
      <w:divBdr>
        <w:top w:val="none" w:sz="0" w:space="0" w:color="auto"/>
        <w:left w:val="none" w:sz="0" w:space="0" w:color="auto"/>
        <w:bottom w:val="none" w:sz="0" w:space="0" w:color="auto"/>
        <w:right w:val="none" w:sz="0" w:space="0" w:color="auto"/>
      </w:divBdr>
    </w:div>
    <w:div w:id="1371103265">
      <w:bodyDiv w:val="1"/>
      <w:marLeft w:val="0"/>
      <w:marRight w:val="0"/>
      <w:marTop w:val="0"/>
      <w:marBottom w:val="0"/>
      <w:divBdr>
        <w:top w:val="none" w:sz="0" w:space="0" w:color="auto"/>
        <w:left w:val="none" w:sz="0" w:space="0" w:color="auto"/>
        <w:bottom w:val="none" w:sz="0" w:space="0" w:color="auto"/>
        <w:right w:val="none" w:sz="0" w:space="0" w:color="auto"/>
      </w:divBdr>
      <w:divsChild>
        <w:div w:id="191589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68816">
              <w:marLeft w:val="0"/>
              <w:marRight w:val="0"/>
              <w:marTop w:val="0"/>
              <w:marBottom w:val="0"/>
              <w:divBdr>
                <w:top w:val="none" w:sz="0" w:space="0" w:color="auto"/>
                <w:left w:val="none" w:sz="0" w:space="0" w:color="auto"/>
                <w:bottom w:val="none" w:sz="0" w:space="0" w:color="auto"/>
                <w:right w:val="none" w:sz="0" w:space="0" w:color="auto"/>
              </w:divBdr>
              <w:divsChild>
                <w:div w:id="5275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9659">
      <w:bodyDiv w:val="1"/>
      <w:marLeft w:val="0"/>
      <w:marRight w:val="0"/>
      <w:marTop w:val="0"/>
      <w:marBottom w:val="0"/>
      <w:divBdr>
        <w:top w:val="none" w:sz="0" w:space="0" w:color="auto"/>
        <w:left w:val="none" w:sz="0" w:space="0" w:color="auto"/>
        <w:bottom w:val="none" w:sz="0" w:space="0" w:color="auto"/>
        <w:right w:val="none" w:sz="0" w:space="0" w:color="auto"/>
      </w:divBdr>
    </w:div>
    <w:div w:id="1840609201">
      <w:bodyDiv w:val="1"/>
      <w:marLeft w:val="0"/>
      <w:marRight w:val="0"/>
      <w:marTop w:val="0"/>
      <w:marBottom w:val="0"/>
      <w:divBdr>
        <w:top w:val="none" w:sz="0" w:space="0" w:color="auto"/>
        <w:left w:val="none" w:sz="0" w:space="0" w:color="auto"/>
        <w:bottom w:val="none" w:sz="0" w:space="0" w:color="auto"/>
        <w:right w:val="none" w:sz="0" w:space="0" w:color="auto"/>
      </w:divBdr>
    </w:div>
    <w:div w:id="1931312573">
      <w:bodyDiv w:val="1"/>
      <w:marLeft w:val="0"/>
      <w:marRight w:val="0"/>
      <w:marTop w:val="0"/>
      <w:marBottom w:val="0"/>
      <w:divBdr>
        <w:top w:val="none" w:sz="0" w:space="0" w:color="auto"/>
        <w:left w:val="none" w:sz="0" w:space="0" w:color="auto"/>
        <w:bottom w:val="none" w:sz="0" w:space="0" w:color="auto"/>
        <w:right w:val="none" w:sz="0" w:space="0" w:color="auto"/>
      </w:divBdr>
      <w:divsChild>
        <w:div w:id="449007521">
          <w:marLeft w:val="360"/>
          <w:marRight w:val="0"/>
          <w:marTop w:val="0"/>
          <w:marBottom w:val="0"/>
          <w:divBdr>
            <w:top w:val="none" w:sz="0" w:space="0" w:color="auto"/>
            <w:left w:val="none" w:sz="0" w:space="0" w:color="auto"/>
            <w:bottom w:val="none" w:sz="0" w:space="0" w:color="auto"/>
            <w:right w:val="none" w:sz="0" w:space="0" w:color="auto"/>
          </w:divBdr>
        </w:div>
        <w:div w:id="15837528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gif@01C8F1B4.117979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ermi.es/CERMI/E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171B50-5613-4632-846B-6A0DA78DC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D9B6C6-5C6B-420B-93F3-89BCA6C462C6}">
  <ds:schemaRefs>
    <ds:schemaRef ds:uri="http://schemas.microsoft.com/sharepoint/v3/contenttype/forms"/>
  </ds:schemaRefs>
</ds:datastoreItem>
</file>

<file path=customXml/itemProps3.xml><?xml version="1.0" encoding="utf-8"?>
<ds:datastoreItem xmlns:ds="http://schemas.openxmlformats.org/officeDocument/2006/customXml" ds:itemID="{A5E54827-D94A-4837-99B1-F7B58C3E62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2737</Words>
  <Characters>15054</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Propuestas de compromisos electorales en materia de discapacidad para programas de los partidos políticos </vt:lpstr>
      <vt:lpstr>Propuestas de compromisos electorales en materia de discapacidad para programas de los partidos políticos </vt:lpstr>
    </vt:vector>
  </TitlesOfParts>
  <Company>Hewlett-Packard Company</Company>
  <LinksUpToDate>false</LinksUpToDate>
  <CharactersWithSpaces>17756</CharactersWithSpaces>
  <SharedDoc>false</SharedDoc>
  <HLinks>
    <vt:vector size="18" baseType="variant">
      <vt:variant>
        <vt:i4>1638405</vt:i4>
      </vt:variant>
      <vt:variant>
        <vt:i4>6</vt:i4>
      </vt:variant>
      <vt:variant>
        <vt:i4>0</vt:i4>
      </vt:variant>
      <vt:variant>
        <vt:i4>5</vt:i4>
      </vt:variant>
      <vt:variant>
        <vt:lpwstr>http://www.cermi.es/</vt:lpwstr>
      </vt:variant>
      <vt:variant>
        <vt:lpwstr/>
      </vt:variant>
      <vt:variant>
        <vt:i4>6422632</vt:i4>
      </vt:variant>
      <vt:variant>
        <vt:i4>0</vt:i4>
      </vt:variant>
      <vt:variant>
        <vt:i4>0</vt:i4>
      </vt:variant>
      <vt:variant>
        <vt:i4>5</vt:i4>
      </vt:variant>
      <vt:variant>
        <vt:lpwstr>http://www.cermi.es/CERMI/ESP/</vt:lpwstr>
      </vt:variant>
      <vt:variant>
        <vt:lpwstr/>
      </vt:variant>
      <vt:variant>
        <vt:i4>2162772</vt:i4>
      </vt:variant>
      <vt:variant>
        <vt:i4>2205</vt:i4>
      </vt:variant>
      <vt:variant>
        <vt:i4>1025</vt:i4>
      </vt:variant>
      <vt:variant>
        <vt:i4>1</vt:i4>
      </vt:variant>
      <vt:variant>
        <vt:lpwstr>cid:image001.gif@01C8F1B4.11797940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compromisos electorales en materia de discapacidad para programas de los partidos políticos</dc:title>
  <dc:subject/>
  <dc:creator>pc</dc:creator>
  <cp:keywords/>
  <cp:lastModifiedBy>babella.svm</cp:lastModifiedBy>
  <cp:revision>2</cp:revision>
  <cp:lastPrinted>2007-09-19T09:31:00Z</cp:lastPrinted>
  <dcterms:created xsi:type="dcterms:W3CDTF">2013-12-23T12:15:00Z</dcterms:created>
  <dcterms:modified xsi:type="dcterms:W3CDTF">2013-12-23T12:15:00Z</dcterms:modified>
</cp:coreProperties>
</file>