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B4" w:rsidRPr="005D6937" w:rsidRDefault="00E15767" w:rsidP="008A5FF5">
      <w:pPr>
        <w:pStyle w:val="Default"/>
        <w:jc w:val="center"/>
        <w:rPr>
          <w:color w:val="auto"/>
          <w:sz w:val="22"/>
          <w:szCs w:val="22"/>
        </w:rP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171AD5" w:rsidRPr="005D6937" w:rsidRDefault="003E1BB4" w:rsidP="008A5FF5">
      <w:pPr>
        <w:tabs>
          <w:tab w:val="left" w:pos="5240"/>
        </w:tabs>
        <w:jc w:val="both"/>
        <w:rPr>
          <w:sz w:val="22"/>
          <w:szCs w:val="22"/>
        </w:rPr>
      </w:pPr>
      <w:r w:rsidRPr="005D6937">
        <w:rPr>
          <w:rFonts w:ascii="Arial" w:hAnsi="Arial" w:cs="Arial"/>
          <w:sz w:val="22"/>
          <w:szCs w:val="22"/>
        </w:rPr>
        <w:t xml:space="preserve"> </w:t>
      </w:r>
      <w:r w:rsidR="008A5FF5">
        <w:rPr>
          <w:rFonts w:ascii="Arial" w:hAnsi="Arial" w:cs="Arial"/>
          <w:sz w:val="22"/>
          <w:szCs w:val="22"/>
        </w:rPr>
        <w:tab/>
      </w:r>
    </w:p>
    <w:p w:rsidR="00171AD5" w:rsidRPr="005D6937" w:rsidRDefault="008A5FF5" w:rsidP="000B1CFB">
      <w:pPr>
        <w:pBdr>
          <w:bottom w:val="single" w:sz="12" w:space="1" w:color="auto"/>
        </w:pBdr>
        <w:jc w:val="both"/>
        <w:rPr>
          <w:rFonts w:ascii="Arial" w:hAnsi="Arial" w:cs="Arial"/>
          <w:b/>
          <w:iCs/>
          <w:sz w:val="22"/>
          <w:szCs w:val="22"/>
        </w:rPr>
      </w:pPr>
      <w:r>
        <w:rPr>
          <w:rFonts w:ascii="Arial" w:hAnsi="Arial" w:cs="Arial"/>
          <w:b/>
          <w:iCs/>
          <w:sz w:val="22"/>
          <w:szCs w:val="22"/>
        </w:rPr>
        <w:t xml:space="preserve">INFORME SOBRE MATERIAS SOCIALES Y DE DISCAPACIDAD DE LA </w:t>
      </w:r>
      <w:r w:rsidR="00171AD5" w:rsidRPr="005D6937">
        <w:rPr>
          <w:rFonts w:ascii="Arial" w:hAnsi="Arial" w:cs="Arial"/>
          <w:b/>
          <w:iCs/>
          <w:sz w:val="22"/>
          <w:szCs w:val="22"/>
        </w:rPr>
        <w:t>LEY 27/2013, DE 27 DE DICIEMBRE, DE RACIONALIZACIÓN Y SOSTENIBILIDAD DE LA ADMINISTRACIÓN LOCAL</w:t>
      </w:r>
    </w:p>
    <w:p w:rsidR="008A5FF5" w:rsidRPr="005D6937" w:rsidRDefault="008A5FF5" w:rsidP="000B1CFB">
      <w:pPr>
        <w:jc w:val="both"/>
        <w:rPr>
          <w:rFonts w:ascii="Arial" w:hAnsi="Arial" w:cs="Arial"/>
          <w:b/>
          <w:iCs/>
          <w:sz w:val="22"/>
          <w:szCs w:val="22"/>
        </w:rPr>
      </w:pPr>
    </w:p>
    <w:p w:rsidR="00171AD5" w:rsidRPr="005D6937" w:rsidRDefault="00171AD5" w:rsidP="000B1CFB">
      <w:pPr>
        <w:jc w:val="both"/>
        <w:rPr>
          <w:rFonts w:ascii="Arial" w:hAnsi="Arial" w:cs="Arial"/>
          <w:sz w:val="22"/>
          <w:szCs w:val="22"/>
        </w:rPr>
      </w:pPr>
      <w:r w:rsidRPr="005D6937">
        <w:rPr>
          <w:rFonts w:ascii="Arial" w:hAnsi="Arial" w:cs="Arial"/>
          <w:sz w:val="22"/>
          <w:szCs w:val="22"/>
        </w:rPr>
        <w:t xml:space="preserve">Esta Ley tiene como </w:t>
      </w:r>
      <w:r w:rsidR="003E1BB4" w:rsidRPr="005D6937">
        <w:rPr>
          <w:rFonts w:ascii="Arial" w:hAnsi="Arial" w:cs="Arial"/>
          <w:sz w:val="22"/>
          <w:szCs w:val="22"/>
        </w:rPr>
        <w:t xml:space="preserve">objetivos básicos: </w:t>
      </w:r>
    </w:p>
    <w:p w:rsidR="00171AD5" w:rsidRPr="005D6937" w:rsidRDefault="00171AD5" w:rsidP="000B1CFB">
      <w:pPr>
        <w:jc w:val="both"/>
        <w:rPr>
          <w:rFonts w:ascii="Arial" w:hAnsi="Arial" w:cs="Arial"/>
          <w:sz w:val="22"/>
          <w:szCs w:val="22"/>
        </w:rPr>
      </w:pPr>
    </w:p>
    <w:p w:rsidR="00171AD5" w:rsidRPr="005D6937" w:rsidRDefault="000B1CFB" w:rsidP="000B1CFB">
      <w:pPr>
        <w:numPr>
          <w:ilvl w:val="0"/>
          <w:numId w:val="1"/>
        </w:numPr>
        <w:jc w:val="both"/>
        <w:rPr>
          <w:rFonts w:ascii="Arial" w:hAnsi="Arial" w:cs="Arial"/>
          <w:sz w:val="22"/>
          <w:szCs w:val="22"/>
        </w:rPr>
      </w:pPr>
      <w:r w:rsidRPr="005D6937">
        <w:rPr>
          <w:rFonts w:ascii="Arial" w:hAnsi="Arial" w:cs="Arial"/>
          <w:sz w:val="22"/>
          <w:szCs w:val="22"/>
        </w:rPr>
        <w:t>C</w:t>
      </w:r>
      <w:r w:rsidR="003E1BB4" w:rsidRPr="005D6937">
        <w:rPr>
          <w:rFonts w:ascii="Arial" w:hAnsi="Arial" w:cs="Arial"/>
          <w:sz w:val="22"/>
          <w:szCs w:val="22"/>
        </w:rPr>
        <w:t>larificar las competencias municipales para evitar duplicidades con las competencias de otras Administraciones de forma que se haga efectivo el principio «una A</w:t>
      </w:r>
      <w:r w:rsidR="00171AD5" w:rsidRPr="005D6937">
        <w:rPr>
          <w:rFonts w:ascii="Arial" w:hAnsi="Arial" w:cs="Arial"/>
          <w:sz w:val="22"/>
          <w:szCs w:val="22"/>
        </w:rPr>
        <w:t>dministración una competencia»</w:t>
      </w:r>
      <w:r w:rsidR="008A5FF5">
        <w:rPr>
          <w:rFonts w:ascii="Arial" w:hAnsi="Arial" w:cs="Arial"/>
          <w:sz w:val="22"/>
          <w:szCs w:val="22"/>
        </w:rPr>
        <w:t>.</w:t>
      </w:r>
    </w:p>
    <w:p w:rsidR="000B1CFB" w:rsidRPr="005D6937" w:rsidRDefault="000B1CFB" w:rsidP="000B1CFB">
      <w:pPr>
        <w:numPr>
          <w:ilvl w:val="0"/>
          <w:numId w:val="1"/>
        </w:numPr>
        <w:jc w:val="both"/>
        <w:rPr>
          <w:rFonts w:ascii="Arial" w:hAnsi="Arial" w:cs="Arial"/>
          <w:sz w:val="22"/>
          <w:szCs w:val="22"/>
        </w:rPr>
      </w:pPr>
      <w:r w:rsidRPr="005D6937">
        <w:rPr>
          <w:rFonts w:ascii="Arial" w:hAnsi="Arial" w:cs="Arial"/>
          <w:sz w:val="22"/>
          <w:szCs w:val="22"/>
        </w:rPr>
        <w:t>R</w:t>
      </w:r>
      <w:r w:rsidR="003E1BB4" w:rsidRPr="005D6937">
        <w:rPr>
          <w:rFonts w:ascii="Arial" w:hAnsi="Arial" w:cs="Arial"/>
          <w:sz w:val="22"/>
          <w:szCs w:val="22"/>
        </w:rPr>
        <w:t>acionalizar la estructura organizativa de la Administración local de acuerdo con los principios de eficiencia, estabilid</w:t>
      </w:r>
      <w:r w:rsidR="00171AD5" w:rsidRPr="005D6937">
        <w:rPr>
          <w:rFonts w:ascii="Arial" w:hAnsi="Arial" w:cs="Arial"/>
          <w:sz w:val="22"/>
          <w:szCs w:val="22"/>
        </w:rPr>
        <w:t>ad y sostenibilidad financiera.</w:t>
      </w:r>
    </w:p>
    <w:p w:rsidR="00171AD5" w:rsidRPr="005D6937" w:rsidRDefault="000B1CFB" w:rsidP="000B1CFB">
      <w:pPr>
        <w:numPr>
          <w:ilvl w:val="0"/>
          <w:numId w:val="1"/>
        </w:numPr>
        <w:jc w:val="both"/>
        <w:rPr>
          <w:rFonts w:ascii="Arial" w:hAnsi="Arial" w:cs="Arial"/>
          <w:sz w:val="22"/>
          <w:szCs w:val="22"/>
        </w:rPr>
      </w:pPr>
      <w:r w:rsidRPr="005D6937">
        <w:rPr>
          <w:rFonts w:ascii="Arial" w:hAnsi="Arial" w:cs="Arial"/>
          <w:sz w:val="22"/>
          <w:szCs w:val="22"/>
        </w:rPr>
        <w:t>G</w:t>
      </w:r>
      <w:r w:rsidR="003E1BB4" w:rsidRPr="005D6937">
        <w:rPr>
          <w:rFonts w:ascii="Arial" w:hAnsi="Arial" w:cs="Arial"/>
          <w:sz w:val="22"/>
          <w:szCs w:val="22"/>
        </w:rPr>
        <w:t xml:space="preserve">arantizar un control financiero </w:t>
      </w:r>
      <w:r w:rsidR="00171AD5" w:rsidRPr="005D6937">
        <w:rPr>
          <w:rFonts w:ascii="Arial" w:hAnsi="Arial" w:cs="Arial"/>
          <w:sz w:val="22"/>
          <w:szCs w:val="22"/>
        </w:rPr>
        <w:t>y presupuestario más riguroso.</w:t>
      </w:r>
    </w:p>
    <w:p w:rsidR="00B51C11" w:rsidRPr="005D6937" w:rsidRDefault="000B1CFB" w:rsidP="000B1CFB">
      <w:pPr>
        <w:numPr>
          <w:ilvl w:val="0"/>
          <w:numId w:val="1"/>
        </w:numPr>
        <w:jc w:val="both"/>
        <w:rPr>
          <w:rFonts w:ascii="Arial" w:hAnsi="Arial" w:cs="Arial"/>
          <w:sz w:val="22"/>
          <w:szCs w:val="22"/>
        </w:rPr>
      </w:pPr>
      <w:r w:rsidRPr="005D6937">
        <w:rPr>
          <w:rFonts w:ascii="Arial" w:hAnsi="Arial" w:cs="Arial"/>
          <w:sz w:val="22"/>
          <w:szCs w:val="22"/>
        </w:rPr>
        <w:t>F</w:t>
      </w:r>
      <w:r w:rsidR="003E1BB4" w:rsidRPr="005D6937">
        <w:rPr>
          <w:rFonts w:ascii="Arial" w:hAnsi="Arial" w:cs="Arial"/>
          <w:sz w:val="22"/>
          <w:szCs w:val="22"/>
        </w:rPr>
        <w:t>avorecer la iniciativa económica privada evitando intervenciones administrativas desproporcionadas.</w:t>
      </w:r>
    </w:p>
    <w:p w:rsidR="00B51C11" w:rsidRPr="005D6937" w:rsidRDefault="00B51C11" w:rsidP="000B1CFB">
      <w:pPr>
        <w:jc w:val="both"/>
        <w:rPr>
          <w:rFonts w:ascii="Arial" w:hAnsi="Arial" w:cs="Arial"/>
          <w:sz w:val="22"/>
          <w:szCs w:val="22"/>
        </w:rPr>
      </w:pPr>
    </w:p>
    <w:p w:rsidR="00B51C11" w:rsidRDefault="000B1CFB" w:rsidP="000B1CFB">
      <w:pPr>
        <w:pStyle w:val="Default"/>
        <w:jc w:val="both"/>
        <w:rPr>
          <w:sz w:val="22"/>
          <w:szCs w:val="22"/>
        </w:rPr>
      </w:pPr>
      <w:r w:rsidRPr="005D6937">
        <w:rPr>
          <w:sz w:val="22"/>
          <w:szCs w:val="22"/>
        </w:rPr>
        <w:t>Para ello, se introducen modificaciones en la Ley 7/1985, de 2 de abril, reguladora de las Bases del Régimen Local</w:t>
      </w:r>
      <w:r w:rsidR="00285595" w:rsidRPr="005D6937">
        <w:rPr>
          <w:sz w:val="22"/>
          <w:szCs w:val="22"/>
        </w:rPr>
        <w:t xml:space="preserve"> (LBRL, a partir de ahora)</w:t>
      </w:r>
      <w:r w:rsidRPr="005D6937">
        <w:rPr>
          <w:sz w:val="22"/>
          <w:szCs w:val="22"/>
        </w:rPr>
        <w:t xml:space="preserve">, así como en otras normas jurídicas, que tienen mucha importancia en la configuración del marco competencial de los Municipios, provincias y otras entidades locales, que afectan a la prestación de servicios sociales, educativos y de salud que </w:t>
      </w:r>
      <w:r w:rsidR="008A5FF5">
        <w:rPr>
          <w:sz w:val="22"/>
          <w:szCs w:val="22"/>
        </w:rPr>
        <w:t xml:space="preserve">se prestan </w:t>
      </w:r>
      <w:r w:rsidRPr="005D6937">
        <w:rPr>
          <w:sz w:val="22"/>
          <w:szCs w:val="22"/>
        </w:rPr>
        <w:t xml:space="preserve">a todos los ciudadanos y de forma particular a grupos de población </w:t>
      </w:r>
      <w:r w:rsidR="008A5FF5">
        <w:rPr>
          <w:sz w:val="22"/>
          <w:szCs w:val="22"/>
        </w:rPr>
        <w:t>expuestos a la exclusión como las</w:t>
      </w:r>
      <w:r w:rsidRPr="005D6937">
        <w:rPr>
          <w:sz w:val="22"/>
          <w:szCs w:val="22"/>
        </w:rPr>
        <w:t xml:space="preserve"> personas con discapacidad</w:t>
      </w:r>
      <w:r w:rsidR="008A5FF5">
        <w:rPr>
          <w:sz w:val="22"/>
          <w:szCs w:val="22"/>
        </w:rPr>
        <w:t xml:space="preserve"> y sus familias</w:t>
      </w:r>
      <w:r w:rsidRPr="005D6937">
        <w:rPr>
          <w:sz w:val="22"/>
          <w:szCs w:val="22"/>
        </w:rPr>
        <w:t>.</w:t>
      </w:r>
    </w:p>
    <w:p w:rsidR="005D6937" w:rsidRDefault="005D6937" w:rsidP="000B1CFB">
      <w:pPr>
        <w:pStyle w:val="Default"/>
        <w:jc w:val="both"/>
        <w:rPr>
          <w:sz w:val="22"/>
          <w:szCs w:val="22"/>
        </w:rPr>
      </w:pPr>
    </w:p>
    <w:p w:rsidR="005D6937" w:rsidRPr="005D6937" w:rsidRDefault="008A5FF5" w:rsidP="000B1CFB">
      <w:pPr>
        <w:pStyle w:val="Default"/>
        <w:jc w:val="both"/>
        <w:rPr>
          <w:sz w:val="22"/>
          <w:szCs w:val="22"/>
        </w:rPr>
      </w:pPr>
      <w:r>
        <w:rPr>
          <w:sz w:val="22"/>
          <w:szCs w:val="22"/>
        </w:rPr>
        <w:t xml:space="preserve">Se </w:t>
      </w:r>
      <w:r w:rsidR="005D6937">
        <w:rPr>
          <w:sz w:val="22"/>
          <w:szCs w:val="22"/>
        </w:rPr>
        <w:t>repasa</w:t>
      </w:r>
      <w:r>
        <w:rPr>
          <w:sz w:val="22"/>
          <w:szCs w:val="22"/>
        </w:rPr>
        <w:t>n a continuación</w:t>
      </w:r>
      <w:r w:rsidR="005D6937">
        <w:rPr>
          <w:sz w:val="22"/>
          <w:szCs w:val="22"/>
        </w:rPr>
        <w:t xml:space="preserve"> l</w:t>
      </w:r>
      <w:r>
        <w:rPr>
          <w:sz w:val="22"/>
          <w:szCs w:val="22"/>
        </w:rPr>
        <w:t>o</w:t>
      </w:r>
      <w:r w:rsidR="005D6937">
        <w:rPr>
          <w:sz w:val="22"/>
          <w:szCs w:val="22"/>
        </w:rPr>
        <w:t>s que tienen mayor incidencia en materia social sobre las personas con discapacidad.</w:t>
      </w:r>
    </w:p>
    <w:p w:rsidR="000B1CFB" w:rsidRPr="005D6937" w:rsidRDefault="000B1CFB" w:rsidP="000B1CFB">
      <w:pPr>
        <w:pStyle w:val="Default"/>
        <w:jc w:val="both"/>
        <w:rPr>
          <w:sz w:val="22"/>
          <w:szCs w:val="22"/>
        </w:rPr>
      </w:pPr>
    </w:p>
    <w:p w:rsidR="005D6937" w:rsidRDefault="000B1CFB" w:rsidP="005D6937">
      <w:pPr>
        <w:jc w:val="both"/>
        <w:rPr>
          <w:rFonts w:ascii="Arial" w:hAnsi="Arial" w:cs="Arial"/>
          <w:sz w:val="22"/>
          <w:szCs w:val="22"/>
        </w:rPr>
      </w:pPr>
      <w:r w:rsidRPr="005D6937">
        <w:rPr>
          <w:rFonts w:ascii="Arial" w:hAnsi="Arial" w:cs="Arial"/>
          <w:b/>
          <w:sz w:val="22"/>
          <w:szCs w:val="22"/>
        </w:rPr>
        <w:t xml:space="preserve">- </w:t>
      </w:r>
      <w:r w:rsidR="00145ADC" w:rsidRPr="005D6937">
        <w:rPr>
          <w:rFonts w:ascii="Arial" w:hAnsi="Arial" w:cs="Arial"/>
          <w:b/>
          <w:sz w:val="22"/>
          <w:szCs w:val="22"/>
        </w:rPr>
        <w:t xml:space="preserve">El artículo 25 </w:t>
      </w:r>
      <w:r w:rsidR="00285595" w:rsidRPr="005D6937">
        <w:rPr>
          <w:rFonts w:ascii="Arial" w:hAnsi="Arial" w:cs="Arial"/>
          <w:b/>
          <w:sz w:val="22"/>
          <w:szCs w:val="22"/>
        </w:rPr>
        <w:t xml:space="preserve">de la LBRL </w:t>
      </w:r>
      <w:r w:rsidRPr="005D6937">
        <w:rPr>
          <w:rFonts w:ascii="Arial" w:hAnsi="Arial" w:cs="Arial"/>
          <w:b/>
          <w:sz w:val="22"/>
          <w:szCs w:val="22"/>
        </w:rPr>
        <w:t xml:space="preserve">regula el nuevo marco de </w:t>
      </w:r>
      <w:r w:rsidR="00145ADC" w:rsidRPr="005D6937">
        <w:rPr>
          <w:rFonts w:ascii="Arial" w:hAnsi="Arial" w:cs="Arial"/>
          <w:b/>
          <w:sz w:val="22"/>
          <w:szCs w:val="22"/>
        </w:rPr>
        <w:t>competencias propias</w:t>
      </w:r>
      <w:r w:rsidRPr="005D6937">
        <w:rPr>
          <w:rFonts w:ascii="Arial" w:hAnsi="Arial" w:cs="Arial"/>
          <w:b/>
          <w:sz w:val="22"/>
          <w:szCs w:val="22"/>
        </w:rPr>
        <w:t xml:space="preserve"> de los Municipios</w:t>
      </w:r>
      <w:r w:rsidRPr="005D6937">
        <w:rPr>
          <w:rFonts w:ascii="Arial" w:hAnsi="Arial" w:cs="Arial"/>
          <w:sz w:val="22"/>
          <w:szCs w:val="22"/>
        </w:rPr>
        <w:t>, si bien su concreción se hará en la</w:t>
      </w:r>
      <w:r w:rsidR="00145ADC" w:rsidRPr="005D6937">
        <w:rPr>
          <w:rFonts w:ascii="Arial" w:hAnsi="Arial" w:cs="Arial"/>
          <w:sz w:val="22"/>
          <w:szCs w:val="22"/>
        </w:rPr>
        <w:t xml:space="preserve"> legislación del Estado </w:t>
      </w:r>
      <w:r w:rsidRPr="005D6937">
        <w:rPr>
          <w:rFonts w:ascii="Arial" w:hAnsi="Arial" w:cs="Arial"/>
          <w:sz w:val="22"/>
          <w:szCs w:val="22"/>
        </w:rPr>
        <w:t>y de las Comunidades Autónomas.</w:t>
      </w:r>
    </w:p>
    <w:p w:rsidR="005D6937" w:rsidRDefault="005D6937" w:rsidP="005D6937">
      <w:pPr>
        <w:jc w:val="both"/>
        <w:rPr>
          <w:rFonts w:ascii="Arial" w:hAnsi="Arial" w:cs="Arial"/>
          <w:sz w:val="22"/>
          <w:szCs w:val="22"/>
        </w:rPr>
      </w:pPr>
    </w:p>
    <w:p w:rsidR="00145ADC" w:rsidRPr="005D6937" w:rsidRDefault="000B1CFB" w:rsidP="005D6937">
      <w:pPr>
        <w:jc w:val="both"/>
        <w:rPr>
          <w:rFonts w:ascii="Arial" w:hAnsi="Arial" w:cs="Arial"/>
          <w:sz w:val="22"/>
          <w:szCs w:val="22"/>
        </w:rPr>
      </w:pPr>
      <w:r w:rsidRPr="005D6937">
        <w:rPr>
          <w:rFonts w:ascii="Arial" w:hAnsi="Arial" w:cs="Arial"/>
          <w:sz w:val="22"/>
          <w:szCs w:val="22"/>
        </w:rPr>
        <w:t xml:space="preserve">En el ámbito de los </w:t>
      </w:r>
      <w:r w:rsidR="005D6937" w:rsidRPr="005D6937">
        <w:rPr>
          <w:rFonts w:ascii="Arial" w:hAnsi="Arial" w:cs="Arial"/>
          <w:b/>
          <w:sz w:val="22"/>
          <w:szCs w:val="22"/>
        </w:rPr>
        <w:t>servicios sociales</w:t>
      </w:r>
      <w:r w:rsidRPr="005D6937">
        <w:rPr>
          <w:rFonts w:ascii="Arial" w:hAnsi="Arial" w:cs="Arial"/>
          <w:sz w:val="22"/>
          <w:szCs w:val="22"/>
        </w:rPr>
        <w:t>, los municipios solo dispondrán de titularidad propia</w:t>
      </w:r>
      <w:r w:rsidR="00285595" w:rsidRPr="005D6937">
        <w:rPr>
          <w:rFonts w:ascii="Arial" w:hAnsi="Arial" w:cs="Arial"/>
          <w:sz w:val="22"/>
          <w:szCs w:val="22"/>
        </w:rPr>
        <w:t xml:space="preserve">, sin perjuicio de </w:t>
      </w:r>
      <w:r w:rsidR="005D6937">
        <w:rPr>
          <w:rFonts w:ascii="Arial" w:hAnsi="Arial" w:cs="Arial"/>
          <w:sz w:val="22"/>
          <w:szCs w:val="22"/>
        </w:rPr>
        <w:t xml:space="preserve">poder </w:t>
      </w:r>
      <w:r w:rsidR="00285595" w:rsidRPr="005D6937">
        <w:rPr>
          <w:rFonts w:ascii="Arial" w:hAnsi="Arial" w:cs="Arial"/>
          <w:sz w:val="22"/>
          <w:szCs w:val="22"/>
        </w:rPr>
        <w:t>disponer de ella por delegación,</w:t>
      </w:r>
      <w:r w:rsidRPr="005D6937">
        <w:rPr>
          <w:rFonts w:ascii="Arial" w:hAnsi="Arial" w:cs="Arial"/>
          <w:sz w:val="22"/>
          <w:szCs w:val="22"/>
        </w:rPr>
        <w:t xml:space="preserve"> en materia de:</w:t>
      </w:r>
    </w:p>
    <w:p w:rsidR="000B1CFB" w:rsidRPr="005D6937" w:rsidRDefault="000B1CFB" w:rsidP="000B1CFB">
      <w:pPr>
        <w:jc w:val="both"/>
        <w:rPr>
          <w:rFonts w:ascii="Arial" w:hAnsi="Arial" w:cs="Arial"/>
          <w:sz w:val="22"/>
          <w:szCs w:val="22"/>
        </w:rPr>
      </w:pPr>
    </w:p>
    <w:p w:rsidR="00145ADC" w:rsidRPr="005D6937" w:rsidRDefault="000B1CFB" w:rsidP="000B1CFB">
      <w:pPr>
        <w:ind w:left="284" w:right="284"/>
        <w:jc w:val="both"/>
        <w:rPr>
          <w:rFonts w:ascii="Arial" w:hAnsi="Arial" w:cs="Arial"/>
          <w:i/>
          <w:sz w:val="22"/>
          <w:szCs w:val="22"/>
        </w:rPr>
      </w:pPr>
      <w:r w:rsidRPr="005D6937">
        <w:rPr>
          <w:rFonts w:ascii="Arial" w:hAnsi="Arial" w:cs="Arial"/>
          <w:i/>
          <w:sz w:val="22"/>
          <w:szCs w:val="22"/>
        </w:rPr>
        <w:t>"</w:t>
      </w:r>
      <w:r w:rsidR="00145ADC" w:rsidRPr="005D6937">
        <w:rPr>
          <w:rFonts w:ascii="Arial" w:hAnsi="Arial" w:cs="Arial"/>
          <w:i/>
          <w:sz w:val="22"/>
          <w:szCs w:val="22"/>
        </w:rPr>
        <w:t>e) Evaluación e información de situaciones de necesidad social y la atención inmediata a personas en situación o riesgo de exclusión social.</w:t>
      </w:r>
      <w:r w:rsidRPr="005D6937">
        <w:rPr>
          <w:rFonts w:ascii="Arial" w:hAnsi="Arial" w:cs="Arial"/>
          <w:i/>
          <w:sz w:val="22"/>
          <w:szCs w:val="22"/>
        </w:rPr>
        <w:t>"</w:t>
      </w:r>
    </w:p>
    <w:p w:rsidR="00145ADC" w:rsidRPr="005D6937" w:rsidRDefault="00145ADC" w:rsidP="000B1CFB">
      <w:pPr>
        <w:ind w:left="284" w:right="284"/>
        <w:jc w:val="both"/>
        <w:rPr>
          <w:rFonts w:ascii="Arial" w:hAnsi="Arial" w:cs="Arial"/>
          <w:i/>
          <w:sz w:val="22"/>
          <w:szCs w:val="22"/>
        </w:rPr>
      </w:pPr>
    </w:p>
    <w:p w:rsidR="00145ADC" w:rsidRPr="005D6937" w:rsidRDefault="00145ADC" w:rsidP="000B1CFB">
      <w:pPr>
        <w:jc w:val="both"/>
        <w:rPr>
          <w:rFonts w:ascii="Arial" w:hAnsi="Arial" w:cs="Arial"/>
          <w:i/>
          <w:sz w:val="22"/>
          <w:szCs w:val="22"/>
        </w:rPr>
      </w:pPr>
      <w:r w:rsidRPr="005D6937">
        <w:rPr>
          <w:rFonts w:ascii="Arial" w:hAnsi="Arial" w:cs="Arial"/>
          <w:sz w:val="22"/>
          <w:szCs w:val="22"/>
        </w:rPr>
        <w:t>En la redacción anterior (letra K)</w:t>
      </w:r>
      <w:r w:rsidR="000B1CFB" w:rsidRPr="005D6937">
        <w:rPr>
          <w:rFonts w:ascii="Arial" w:hAnsi="Arial" w:cs="Arial"/>
          <w:sz w:val="22"/>
          <w:szCs w:val="22"/>
        </w:rPr>
        <w:t xml:space="preserve">, </w:t>
      </w:r>
      <w:r w:rsidRPr="005D6937">
        <w:rPr>
          <w:rFonts w:ascii="Arial" w:hAnsi="Arial" w:cs="Arial"/>
          <w:sz w:val="22"/>
          <w:szCs w:val="22"/>
        </w:rPr>
        <w:t xml:space="preserve">la competencia era mucho más extensa: </w:t>
      </w:r>
      <w:r w:rsidRPr="005D6937">
        <w:rPr>
          <w:rFonts w:ascii="Arial" w:hAnsi="Arial" w:cs="Arial"/>
          <w:i/>
          <w:sz w:val="22"/>
          <w:szCs w:val="22"/>
        </w:rPr>
        <w:t>"Prestación de los servicios sociales y de promoción y reinserción social."</w:t>
      </w:r>
    </w:p>
    <w:p w:rsidR="005D6937" w:rsidRPr="005D6937" w:rsidRDefault="005D6937" w:rsidP="005D6937">
      <w:pPr>
        <w:jc w:val="both"/>
        <w:rPr>
          <w:rFonts w:ascii="Arial" w:hAnsi="Arial" w:cs="Arial"/>
          <w:bCs/>
          <w:color w:val="000000"/>
          <w:sz w:val="22"/>
          <w:szCs w:val="22"/>
        </w:rPr>
      </w:pPr>
    </w:p>
    <w:p w:rsidR="005D6937" w:rsidRPr="005D6937" w:rsidRDefault="005D6937" w:rsidP="005D6937">
      <w:pPr>
        <w:jc w:val="both"/>
        <w:rPr>
          <w:rFonts w:ascii="Arial" w:hAnsi="Arial" w:cs="Arial"/>
          <w:i/>
          <w:color w:val="000000"/>
          <w:sz w:val="22"/>
          <w:szCs w:val="22"/>
        </w:rPr>
      </w:pPr>
      <w:r w:rsidRPr="005D6937">
        <w:rPr>
          <w:rFonts w:ascii="Arial" w:hAnsi="Arial" w:cs="Arial"/>
          <w:bCs/>
          <w:color w:val="000000"/>
          <w:sz w:val="22"/>
          <w:szCs w:val="22"/>
        </w:rPr>
        <w:t xml:space="preserve">Es importante retener </w:t>
      </w:r>
      <w:r w:rsidRPr="005D6937">
        <w:rPr>
          <w:rFonts w:ascii="Arial" w:hAnsi="Arial" w:cs="Arial"/>
          <w:sz w:val="22"/>
          <w:szCs w:val="22"/>
        </w:rPr>
        <w:t xml:space="preserve">la </w:t>
      </w:r>
      <w:r w:rsidRPr="005D6937">
        <w:rPr>
          <w:rFonts w:ascii="Arial" w:hAnsi="Arial" w:cs="Arial"/>
          <w:bCs/>
          <w:color w:val="000000"/>
          <w:sz w:val="22"/>
          <w:szCs w:val="22"/>
        </w:rPr>
        <w:t>disposición transitoria segunda de la Ley, pues regula la a</w:t>
      </w:r>
      <w:r w:rsidRPr="005D6937">
        <w:rPr>
          <w:rFonts w:ascii="Arial" w:hAnsi="Arial" w:cs="Arial"/>
          <w:iCs/>
          <w:color w:val="000000"/>
          <w:sz w:val="22"/>
          <w:szCs w:val="22"/>
        </w:rPr>
        <w:t>sunción por las Comunidades Autónomas de las competencias relativas a servicios sociales, marcándose como fecha de efectividad de la misma el</w:t>
      </w:r>
      <w:r w:rsidRPr="005D6937">
        <w:rPr>
          <w:rFonts w:ascii="Arial" w:hAnsi="Arial" w:cs="Arial"/>
          <w:color w:val="000000"/>
          <w:sz w:val="22"/>
          <w:szCs w:val="22"/>
        </w:rPr>
        <w:t xml:space="preserve"> 31 de diciembre de 2015, sin perjuicio de la posibilidad de las Comunidades Autónomas de delegar dichas competencias. No obstante, la propia norma ha previsto que si en esa fecha no se han asumido las competencias por la Comunidad Autónoma, las siga prestando el Municipio, </w:t>
      </w:r>
      <w:r w:rsidRPr="005D6937">
        <w:rPr>
          <w:rFonts w:ascii="Arial" w:hAnsi="Arial" w:cs="Arial"/>
          <w:i/>
          <w:color w:val="000000"/>
          <w:sz w:val="22"/>
          <w:szCs w:val="22"/>
        </w:rPr>
        <w:t>"con cargo a la Comunidad Autónoma"</w:t>
      </w:r>
      <w:r>
        <w:rPr>
          <w:rFonts w:ascii="Arial" w:hAnsi="Arial" w:cs="Arial"/>
          <w:i/>
          <w:color w:val="000000"/>
          <w:sz w:val="22"/>
          <w:szCs w:val="22"/>
        </w:rPr>
        <w:t>.</w:t>
      </w:r>
    </w:p>
    <w:p w:rsidR="005D6937" w:rsidRPr="005D6937" w:rsidRDefault="005D6937" w:rsidP="005D6937">
      <w:pPr>
        <w:jc w:val="both"/>
        <w:rPr>
          <w:rFonts w:ascii="Arial" w:hAnsi="Arial" w:cs="Arial"/>
          <w:sz w:val="22"/>
          <w:szCs w:val="22"/>
        </w:rPr>
      </w:pPr>
    </w:p>
    <w:p w:rsidR="00145ADC" w:rsidRPr="005D6937" w:rsidRDefault="000B1CFB" w:rsidP="000B1CFB">
      <w:pPr>
        <w:jc w:val="both"/>
        <w:rPr>
          <w:rFonts w:ascii="Arial" w:hAnsi="Arial" w:cs="Arial"/>
          <w:i/>
          <w:sz w:val="22"/>
          <w:szCs w:val="22"/>
        </w:rPr>
      </w:pPr>
      <w:r w:rsidRPr="005D6937">
        <w:rPr>
          <w:rFonts w:ascii="Arial" w:hAnsi="Arial" w:cs="Arial"/>
          <w:sz w:val="22"/>
          <w:szCs w:val="22"/>
        </w:rPr>
        <w:lastRenderedPageBreak/>
        <w:t xml:space="preserve">En materia de </w:t>
      </w:r>
      <w:r w:rsidRPr="005D6937">
        <w:rPr>
          <w:rFonts w:ascii="Arial" w:hAnsi="Arial" w:cs="Arial"/>
          <w:b/>
          <w:sz w:val="22"/>
          <w:szCs w:val="22"/>
        </w:rPr>
        <w:t>salud</w:t>
      </w:r>
      <w:r w:rsidRPr="005D6937">
        <w:rPr>
          <w:rFonts w:ascii="Arial" w:hAnsi="Arial" w:cs="Arial"/>
          <w:sz w:val="22"/>
          <w:szCs w:val="22"/>
        </w:rPr>
        <w:t xml:space="preserve">, la competencia se describe en términos idénticos en la normativa anterior: </w:t>
      </w:r>
      <w:r w:rsidRPr="005D6937">
        <w:rPr>
          <w:rFonts w:ascii="Arial" w:hAnsi="Arial" w:cs="Arial"/>
          <w:i/>
          <w:sz w:val="22"/>
          <w:szCs w:val="22"/>
        </w:rPr>
        <w:t>"</w:t>
      </w:r>
      <w:r w:rsidR="00145ADC" w:rsidRPr="005D6937">
        <w:rPr>
          <w:rFonts w:ascii="Arial" w:hAnsi="Arial" w:cs="Arial"/>
          <w:i/>
          <w:sz w:val="22"/>
          <w:szCs w:val="22"/>
        </w:rPr>
        <w:t>j) Protección de la salubridad pública.</w:t>
      </w:r>
      <w:r w:rsidRPr="005D6937">
        <w:rPr>
          <w:rFonts w:ascii="Arial" w:hAnsi="Arial" w:cs="Arial"/>
          <w:i/>
          <w:sz w:val="22"/>
          <w:szCs w:val="22"/>
        </w:rPr>
        <w:t>"</w:t>
      </w:r>
    </w:p>
    <w:p w:rsidR="005D6937" w:rsidRDefault="005D6937" w:rsidP="000B1CFB">
      <w:pPr>
        <w:jc w:val="both"/>
        <w:rPr>
          <w:rFonts w:ascii="Arial" w:hAnsi="Arial" w:cs="Arial"/>
          <w:i/>
          <w:sz w:val="22"/>
          <w:szCs w:val="22"/>
        </w:rPr>
      </w:pPr>
    </w:p>
    <w:p w:rsidR="002A0BB6" w:rsidRPr="005D6937" w:rsidRDefault="00145ADC" w:rsidP="000B1CFB">
      <w:pPr>
        <w:jc w:val="both"/>
        <w:rPr>
          <w:rFonts w:ascii="Arial" w:hAnsi="Arial" w:cs="Arial"/>
          <w:i/>
          <w:sz w:val="22"/>
          <w:szCs w:val="22"/>
        </w:rPr>
      </w:pPr>
      <w:r w:rsidRPr="005D6937">
        <w:rPr>
          <w:rFonts w:ascii="Arial" w:hAnsi="Arial" w:cs="Arial"/>
          <w:sz w:val="22"/>
          <w:szCs w:val="22"/>
        </w:rPr>
        <w:t xml:space="preserve">En cuanto a la competencia en materia </w:t>
      </w:r>
      <w:r w:rsidRPr="005D6937">
        <w:rPr>
          <w:rFonts w:ascii="Arial" w:hAnsi="Arial" w:cs="Arial"/>
          <w:b/>
          <w:sz w:val="22"/>
          <w:szCs w:val="22"/>
        </w:rPr>
        <w:t>educativa</w:t>
      </w:r>
      <w:r w:rsidRPr="005D6937">
        <w:rPr>
          <w:rFonts w:ascii="Arial" w:hAnsi="Arial" w:cs="Arial"/>
          <w:sz w:val="22"/>
          <w:szCs w:val="22"/>
        </w:rPr>
        <w:t xml:space="preserve"> la redacción es más restrictiva, pues se ha eliminado la relativa a </w:t>
      </w:r>
      <w:r w:rsidRPr="005D6937">
        <w:rPr>
          <w:rFonts w:ascii="Arial" w:hAnsi="Arial" w:cs="Arial"/>
          <w:i/>
          <w:sz w:val="22"/>
          <w:szCs w:val="22"/>
        </w:rPr>
        <w:t>"</w:t>
      </w:r>
      <w:r w:rsidR="00B0182E" w:rsidRPr="005D6937">
        <w:rPr>
          <w:rFonts w:ascii="Arial" w:hAnsi="Arial" w:cs="Arial"/>
          <w:i/>
          <w:sz w:val="22"/>
          <w:szCs w:val="22"/>
        </w:rPr>
        <w:t>p</w:t>
      </w:r>
      <w:r w:rsidRPr="005D6937">
        <w:rPr>
          <w:rFonts w:ascii="Arial" w:hAnsi="Arial" w:cs="Arial"/>
          <w:i/>
          <w:sz w:val="22"/>
          <w:szCs w:val="22"/>
        </w:rPr>
        <w:t>articipar en la programación de la enseñanza"</w:t>
      </w:r>
      <w:r w:rsidR="002A0BB6" w:rsidRPr="005D6937">
        <w:rPr>
          <w:rFonts w:ascii="Arial" w:hAnsi="Arial" w:cs="Arial"/>
          <w:i/>
          <w:sz w:val="22"/>
          <w:szCs w:val="22"/>
        </w:rPr>
        <w:t xml:space="preserve"> </w:t>
      </w:r>
      <w:r w:rsidR="002A0BB6" w:rsidRPr="005D6937">
        <w:rPr>
          <w:rFonts w:ascii="Arial" w:hAnsi="Arial" w:cs="Arial"/>
          <w:sz w:val="22"/>
          <w:szCs w:val="22"/>
        </w:rPr>
        <w:t xml:space="preserve">(competencia ciertamente retórica </w:t>
      </w:r>
      <w:r w:rsidR="00E403D8">
        <w:rPr>
          <w:rFonts w:ascii="Arial" w:hAnsi="Arial" w:cs="Arial"/>
          <w:sz w:val="22"/>
          <w:szCs w:val="22"/>
        </w:rPr>
        <w:t xml:space="preserve">en la práctica </w:t>
      </w:r>
      <w:r w:rsidR="002A0BB6" w:rsidRPr="005D6937">
        <w:rPr>
          <w:rFonts w:ascii="Arial" w:hAnsi="Arial" w:cs="Arial"/>
          <w:sz w:val="22"/>
          <w:szCs w:val="22"/>
        </w:rPr>
        <w:t>y que se ha revelado como de escasa eficacia)</w:t>
      </w:r>
      <w:r w:rsidRPr="005D6937">
        <w:rPr>
          <w:rFonts w:ascii="Arial" w:hAnsi="Arial" w:cs="Arial"/>
          <w:sz w:val="22"/>
          <w:szCs w:val="22"/>
        </w:rPr>
        <w:t xml:space="preserve"> y se ha restri</w:t>
      </w:r>
      <w:r w:rsidR="00B0182E" w:rsidRPr="005D6937">
        <w:rPr>
          <w:rFonts w:ascii="Arial" w:hAnsi="Arial" w:cs="Arial"/>
          <w:sz w:val="22"/>
          <w:szCs w:val="22"/>
        </w:rPr>
        <w:t xml:space="preserve">ngido la referida a los centros, </w:t>
      </w:r>
      <w:r w:rsidRPr="005D6937">
        <w:rPr>
          <w:rFonts w:ascii="Arial" w:hAnsi="Arial" w:cs="Arial"/>
          <w:sz w:val="22"/>
          <w:szCs w:val="22"/>
        </w:rPr>
        <w:t xml:space="preserve">pues en la regulación anterior se aludía a </w:t>
      </w:r>
      <w:r w:rsidRPr="005D6937">
        <w:rPr>
          <w:rFonts w:ascii="Arial" w:hAnsi="Arial" w:cs="Arial"/>
          <w:i/>
          <w:sz w:val="22"/>
          <w:szCs w:val="22"/>
        </w:rPr>
        <w:t>"cooperar con la Administración educativa en la creación, construcción y sostenimiento de los centros docentes públicos</w:t>
      </w:r>
      <w:r w:rsidR="002A0BB6" w:rsidRPr="005D6937">
        <w:rPr>
          <w:rFonts w:ascii="Arial" w:hAnsi="Arial" w:cs="Arial"/>
          <w:i/>
          <w:sz w:val="22"/>
          <w:szCs w:val="22"/>
        </w:rPr>
        <w:t>"</w:t>
      </w:r>
      <w:r w:rsidR="002A0BB6" w:rsidRPr="005D6937">
        <w:rPr>
          <w:rFonts w:ascii="Arial" w:hAnsi="Arial" w:cs="Arial"/>
          <w:sz w:val="22"/>
          <w:szCs w:val="22"/>
        </w:rPr>
        <w:t xml:space="preserve">, lo que ahora se limita a la </w:t>
      </w:r>
      <w:r w:rsidR="002A0BB6" w:rsidRPr="005D6937">
        <w:rPr>
          <w:rFonts w:ascii="Arial" w:hAnsi="Arial" w:cs="Arial"/>
          <w:i/>
          <w:sz w:val="22"/>
          <w:szCs w:val="22"/>
        </w:rPr>
        <w:t xml:space="preserve">"conservación, mantenimiento y vigilancia de los edificios de titularidad local destinados a centros públicos de educación infantil, de educación primaria o de educación especial". </w:t>
      </w:r>
      <w:r w:rsidR="002A0BB6" w:rsidRPr="005D6937">
        <w:rPr>
          <w:rFonts w:ascii="Arial" w:hAnsi="Arial" w:cs="Arial"/>
          <w:sz w:val="22"/>
          <w:szCs w:val="22"/>
        </w:rPr>
        <w:t xml:space="preserve">Finalmente se ha suprimido la competencia </w:t>
      </w:r>
      <w:r w:rsidR="00E403D8">
        <w:rPr>
          <w:rFonts w:ascii="Arial" w:hAnsi="Arial" w:cs="Arial"/>
          <w:sz w:val="22"/>
          <w:szCs w:val="22"/>
        </w:rPr>
        <w:t xml:space="preserve">de los municipios </w:t>
      </w:r>
      <w:r w:rsidR="002A0BB6" w:rsidRPr="005D6937">
        <w:rPr>
          <w:rFonts w:ascii="Arial" w:hAnsi="Arial" w:cs="Arial"/>
          <w:sz w:val="22"/>
          <w:szCs w:val="22"/>
        </w:rPr>
        <w:t xml:space="preserve">relativa a </w:t>
      </w:r>
      <w:r w:rsidRPr="005D6937">
        <w:rPr>
          <w:rFonts w:ascii="Arial" w:hAnsi="Arial" w:cs="Arial"/>
          <w:i/>
          <w:sz w:val="22"/>
          <w:szCs w:val="22"/>
        </w:rPr>
        <w:t>"intervenir en sus órganos de gestión".</w:t>
      </w:r>
      <w:r w:rsidR="002A0BB6" w:rsidRPr="005D6937">
        <w:rPr>
          <w:rFonts w:ascii="Arial" w:hAnsi="Arial" w:cs="Arial"/>
          <w:i/>
          <w:sz w:val="22"/>
          <w:szCs w:val="22"/>
        </w:rPr>
        <w:t xml:space="preserve"> </w:t>
      </w:r>
    </w:p>
    <w:p w:rsidR="002A0BB6" w:rsidRPr="005D6937" w:rsidRDefault="002A0BB6" w:rsidP="000B1CFB">
      <w:pPr>
        <w:jc w:val="both"/>
        <w:rPr>
          <w:rFonts w:ascii="Arial" w:hAnsi="Arial" w:cs="Arial"/>
          <w:sz w:val="22"/>
          <w:szCs w:val="22"/>
        </w:rPr>
      </w:pPr>
    </w:p>
    <w:p w:rsidR="002A0BB6" w:rsidRPr="005D6937" w:rsidRDefault="002A0BB6" w:rsidP="000B1CFB">
      <w:pPr>
        <w:jc w:val="both"/>
        <w:rPr>
          <w:rFonts w:ascii="Arial" w:hAnsi="Arial" w:cs="Arial"/>
          <w:sz w:val="22"/>
          <w:szCs w:val="22"/>
        </w:rPr>
      </w:pPr>
      <w:r w:rsidRPr="005D6937">
        <w:rPr>
          <w:rFonts w:ascii="Arial" w:hAnsi="Arial" w:cs="Arial"/>
          <w:sz w:val="22"/>
          <w:szCs w:val="22"/>
        </w:rPr>
        <w:t xml:space="preserve">Reseñar, en lo que afecta a las personas con discapacidad, que en el detalle de centros antes reseñado ahora se cita expresamente a los centros públicos de </w:t>
      </w:r>
      <w:r w:rsidRPr="005D6937">
        <w:rPr>
          <w:rFonts w:ascii="Arial" w:hAnsi="Arial" w:cs="Arial"/>
          <w:i/>
          <w:sz w:val="22"/>
          <w:szCs w:val="22"/>
        </w:rPr>
        <w:t>"educación especial"</w:t>
      </w:r>
      <w:r w:rsidRPr="005D6937">
        <w:rPr>
          <w:rFonts w:ascii="Arial" w:hAnsi="Arial" w:cs="Arial"/>
          <w:sz w:val="22"/>
          <w:szCs w:val="22"/>
        </w:rPr>
        <w:t>, lo que antes se entend</w:t>
      </w:r>
      <w:r w:rsidR="00285595" w:rsidRPr="005D6937">
        <w:rPr>
          <w:rFonts w:ascii="Arial" w:hAnsi="Arial" w:cs="Arial"/>
          <w:sz w:val="22"/>
          <w:szCs w:val="22"/>
        </w:rPr>
        <w:t>ía comprendido, pero no de forma explícita.</w:t>
      </w:r>
    </w:p>
    <w:p w:rsidR="002A0BB6" w:rsidRPr="005D6937" w:rsidRDefault="002A0BB6" w:rsidP="000B1CFB">
      <w:pPr>
        <w:jc w:val="both"/>
        <w:rPr>
          <w:rFonts w:ascii="Arial" w:hAnsi="Arial" w:cs="Arial"/>
          <w:sz w:val="22"/>
          <w:szCs w:val="22"/>
        </w:rPr>
      </w:pPr>
    </w:p>
    <w:p w:rsidR="00145ADC" w:rsidRPr="005D6937" w:rsidRDefault="00285595" w:rsidP="000B1CFB">
      <w:pPr>
        <w:jc w:val="both"/>
        <w:rPr>
          <w:rFonts w:ascii="Arial" w:hAnsi="Arial" w:cs="Arial"/>
          <w:sz w:val="22"/>
          <w:szCs w:val="22"/>
        </w:rPr>
      </w:pPr>
      <w:r w:rsidRPr="005D6937">
        <w:rPr>
          <w:rFonts w:ascii="Arial" w:hAnsi="Arial" w:cs="Arial"/>
          <w:sz w:val="22"/>
          <w:szCs w:val="22"/>
        </w:rPr>
        <w:t>Así pues, l</w:t>
      </w:r>
      <w:r w:rsidR="002A0BB6" w:rsidRPr="005D6937">
        <w:rPr>
          <w:rFonts w:ascii="Arial" w:hAnsi="Arial" w:cs="Arial"/>
          <w:sz w:val="22"/>
          <w:szCs w:val="22"/>
        </w:rPr>
        <w:t>a redacción de la nueva letra n) del artículo 25 es la siguiente:</w:t>
      </w:r>
    </w:p>
    <w:p w:rsidR="002A0BB6" w:rsidRPr="005D6937" w:rsidRDefault="002A0BB6" w:rsidP="000B1CFB">
      <w:pPr>
        <w:jc w:val="both"/>
        <w:rPr>
          <w:rFonts w:ascii="Arial" w:hAnsi="Arial" w:cs="Arial"/>
          <w:sz w:val="22"/>
          <w:szCs w:val="22"/>
        </w:rPr>
      </w:pPr>
    </w:p>
    <w:p w:rsidR="002A0BB6" w:rsidRPr="005D6937" w:rsidRDefault="002A0BB6" w:rsidP="00285595">
      <w:pPr>
        <w:ind w:left="284" w:right="284"/>
        <w:jc w:val="both"/>
        <w:rPr>
          <w:rFonts w:ascii="Arial" w:hAnsi="Arial" w:cs="Arial"/>
          <w:i/>
          <w:sz w:val="22"/>
          <w:szCs w:val="22"/>
        </w:rPr>
      </w:pPr>
      <w:r w:rsidRPr="005D6937">
        <w:rPr>
          <w:rFonts w:ascii="Arial" w:hAnsi="Arial" w:cs="Arial"/>
          <w:i/>
          <w:sz w:val="22"/>
          <w:szCs w:val="22"/>
        </w:rPr>
        <w:t>"Participar en la vigilancia del cumplimiento de la escolaridad obligatoria y cooperar con las Administraciones educativas correspondientes en la obtención de los solares necesarios para la construcción de nuevos centros docentes. La conservación, mantenimiento y vigilancia de los edificios de titularidad local destinados a centros públicos de educación infantil, de educación primaria o de educación especial."</w:t>
      </w:r>
    </w:p>
    <w:p w:rsidR="002A0BB6" w:rsidRPr="005D6937" w:rsidRDefault="002A0BB6" w:rsidP="000B1CFB">
      <w:pPr>
        <w:jc w:val="both"/>
        <w:rPr>
          <w:rFonts w:ascii="Arial" w:hAnsi="Arial" w:cs="Arial"/>
          <w:sz w:val="22"/>
          <w:szCs w:val="22"/>
        </w:rPr>
      </w:pPr>
    </w:p>
    <w:p w:rsidR="00B0182E" w:rsidRPr="005D6937" w:rsidRDefault="00B0182E" w:rsidP="000B1CFB">
      <w:pPr>
        <w:jc w:val="both"/>
        <w:rPr>
          <w:rFonts w:ascii="Arial" w:hAnsi="Arial" w:cs="Arial"/>
          <w:sz w:val="22"/>
          <w:szCs w:val="22"/>
        </w:rPr>
      </w:pPr>
      <w:r w:rsidRPr="005D6937">
        <w:rPr>
          <w:rFonts w:ascii="Arial" w:hAnsi="Arial" w:cs="Arial"/>
          <w:sz w:val="22"/>
          <w:szCs w:val="22"/>
        </w:rPr>
        <w:t>Por otra parte, se ha añadido una competencia nueva que nos puede interesar, que es:</w:t>
      </w:r>
    </w:p>
    <w:p w:rsidR="00B0182E" w:rsidRPr="005D6937" w:rsidRDefault="00B0182E" w:rsidP="000B1CFB">
      <w:pPr>
        <w:jc w:val="both"/>
        <w:rPr>
          <w:rFonts w:ascii="Arial" w:hAnsi="Arial" w:cs="Arial"/>
          <w:sz w:val="22"/>
          <w:szCs w:val="22"/>
        </w:rPr>
      </w:pPr>
    </w:p>
    <w:p w:rsidR="00B0182E" w:rsidRPr="005D6937" w:rsidRDefault="00B0182E" w:rsidP="00285595">
      <w:pPr>
        <w:ind w:left="284" w:right="284"/>
        <w:jc w:val="both"/>
        <w:rPr>
          <w:rFonts w:ascii="Arial" w:hAnsi="Arial" w:cs="Arial"/>
          <w:i/>
          <w:sz w:val="22"/>
          <w:szCs w:val="22"/>
        </w:rPr>
      </w:pPr>
      <w:r w:rsidRPr="005D6937">
        <w:rPr>
          <w:rFonts w:ascii="Arial" w:hAnsi="Arial" w:cs="Arial"/>
          <w:i/>
          <w:sz w:val="22"/>
          <w:szCs w:val="22"/>
        </w:rPr>
        <w:t>"ñ) Promoción en su término municipal de la participación de los ciudadanos en el uso eficiente y sostenible de las tecnologías de la información y las comunicaciones."</w:t>
      </w:r>
    </w:p>
    <w:p w:rsidR="00E403D8" w:rsidRDefault="00E403D8" w:rsidP="000B1CFB">
      <w:pPr>
        <w:jc w:val="both"/>
        <w:rPr>
          <w:rFonts w:ascii="Arial" w:hAnsi="Arial" w:cs="Arial"/>
          <w:sz w:val="22"/>
          <w:szCs w:val="22"/>
        </w:rPr>
      </w:pPr>
    </w:p>
    <w:p w:rsidR="00285595" w:rsidRPr="005D6937" w:rsidRDefault="00B0182E" w:rsidP="000B1CFB">
      <w:pPr>
        <w:jc w:val="both"/>
        <w:rPr>
          <w:rFonts w:ascii="Arial" w:hAnsi="Arial" w:cs="Arial"/>
          <w:sz w:val="22"/>
          <w:szCs w:val="22"/>
        </w:rPr>
      </w:pPr>
      <w:r w:rsidRPr="005D6937">
        <w:rPr>
          <w:rFonts w:ascii="Arial" w:hAnsi="Arial" w:cs="Arial"/>
          <w:sz w:val="22"/>
          <w:szCs w:val="22"/>
        </w:rPr>
        <w:t>Reseñar que no es posible la ampliación</w:t>
      </w:r>
      <w:r w:rsidR="00E403D8">
        <w:rPr>
          <w:rFonts w:ascii="Arial" w:hAnsi="Arial" w:cs="Arial"/>
          <w:sz w:val="22"/>
          <w:szCs w:val="22"/>
        </w:rPr>
        <w:t xml:space="preserve"> de la </w:t>
      </w:r>
      <w:r w:rsidRPr="005D6937">
        <w:rPr>
          <w:rFonts w:ascii="Arial" w:hAnsi="Arial" w:cs="Arial"/>
          <w:sz w:val="22"/>
          <w:szCs w:val="22"/>
        </w:rPr>
        <w:t>lista cerrada de competencia, salvo por otra Ley - no se indica si debe ser estatal o puede ser autonómica, aunque se en</w:t>
      </w:r>
      <w:r w:rsidR="00B51C11" w:rsidRPr="005D6937">
        <w:rPr>
          <w:rFonts w:ascii="Arial" w:hAnsi="Arial" w:cs="Arial"/>
          <w:sz w:val="22"/>
          <w:szCs w:val="22"/>
        </w:rPr>
        <w:t xml:space="preserve">tiende que </w:t>
      </w:r>
      <w:r w:rsidR="00E403D8">
        <w:rPr>
          <w:rFonts w:ascii="Arial" w:hAnsi="Arial" w:cs="Arial"/>
          <w:sz w:val="22"/>
          <w:szCs w:val="22"/>
        </w:rPr>
        <w:t>podría hacerse en los dos casos</w:t>
      </w:r>
      <w:r w:rsidR="00B51C11" w:rsidRPr="005D6937">
        <w:rPr>
          <w:rFonts w:ascii="Arial" w:hAnsi="Arial" w:cs="Arial"/>
          <w:sz w:val="22"/>
          <w:szCs w:val="22"/>
        </w:rPr>
        <w:t xml:space="preserve"> -</w:t>
      </w:r>
      <w:r w:rsidRPr="005D6937">
        <w:rPr>
          <w:rFonts w:ascii="Arial" w:hAnsi="Arial" w:cs="Arial"/>
          <w:sz w:val="22"/>
          <w:szCs w:val="22"/>
        </w:rPr>
        <w:t xml:space="preserve">. </w:t>
      </w:r>
    </w:p>
    <w:p w:rsidR="00285595" w:rsidRPr="005D6937" w:rsidRDefault="00285595" w:rsidP="000B1CFB">
      <w:pPr>
        <w:jc w:val="both"/>
        <w:rPr>
          <w:rFonts w:ascii="Arial" w:hAnsi="Arial" w:cs="Arial"/>
          <w:sz w:val="22"/>
          <w:szCs w:val="22"/>
        </w:rPr>
      </w:pPr>
    </w:p>
    <w:p w:rsidR="00B0182E" w:rsidRPr="005D6937" w:rsidRDefault="00B0182E" w:rsidP="000B1CFB">
      <w:pPr>
        <w:jc w:val="both"/>
        <w:rPr>
          <w:rFonts w:ascii="Arial" w:hAnsi="Arial" w:cs="Arial"/>
          <w:sz w:val="22"/>
          <w:szCs w:val="22"/>
        </w:rPr>
      </w:pPr>
      <w:r w:rsidRPr="005D6937">
        <w:rPr>
          <w:rFonts w:ascii="Arial" w:hAnsi="Arial" w:cs="Arial"/>
          <w:sz w:val="22"/>
          <w:szCs w:val="22"/>
        </w:rPr>
        <w:t>P</w:t>
      </w:r>
      <w:r w:rsidR="00285595" w:rsidRPr="005D6937">
        <w:rPr>
          <w:rFonts w:ascii="Arial" w:hAnsi="Arial" w:cs="Arial"/>
          <w:sz w:val="22"/>
          <w:szCs w:val="22"/>
        </w:rPr>
        <w:t>or otra parte, la L</w:t>
      </w:r>
      <w:r w:rsidRPr="005D6937">
        <w:rPr>
          <w:rFonts w:ascii="Arial" w:hAnsi="Arial" w:cs="Arial"/>
          <w:sz w:val="22"/>
          <w:szCs w:val="22"/>
        </w:rPr>
        <w:t xml:space="preserve">ey incide en garantizar que no es posible </w:t>
      </w:r>
      <w:r w:rsidR="00E403D8">
        <w:rPr>
          <w:rFonts w:ascii="Arial" w:hAnsi="Arial" w:cs="Arial"/>
          <w:sz w:val="22"/>
          <w:szCs w:val="22"/>
        </w:rPr>
        <w:t>incluir contenidos en</w:t>
      </w:r>
      <w:r w:rsidRPr="005D6937">
        <w:rPr>
          <w:rFonts w:ascii="Arial" w:hAnsi="Arial" w:cs="Arial"/>
          <w:sz w:val="22"/>
          <w:szCs w:val="22"/>
        </w:rPr>
        <w:t xml:space="preserve"> dichas competencias</w:t>
      </w:r>
      <w:r w:rsidR="00285595" w:rsidRPr="005D6937">
        <w:rPr>
          <w:rFonts w:ascii="Arial" w:hAnsi="Arial" w:cs="Arial"/>
          <w:sz w:val="22"/>
          <w:szCs w:val="22"/>
        </w:rPr>
        <w:t xml:space="preserve"> (no olvidemos que será una Ley estatal o autonómica la que las "concrete")</w:t>
      </w:r>
      <w:r w:rsidRPr="005D6937">
        <w:rPr>
          <w:rFonts w:ascii="Arial" w:hAnsi="Arial" w:cs="Arial"/>
          <w:sz w:val="22"/>
          <w:szCs w:val="22"/>
        </w:rPr>
        <w:t xml:space="preserve"> si existe una atribución simultánea de la misma competencia a otra Administración Pública. En definitiva, se ponen muchas trabas a la ampliación de competencias municipales, limitándolas </w:t>
      </w:r>
      <w:r w:rsidR="00B51C11" w:rsidRPr="005D6937">
        <w:rPr>
          <w:rFonts w:ascii="Arial" w:hAnsi="Arial" w:cs="Arial"/>
          <w:sz w:val="22"/>
          <w:szCs w:val="22"/>
        </w:rPr>
        <w:t xml:space="preserve">en todo caso </w:t>
      </w:r>
      <w:r w:rsidRPr="005D6937">
        <w:rPr>
          <w:rFonts w:ascii="Arial" w:hAnsi="Arial" w:cs="Arial"/>
          <w:sz w:val="22"/>
          <w:szCs w:val="22"/>
        </w:rPr>
        <w:t xml:space="preserve">a la lista recogida en la Ley (lista cerrada) y tratando de evitar su ampliación "impropia", debido a la cláusula de cierre comentada que solo permitiría </w:t>
      </w:r>
      <w:r w:rsidR="00B51C11" w:rsidRPr="005D6937">
        <w:rPr>
          <w:rFonts w:ascii="Arial" w:hAnsi="Arial" w:cs="Arial"/>
          <w:sz w:val="22"/>
          <w:szCs w:val="22"/>
        </w:rPr>
        <w:t>cubrir lagunas.</w:t>
      </w:r>
    </w:p>
    <w:p w:rsidR="00285595" w:rsidRPr="005D6937" w:rsidRDefault="00285595" w:rsidP="000B1CFB">
      <w:pPr>
        <w:jc w:val="both"/>
        <w:rPr>
          <w:rFonts w:ascii="Arial" w:hAnsi="Arial" w:cs="Arial"/>
          <w:sz w:val="22"/>
          <w:szCs w:val="22"/>
        </w:rPr>
      </w:pPr>
    </w:p>
    <w:p w:rsidR="00B51C11" w:rsidRPr="005D6937" w:rsidRDefault="00285595" w:rsidP="000B1CFB">
      <w:pPr>
        <w:jc w:val="both"/>
        <w:rPr>
          <w:rFonts w:ascii="Arial" w:hAnsi="Arial" w:cs="Arial"/>
          <w:b/>
          <w:sz w:val="22"/>
          <w:szCs w:val="22"/>
        </w:rPr>
      </w:pPr>
      <w:r w:rsidRPr="005D6937">
        <w:rPr>
          <w:rFonts w:ascii="Arial" w:hAnsi="Arial" w:cs="Arial"/>
          <w:b/>
          <w:sz w:val="22"/>
          <w:szCs w:val="22"/>
        </w:rPr>
        <w:t xml:space="preserve">- </w:t>
      </w:r>
      <w:r w:rsidR="00B51C11" w:rsidRPr="005D6937">
        <w:rPr>
          <w:rFonts w:ascii="Arial" w:hAnsi="Arial" w:cs="Arial"/>
          <w:b/>
          <w:sz w:val="22"/>
          <w:szCs w:val="22"/>
        </w:rPr>
        <w:t>Artículo 26</w:t>
      </w:r>
      <w:r w:rsidRPr="005D6937">
        <w:rPr>
          <w:rFonts w:ascii="Arial" w:hAnsi="Arial" w:cs="Arial"/>
          <w:b/>
          <w:sz w:val="22"/>
          <w:szCs w:val="22"/>
        </w:rPr>
        <w:t xml:space="preserve"> LBRL</w:t>
      </w:r>
    </w:p>
    <w:p w:rsidR="00B51C11" w:rsidRPr="005D6937" w:rsidRDefault="00B51C11" w:rsidP="000B1CFB">
      <w:pPr>
        <w:jc w:val="both"/>
        <w:rPr>
          <w:rFonts w:ascii="Arial" w:hAnsi="Arial" w:cs="Arial"/>
          <w:sz w:val="22"/>
          <w:szCs w:val="22"/>
        </w:rPr>
      </w:pPr>
    </w:p>
    <w:p w:rsidR="00285595" w:rsidRPr="005D6937" w:rsidRDefault="00B51C11" w:rsidP="000B1CFB">
      <w:pPr>
        <w:jc w:val="both"/>
        <w:rPr>
          <w:rFonts w:ascii="Arial" w:hAnsi="Arial" w:cs="Arial"/>
          <w:color w:val="000000"/>
          <w:sz w:val="22"/>
          <w:szCs w:val="22"/>
        </w:rPr>
      </w:pPr>
      <w:r w:rsidRPr="005D6937">
        <w:rPr>
          <w:rFonts w:ascii="Arial" w:hAnsi="Arial" w:cs="Arial"/>
          <w:b/>
          <w:sz w:val="22"/>
          <w:szCs w:val="22"/>
        </w:rPr>
        <w:t xml:space="preserve">Regula </w:t>
      </w:r>
      <w:r w:rsidRPr="005D6937">
        <w:rPr>
          <w:rFonts w:ascii="Arial" w:hAnsi="Arial" w:cs="Arial"/>
          <w:b/>
          <w:color w:val="000000"/>
          <w:sz w:val="22"/>
          <w:szCs w:val="22"/>
        </w:rPr>
        <w:t>los servicios que deberán prestar, en todo caso, los municipios.</w:t>
      </w:r>
      <w:r w:rsidRPr="005D6937">
        <w:rPr>
          <w:rFonts w:ascii="Arial" w:hAnsi="Arial" w:cs="Arial"/>
          <w:color w:val="000000"/>
          <w:sz w:val="22"/>
          <w:szCs w:val="22"/>
        </w:rPr>
        <w:t xml:space="preserve"> </w:t>
      </w:r>
    </w:p>
    <w:p w:rsidR="00285595" w:rsidRPr="005D6937" w:rsidRDefault="00285595" w:rsidP="000B1CFB">
      <w:pPr>
        <w:jc w:val="both"/>
        <w:rPr>
          <w:rFonts w:ascii="Arial" w:hAnsi="Arial" w:cs="Arial"/>
          <w:color w:val="000000"/>
          <w:sz w:val="22"/>
          <w:szCs w:val="22"/>
        </w:rPr>
      </w:pPr>
    </w:p>
    <w:p w:rsidR="00285595" w:rsidRPr="005D6937" w:rsidRDefault="00285595" w:rsidP="000B1CFB">
      <w:pPr>
        <w:jc w:val="both"/>
        <w:rPr>
          <w:rFonts w:ascii="Arial" w:hAnsi="Arial" w:cs="Arial"/>
          <w:color w:val="000000"/>
          <w:sz w:val="22"/>
          <w:szCs w:val="22"/>
        </w:rPr>
      </w:pPr>
      <w:r w:rsidRPr="005D6937">
        <w:rPr>
          <w:rFonts w:ascii="Arial" w:hAnsi="Arial" w:cs="Arial"/>
          <w:color w:val="000000"/>
          <w:sz w:val="22"/>
          <w:szCs w:val="22"/>
        </w:rPr>
        <w:t xml:space="preserve">En materia de servicios </w:t>
      </w:r>
      <w:r w:rsidR="00B51C11" w:rsidRPr="005D6937">
        <w:rPr>
          <w:rFonts w:ascii="Arial" w:hAnsi="Arial" w:cs="Arial"/>
          <w:color w:val="000000"/>
          <w:sz w:val="22"/>
          <w:szCs w:val="22"/>
        </w:rPr>
        <w:t>social</w:t>
      </w:r>
      <w:r w:rsidRPr="005D6937">
        <w:rPr>
          <w:rFonts w:ascii="Arial" w:hAnsi="Arial" w:cs="Arial"/>
          <w:color w:val="000000"/>
          <w:sz w:val="22"/>
          <w:szCs w:val="22"/>
        </w:rPr>
        <w:t>es,</w:t>
      </w:r>
      <w:r w:rsidR="00B51C11" w:rsidRPr="005D6937">
        <w:rPr>
          <w:rFonts w:ascii="Arial" w:hAnsi="Arial" w:cs="Arial"/>
          <w:color w:val="000000"/>
          <w:sz w:val="22"/>
          <w:szCs w:val="22"/>
        </w:rPr>
        <w:t xml:space="preserve"> es de reseñar que solo los municipios con población superior a 20.000 habitantes están obligados a prestar los servicios de </w:t>
      </w:r>
      <w:r w:rsidR="00B51C11" w:rsidRPr="005D6937">
        <w:rPr>
          <w:rFonts w:ascii="Arial" w:hAnsi="Arial" w:cs="Arial"/>
          <w:i/>
          <w:color w:val="000000"/>
          <w:sz w:val="22"/>
          <w:szCs w:val="22"/>
        </w:rPr>
        <w:t>"evaluación e información de situaciones de necesidad social y la atención inmediata a personas en situación o riesgo de exclusión social".</w:t>
      </w:r>
      <w:r w:rsidR="00171AD5" w:rsidRPr="005D6937">
        <w:rPr>
          <w:rFonts w:ascii="Arial" w:hAnsi="Arial" w:cs="Arial"/>
          <w:color w:val="000000"/>
          <w:sz w:val="22"/>
          <w:szCs w:val="22"/>
        </w:rPr>
        <w:t xml:space="preserve"> </w:t>
      </w:r>
    </w:p>
    <w:p w:rsidR="00285595" w:rsidRPr="005D6937" w:rsidRDefault="00285595" w:rsidP="000B1CFB">
      <w:pPr>
        <w:jc w:val="both"/>
        <w:rPr>
          <w:rFonts w:ascii="Arial" w:hAnsi="Arial" w:cs="Arial"/>
          <w:color w:val="000000"/>
          <w:sz w:val="22"/>
          <w:szCs w:val="22"/>
        </w:rPr>
      </w:pPr>
    </w:p>
    <w:p w:rsidR="00B51C11" w:rsidRPr="005D6937" w:rsidRDefault="00171AD5" w:rsidP="000B1CFB">
      <w:pPr>
        <w:jc w:val="both"/>
        <w:rPr>
          <w:rFonts w:ascii="Arial" w:hAnsi="Arial" w:cs="Arial"/>
          <w:color w:val="000000"/>
          <w:sz w:val="22"/>
          <w:szCs w:val="22"/>
        </w:rPr>
      </w:pPr>
      <w:r w:rsidRPr="005D6937">
        <w:rPr>
          <w:rFonts w:ascii="Arial" w:hAnsi="Arial" w:cs="Arial"/>
          <w:color w:val="000000"/>
          <w:sz w:val="22"/>
          <w:szCs w:val="22"/>
        </w:rPr>
        <w:t>N</w:t>
      </w:r>
      <w:r w:rsidR="00285595" w:rsidRPr="005D6937">
        <w:rPr>
          <w:rFonts w:ascii="Arial" w:hAnsi="Arial" w:cs="Arial"/>
          <w:color w:val="000000"/>
          <w:sz w:val="22"/>
          <w:szCs w:val="22"/>
        </w:rPr>
        <w:t>ada se dice sobre qué Administración</w:t>
      </w:r>
      <w:r w:rsidRPr="005D6937">
        <w:rPr>
          <w:rFonts w:ascii="Arial" w:hAnsi="Arial" w:cs="Arial"/>
          <w:color w:val="000000"/>
          <w:sz w:val="22"/>
          <w:szCs w:val="22"/>
        </w:rPr>
        <w:t xml:space="preserve"> debe prestar dicho servicio, en caso que no lo hiciera el municipio de población inferior a 20.000 habitantes, si bien puede entenderse que correspondería directamente a la Comunidad Autónoma o podría ser delegada por esta en la Diputación o en otra entidad local.</w:t>
      </w:r>
    </w:p>
    <w:p w:rsidR="00B51C11" w:rsidRPr="005D6937" w:rsidRDefault="00B51C11" w:rsidP="000B1CFB">
      <w:pPr>
        <w:jc w:val="both"/>
        <w:rPr>
          <w:rFonts w:ascii="Arial" w:hAnsi="Arial" w:cs="Arial"/>
          <w:color w:val="000000"/>
          <w:sz w:val="22"/>
          <w:szCs w:val="22"/>
        </w:rPr>
      </w:pPr>
    </w:p>
    <w:p w:rsidR="00B51C11" w:rsidRPr="005D6937" w:rsidRDefault="00285595" w:rsidP="000B1CFB">
      <w:pPr>
        <w:jc w:val="both"/>
        <w:rPr>
          <w:rFonts w:ascii="Arial" w:hAnsi="Arial" w:cs="Arial"/>
          <w:b/>
          <w:sz w:val="22"/>
          <w:szCs w:val="22"/>
        </w:rPr>
      </w:pPr>
      <w:r w:rsidRPr="005D6937">
        <w:rPr>
          <w:rFonts w:ascii="Arial" w:hAnsi="Arial" w:cs="Arial"/>
          <w:b/>
          <w:color w:val="000000"/>
          <w:sz w:val="22"/>
          <w:szCs w:val="22"/>
        </w:rPr>
        <w:t xml:space="preserve">- </w:t>
      </w:r>
      <w:r w:rsidR="00B51C11" w:rsidRPr="005D6937">
        <w:rPr>
          <w:rFonts w:ascii="Arial" w:hAnsi="Arial" w:cs="Arial"/>
          <w:b/>
          <w:color w:val="000000"/>
          <w:sz w:val="22"/>
          <w:szCs w:val="22"/>
        </w:rPr>
        <w:t>Artículo 27</w:t>
      </w:r>
      <w:r w:rsidRPr="005D6937">
        <w:rPr>
          <w:rFonts w:ascii="Arial" w:hAnsi="Arial" w:cs="Arial"/>
          <w:b/>
          <w:sz w:val="22"/>
          <w:szCs w:val="22"/>
        </w:rPr>
        <w:t xml:space="preserve"> LBRL</w:t>
      </w:r>
    </w:p>
    <w:p w:rsidR="00B51C11" w:rsidRPr="005D6937" w:rsidRDefault="00B51C11" w:rsidP="000B1CFB">
      <w:pPr>
        <w:jc w:val="both"/>
        <w:rPr>
          <w:rFonts w:ascii="Arial" w:hAnsi="Arial" w:cs="Arial"/>
          <w:color w:val="000000"/>
          <w:sz w:val="22"/>
          <w:szCs w:val="22"/>
        </w:rPr>
      </w:pPr>
    </w:p>
    <w:p w:rsidR="00B51C11" w:rsidRPr="005D6937" w:rsidRDefault="00B51C11" w:rsidP="000B1CFB">
      <w:pPr>
        <w:jc w:val="both"/>
        <w:rPr>
          <w:rFonts w:ascii="Arial" w:hAnsi="Arial" w:cs="Arial"/>
          <w:color w:val="000000"/>
          <w:sz w:val="22"/>
          <w:szCs w:val="22"/>
        </w:rPr>
      </w:pPr>
      <w:r w:rsidRPr="005D6937">
        <w:rPr>
          <w:rFonts w:ascii="Arial" w:hAnsi="Arial" w:cs="Arial"/>
          <w:color w:val="000000"/>
          <w:sz w:val="22"/>
          <w:szCs w:val="22"/>
        </w:rPr>
        <w:t xml:space="preserve">Se ocupa de la </w:t>
      </w:r>
      <w:r w:rsidRPr="005D6937">
        <w:rPr>
          <w:rFonts w:ascii="Arial" w:hAnsi="Arial" w:cs="Arial"/>
          <w:b/>
          <w:color w:val="000000"/>
          <w:sz w:val="22"/>
          <w:szCs w:val="22"/>
        </w:rPr>
        <w:t>delegación de competencias</w:t>
      </w:r>
      <w:r w:rsidRPr="005D6937">
        <w:rPr>
          <w:rFonts w:ascii="Arial" w:hAnsi="Arial" w:cs="Arial"/>
          <w:color w:val="000000"/>
          <w:sz w:val="22"/>
          <w:szCs w:val="22"/>
        </w:rPr>
        <w:t>, por tiempo no inferior a cinco años, que puede atribuirle el Estado y las Comunidades Autónomas a los municipios.</w:t>
      </w:r>
    </w:p>
    <w:p w:rsidR="00EF1E4C" w:rsidRPr="005D6937" w:rsidRDefault="00EF1E4C" w:rsidP="000B1CFB">
      <w:pPr>
        <w:jc w:val="both"/>
        <w:rPr>
          <w:rFonts w:ascii="Arial" w:hAnsi="Arial" w:cs="Arial"/>
          <w:color w:val="000000"/>
          <w:sz w:val="22"/>
          <w:szCs w:val="22"/>
        </w:rPr>
      </w:pPr>
    </w:p>
    <w:p w:rsidR="00EF1E4C" w:rsidRPr="005D6937" w:rsidRDefault="00EF1E4C" w:rsidP="000B1CFB">
      <w:pPr>
        <w:jc w:val="both"/>
        <w:rPr>
          <w:rFonts w:ascii="Arial" w:hAnsi="Arial" w:cs="Arial"/>
          <w:color w:val="000000"/>
          <w:sz w:val="22"/>
          <w:szCs w:val="22"/>
        </w:rPr>
      </w:pPr>
      <w:r w:rsidRPr="005D6937">
        <w:rPr>
          <w:rFonts w:ascii="Arial" w:hAnsi="Arial" w:cs="Arial"/>
          <w:color w:val="000000"/>
          <w:sz w:val="22"/>
          <w:szCs w:val="22"/>
        </w:rPr>
        <w:t xml:space="preserve">El ámbito material de la delegación se extiende, </w:t>
      </w:r>
      <w:r w:rsidRPr="00E403D8">
        <w:rPr>
          <w:rFonts w:ascii="Arial" w:hAnsi="Arial" w:cs="Arial"/>
          <w:i/>
          <w:color w:val="000000"/>
          <w:sz w:val="22"/>
          <w:szCs w:val="22"/>
        </w:rPr>
        <w:t xml:space="preserve">"entre otras" </w:t>
      </w:r>
      <w:r w:rsidRPr="005D6937">
        <w:rPr>
          <w:rFonts w:ascii="Arial" w:hAnsi="Arial" w:cs="Arial"/>
          <w:color w:val="000000"/>
          <w:sz w:val="22"/>
          <w:szCs w:val="22"/>
        </w:rPr>
        <w:t>(relación no cerrada, por consiguiente), a las siguientes competencias, en el ámbito "social":</w:t>
      </w:r>
    </w:p>
    <w:p w:rsidR="00EF1E4C" w:rsidRPr="005D6937" w:rsidRDefault="00EF1E4C" w:rsidP="000B1CFB">
      <w:pPr>
        <w:jc w:val="both"/>
        <w:rPr>
          <w:rFonts w:ascii="Arial" w:hAnsi="Arial" w:cs="Arial"/>
          <w:color w:val="000000"/>
          <w:sz w:val="22"/>
          <w:szCs w:val="22"/>
        </w:rPr>
      </w:pPr>
    </w:p>
    <w:p w:rsidR="0091378C" w:rsidRPr="005D6937" w:rsidRDefault="00285595" w:rsidP="005D6937">
      <w:pPr>
        <w:numPr>
          <w:ilvl w:val="0"/>
          <w:numId w:val="2"/>
        </w:numPr>
        <w:jc w:val="both"/>
        <w:rPr>
          <w:rFonts w:ascii="Arial" w:hAnsi="Arial" w:cs="Arial"/>
          <w:i/>
          <w:sz w:val="22"/>
          <w:szCs w:val="22"/>
        </w:rPr>
      </w:pPr>
      <w:r w:rsidRPr="005D6937">
        <w:rPr>
          <w:rFonts w:ascii="Arial" w:hAnsi="Arial" w:cs="Arial"/>
          <w:sz w:val="22"/>
          <w:szCs w:val="22"/>
        </w:rPr>
        <w:t>"</w:t>
      </w:r>
      <w:r w:rsidR="00EF1E4C" w:rsidRPr="005D6937">
        <w:rPr>
          <w:rFonts w:ascii="Arial" w:hAnsi="Arial" w:cs="Arial"/>
          <w:i/>
          <w:sz w:val="22"/>
          <w:szCs w:val="22"/>
        </w:rPr>
        <w:t>c) Prestación de los servicios sociales, promoción de la igualdad de oportunidades y la prevención de la violencia contra la mujer.</w:t>
      </w:r>
      <w:r w:rsidRPr="005D6937">
        <w:rPr>
          <w:rFonts w:ascii="Arial" w:hAnsi="Arial" w:cs="Arial"/>
          <w:i/>
          <w:sz w:val="22"/>
          <w:szCs w:val="22"/>
        </w:rPr>
        <w:t>"</w:t>
      </w:r>
    </w:p>
    <w:p w:rsidR="0091378C" w:rsidRPr="005D6937" w:rsidRDefault="0091378C" w:rsidP="000B1CFB">
      <w:pPr>
        <w:jc w:val="both"/>
        <w:rPr>
          <w:rFonts w:ascii="Arial" w:hAnsi="Arial" w:cs="Arial"/>
          <w:i/>
          <w:sz w:val="22"/>
          <w:szCs w:val="22"/>
        </w:rPr>
      </w:pPr>
    </w:p>
    <w:p w:rsidR="00EF1E4C" w:rsidRPr="005D6937" w:rsidRDefault="005D6937" w:rsidP="005D6937">
      <w:pPr>
        <w:numPr>
          <w:ilvl w:val="0"/>
          <w:numId w:val="2"/>
        </w:numPr>
        <w:jc w:val="both"/>
        <w:rPr>
          <w:rFonts w:ascii="Arial" w:hAnsi="Arial" w:cs="Arial"/>
          <w:i/>
          <w:sz w:val="22"/>
          <w:szCs w:val="22"/>
        </w:rPr>
      </w:pPr>
      <w:r w:rsidRPr="005D6937">
        <w:rPr>
          <w:rFonts w:ascii="Arial" w:hAnsi="Arial" w:cs="Arial"/>
          <w:i/>
          <w:sz w:val="22"/>
          <w:szCs w:val="22"/>
        </w:rPr>
        <w:t>"</w:t>
      </w:r>
      <w:r w:rsidR="00EF1E4C" w:rsidRPr="005D6937">
        <w:rPr>
          <w:rFonts w:ascii="Arial" w:hAnsi="Arial" w:cs="Arial"/>
          <w:i/>
          <w:sz w:val="22"/>
          <w:szCs w:val="22"/>
        </w:rPr>
        <w:t>d) Conservación o mantenimiento de centros sanitarios asistenciales de titularidad de la Comunidad Autónoma.</w:t>
      </w:r>
      <w:r w:rsidRPr="005D6937">
        <w:rPr>
          <w:rFonts w:ascii="Arial" w:hAnsi="Arial" w:cs="Arial"/>
          <w:i/>
          <w:sz w:val="22"/>
          <w:szCs w:val="22"/>
        </w:rPr>
        <w:t>"</w:t>
      </w:r>
      <w:r w:rsidR="00E403D8">
        <w:rPr>
          <w:rStyle w:val="Refdenotaalpie"/>
          <w:rFonts w:ascii="Arial" w:hAnsi="Arial" w:cs="Arial"/>
          <w:i/>
          <w:sz w:val="22"/>
          <w:szCs w:val="22"/>
        </w:rPr>
        <w:footnoteReference w:id="2"/>
      </w:r>
    </w:p>
    <w:p w:rsidR="0091378C" w:rsidRPr="005D6937" w:rsidRDefault="0091378C" w:rsidP="000B1CFB">
      <w:pPr>
        <w:jc w:val="both"/>
        <w:rPr>
          <w:rFonts w:ascii="Arial" w:hAnsi="Arial" w:cs="Arial"/>
          <w:sz w:val="22"/>
          <w:szCs w:val="22"/>
        </w:rPr>
      </w:pPr>
    </w:p>
    <w:p w:rsidR="00EF1E4C" w:rsidRPr="005D6937" w:rsidRDefault="005D6937" w:rsidP="005D6937">
      <w:pPr>
        <w:numPr>
          <w:ilvl w:val="0"/>
          <w:numId w:val="3"/>
        </w:numPr>
        <w:jc w:val="both"/>
        <w:rPr>
          <w:rFonts w:ascii="Arial" w:hAnsi="Arial" w:cs="Arial"/>
          <w:i/>
          <w:color w:val="000000"/>
          <w:sz w:val="22"/>
          <w:szCs w:val="22"/>
        </w:rPr>
      </w:pPr>
      <w:r w:rsidRPr="005D6937">
        <w:rPr>
          <w:rFonts w:ascii="Arial" w:hAnsi="Arial" w:cs="Arial"/>
          <w:i/>
          <w:sz w:val="22"/>
          <w:szCs w:val="22"/>
        </w:rPr>
        <w:t>"</w:t>
      </w:r>
      <w:r w:rsidR="00EF1E4C" w:rsidRPr="005D6937">
        <w:rPr>
          <w:rFonts w:ascii="Arial" w:hAnsi="Arial" w:cs="Arial"/>
          <w:i/>
          <w:sz w:val="22"/>
          <w:szCs w:val="22"/>
        </w:rPr>
        <w:t>e) Creación, mantenimiento y gestión de las escuelas infantiles de educación de titularidad pública de primer ciclo de educación infantil.</w:t>
      </w:r>
      <w:r w:rsidRPr="005D6937">
        <w:rPr>
          <w:rFonts w:ascii="Arial" w:hAnsi="Arial" w:cs="Arial"/>
          <w:i/>
          <w:sz w:val="22"/>
          <w:szCs w:val="22"/>
        </w:rPr>
        <w:t>"</w:t>
      </w:r>
    </w:p>
    <w:p w:rsidR="00EF1E4C" w:rsidRPr="005D6937" w:rsidRDefault="00EF1E4C" w:rsidP="000B1CFB">
      <w:pPr>
        <w:jc w:val="both"/>
        <w:rPr>
          <w:rFonts w:ascii="Arial" w:hAnsi="Arial" w:cs="Arial"/>
          <w:i/>
          <w:color w:val="000000"/>
          <w:sz w:val="22"/>
          <w:szCs w:val="22"/>
        </w:rPr>
      </w:pPr>
    </w:p>
    <w:p w:rsidR="00EF1E4C" w:rsidRPr="005D6937" w:rsidRDefault="005D6937" w:rsidP="005D6937">
      <w:pPr>
        <w:numPr>
          <w:ilvl w:val="0"/>
          <w:numId w:val="3"/>
        </w:numPr>
        <w:jc w:val="both"/>
        <w:rPr>
          <w:rFonts w:ascii="Arial" w:hAnsi="Arial" w:cs="Arial"/>
          <w:i/>
          <w:color w:val="000000"/>
          <w:sz w:val="22"/>
          <w:szCs w:val="22"/>
        </w:rPr>
      </w:pPr>
      <w:r w:rsidRPr="005D6937">
        <w:rPr>
          <w:rFonts w:ascii="Arial" w:hAnsi="Arial" w:cs="Arial"/>
          <w:i/>
          <w:color w:val="000000"/>
          <w:sz w:val="22"/>
          <w:szCs w:val="22"/>
        </w:rPr>
        <w:t>"</w:t>
      </w:r>
      <w:r w:rsidR="00EF1E4C" w:rsidRPr="005D6937">
        <w:rPr>
          <w:rFonts w:ascii="Arial" w:hAnsi="Arial" w:cs="Arial"/>
          <w:i/>
          <w:color w:val="000000"/>
          <w:sz w:val="22"/>
          <w:szCs w:val="22"/>
        </w:rPr>
        <w:t>f) Realización de actividades complementarias en los centros docentes.</w:t>
      </w:r>
      <w:r w:rsidRPr="005D6937">
        <w:rPr>
          <w:rFonts w:ascii="Arial" w:hAnsi="Arial" w:cs="Arial"/>
          <w:i/>
          <w:color w:val="000000"/>
          <w:sz w:val="22"/>
          <w:szCs w:val="22"/>
        </w:rPr>
        <w:t>"</w:t>
      </w:r>
    </w:p>
    <w:p w:rsidR="00EF1E4C" w:rsidRPr="005D6937" w:rsidRDefault="00EF1E4C" w:rsidP="000B1CFB">
      <w:pPr>
        <w:jc w:val="both"/>
        <w:rPr>
          <w:rFonts w:ascii="Arial" w:hAnsi="Arial" w:cs="Arial"/>
          <w:i/>
          <w:color w:val="000000"/>
          <w:sz w:val="22"/>
          <w:szCs w:val="22"/>
        </w:rPr>
      </w:pPr>
    </w:p>
    <w:p w:rsidR="00145ADC" w:rsidRPr="005D6937" w:rsidRDefault="005D6937" w:rsidP="005D6937">
      <w:pPr>
        <w:numPr>
          <w:ilvl w:val="0"/>
          <w:numId w:val="3"/>
        </w:numPr>
        <w:jc w:val="both"/>
        <w:rPr>
          <w:rFonts w:ascii="Arial" w:hAnsi="Arial" w:cs="Arial"/>
          <w:color w:val="000000"/>
          <w:sz w:val="22"/>
          <w:szCs w:val="22"/>
        </w:rPr>
      </w:pPr>
      <w:r w:rsidRPr="005D6937">
        <w:rPr>
          <w:rFonts w:ascii="Arial" w:hAnsi="Arial" w:cs="Arial"/>
          <w:i/>
          <w:color w:val="000000"/>
          <w:sz w:val="22"/>
          <w:szCs w:val="22"/>
        </w:rPr>
        <w:t>"</w:t>
      </w:r>
      <w:r w:rsidR="00EF1E4C" w:rsidRPr="005D6937">
        <w:rPr>
          <w:rFonts w:ascii="Arial" w:hAnsi="Arial" w:cs="Arial"/>
          <w:i/>
          <w:color w:val="000000"/>
          <w:sz w:val="22"/>
          <w:szCs w:val="22"/>
        </w:rPr>
        <w:t>o) Cooperación con la Administración educativa a través de los centros asociados de la Universidad Nacional de Educación a Distancia</w:t>
      </w:r>
      <w:r w:rsidR="00EF1E4C" w:rsidRPr="005D6937">
        <w:rPr>
          <w:rFonts w:ascii="Arial" w:hAnsi="Arial" w:cs="Arial"/>
          <w:color w:val="000000"/>
          <w:sz w:val="22"/>
          <w:szCs w:val="22"/>
        </w:rPr>
        <w:t>.</w:t>
      </w:r>
      <w:r w:rsidRPr="005D6937">
        <w:rPr>
          <w:rFonts w:ascii="Arial" w:hAnsi="Arial" w:cs="Arial"/>
          <w:color w:val="000000"/>
          <w:sz w:val="22"/>
          <w:szCs w:val="22"/>
        </w:rPr>
        <w:t>"</w:t>
      </w:r>
    </w:p>
    <w:p w:rsidR="00EF1E4C" w:rsidRPr="005D6937" w:rsidRDefault="00EF1E4C" w:rsidP="000B1CFB">
      <w:pPr>
        <w:jc w:val="both"/>
        <w:rPr>
          <w:rFonts w:ascii="Arial" w:hAnsi="Arial" w:cs="Arial"/>
          <w:color w:val="000000"/>
          <w:sz w:val="22"/>
          <w:szCs w:val="22"/>
        </w:rPr>
      </w:pPr>
    </w:p>
    <w:p w:rsidR="005D6937" w:rsidRPr="005D6937" w:rsidRDefault="00EF1E4C" w:rsidP="005D6937">
      <w:pPr>
        <w:jc w:val="both"/>
        <w:rPr>
          <w:rFonts w:ascii="Arial" w:hAnsi="Arial" w:cs="Arial"/>
          <w:sz w:val="22"/>
          <w:szCs w:val="22"/>
        </w:rPr>
      </w:pPr>
      <w:r w:rsidRPr="005D6937">
        <w:rPr>
          <w:rFonts w:ascii="Arial" w:hAnsi="Arial" w:cs="Arial"/>
          <w:sz w:val="22"/>
          <w:szCs w:val="22"/>
        </w:rPr>
        <w:t>Si bien, por la vía de la delegación, los municipios van a poder seguir desarrollando las funciones que hasta ahora venían desempeñando, existen limitaciones financieras y de gasto en la Ley que hacen muy difícil cualquier mejora prestacional o asistencial con cargo a fondos propios de los municipios, lo cual va a afectar a las personas con discapacidad y sus condiciones de vida.</w:t>
      </w:r>
    </w:p>
    <w:p w:rsidR="005D6937" w:rsidRPr="005D6937" w:rsidRDefault="005D6937" w:rsidP="005D6937">
      <w:pPr>
        <w:jc w:val="both"/>
        <w:rPr>
          <w:rFonts w:ascii="Arial" w:hAnsi="Arial" w:cs="Arial"/>
          <w:sz w:val="22"/>
          <w:szCs w:val="22"/>
        </w:rPr>
      </w:pPr>
    </w:p>
    <w:p w:rsidR="005D6937" w:rsidRDefault="00EF1E4C" w:rsidP="005D6937">
      <w:pPr>
        <w:jc w:val="both"/>
        <w:rPr>
          <w:rFonts w:ascii="Arial" w:hAnsi="Arial" w:cs="Arial"/>
          <w:i/>
          <w:sz w:val="22"/>
          <w:szCs w:val="22"/>
        </w:rPr>
      </w:pPr>
      <w:r w:rsidRPr="005D6937">
        <w:rPr>
          <w:rFonts w:ascii="Arial" w:hAnsi="Arial" w:cs="Arial"/>
          <w:sz w:val="22"/>
          <w:szCs w:val="22"/>
        </w:rPr>
        <w:t xml:space="preserve">Así, </w:t>
      </w:r>
      <w:r w:rsidRPr="005D6937">
        <w:rPr>
          <w:rFonts w:ascii="Arial" w:hAnsi="Arial" w:cs="Arial"/>
          <w:i/>
          <w:sz w:val="22"/>
          <w:szCs w:val="22"/>
        </w:rPr>
        <w:t>"la Administración delegante podrá, para dirigir y controlar el ejercicio de los servicios delegados, dictar instrucciones técnicas de carácter general y recabar, en cualquier momento, información sobre la gestión municipal, así como enviar comisionados y formular los requerimientos pertinentes para la subsanación de las deficiencias observadas. En caso de incumplimiento de las directrices, denegación de las informaciones solicitadas, o inobservancia de los requerimientos formulados, la Administración delegante podrá revocar la delegación o ejecutar por sí misma la competencia delegada en sustitución del Municipio.</w:t>
      </w:r>
      <w:r w:rsidR="005D6937">
        <w:rPr>
          <w:rFonts w:ascii="Arial" w:hAnsi="Arial" w:cs="Arial"/>
          <w:i/>
          <w:sz w:val="22"/>
          <w:szCs w:val="22"/>
        </w:rPr>
        <w:t>"</w:t>
      </w:r>
    </w:p>
    <w:p w:rsidR="005D6937" w:rsidRDefault="005D6937" w:rsidP="005D6937">
      <w:pPr>
        <w:jc w:val="both"/>
        <w:rPr>
          <w:rFonts w:ascii="Arial" w:hAnsi="Arial" w:cs="Arial"/>
          <w:i/>
          <w:sz w:val="22"/>
          <w:szCs w:val="22"/>
        </w:rPr>
      </w:pPr>
    </w:p>
    <w:p w:rsidR="00EF1E4C" w:rsidRDefault="00EF1E4C" w:rsidP="005D6937">
      <w:pPr>
        <w:jc w:val="both"/>
        <w:rPr>
          <w:rFonts w:ascii="Arial" w:hAnsi="Arial" w:cs="Arial"/>
          <w:i/>
          <w:color w:val="000000"/>
          <w:sz w:val="22"/>
          <w:szCs w:val="22"/>
        </w:rPr>
      </w:pPr>
      <w:r w:rsidRPr="005D6937">
        <w:rPr>
          <w:rFonts w:ascii="Arial" w:hAnsi="Arial" w:cs="Arial"/>
          <w:sz w:val="22"/>
          <w:szCs w:val="22"/>
        </w:rPr>
        <w:t xml:space="preserve">Por otra parte, </w:t>
      </w:r>
      <w:r w:rsidR="005D6937" w:rsidRPr="005D6937">
        <w:rPr>
          <w:rFonts w:ascii="Arial" w:hAnsi="Arial" w:cs="Arial"/>
          <w:i/>
          <w:sz w:val="22"/>
          <w:szCs w:val="22"/>
        </w:rPr>
        <w:t>"</w:t>
      </w:r>
      <w:r w:rsidRPr="005D6937">
        <w:rPr>
          <w:rFonts w:ascii="Arial" w:hAnsi="Arial" w:cs="Arial"/>
          <w:i/>
          <w:sz w:val="22"/>
          <w:szCs w:val="22"/>
        </w:rPr>
        <w:t>l</w:t>
      </w:r>
      <w:r w:rsidRPr="005D6937">
        <w:rPr>
          <w:rFonts w:ascii="Arial" w:hAnsi="Arial" w:cs="Arial"/>
          <w:i/>
          <w:color w:val="000000"/>
          <w:sz w:val="22"/>
          <w:szCs w:val="22"/>
        </w:rPr>
        <w:t>a delegación habrá de ir acompañada en todo caso de la correspondiente financiación, para lo cual será necesaria la existencia de dotación presupuestaria adecuada y suficiente en los presupuestos de la Administración delegante para cada ejercicio económico, siendo nula sin dicha dotación."</w:t>
      </w:r>
    </w:p>
    <w:p w:rsidR="005D6937" w:rsidRDefault="005D6937" w:rsidP="005D6937">
      <w:pPr>
        <w:jc w:val="both"/>
        <w:rPr>
          <w:rFonts w:ascii="Arial" w:hAnsi="Arial" w:cs="Arial"/>
          <w:i/>
          <w:color w:val="000000"/>
          <w:sz w:val="22"/>
          <w:szCs w:val="22"/>
        </w:rPr>
      </w:pPr>
    </w:p>
    <w:p w:rsidR="005D6937" w:rsidRDefault="005D6937" w:rsidP="008A5FF5">
      <w:pPr>
        <w:jc w:val="right"/>
        <w:rPr>
          <w:rFonts w:ascii="Arial" w:hAnsi="Arial" w:cs="Arial"/>
          <w:color w:val="000000"/>
          <w:sz w:val="22"/>
          <w:szCs w:val="22"/>
        </w:rPr>
      </w:pP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color w:val="000000"/>
          <w:sz w:val="22"/>
          <w:szCs w:val="22"/>
        </w:rPr>
        <w:tab/>
        <w:t>7 de enero de 2014</w:t>
      </w:r>
      <w:r w:rsidR="008A5FF5">
        <w:rPr>
          <w:rFonts w:ascii="Arial" w:hAnsi="Arial" w:cs="Arial"/>
          <w:color w:val="000000"/>
          <w:sz w:val="22"/>
          <w:szCs w:val="22"/>
        </w:rPr>
        <w:t>.</w:t>
      </w:r>
    </w:p>
    <w:p w:rsidR="008A5FF5" w:rsidRPr="008A5FF5" w:rsidRDefault="008A5FF5" w:rsidP="008A5FF5">
      <w:pPr>
        <w:jc w:val="center"/>
        <w:rPr>
          <w:rFonts w:ascii="Arial" w:hAnsi="Arial" w:cs="Arial"/>
          <w:b/>
          <w:color w:val="000000"/>
          <w:sz w:val="22"/>
          <w:szCs w:val="22"/>
        </w:rPr>
      </w:pPr>
      <w:r w:rsidRPr="008A5FF5">
        <w:rPr>
          <w:rFonts w:ascii="Arial" w:hAnsi="Arial" w:cs="Arial"/>
          <w:b/>
          <w:color w:val="000000"/>
          <w:sz w:val="22"/>
          <w:szCs w:val="22"/>
        </w:rPr>
        <w:t>CERMI</w:t>
      </w:r>
    </w:p>
    <w:p w:rsidR="008A5FF5" w:rsidRDefault="008A5FF5" w:rsidP="008A5FF5">
      <w:pPr>
        <w:jc w:val="center"/>
        <w:rPr>
          <w:rFonts w:ascii="Arial" w:hAnsi="Arial" w:cs="Arial"/>
          <w:b/>
          <w:color w:val="000000"/>
          <w:sz w:val="22"/>
          <w:szCs w:val="22"/>
        </w:rPr>
      </w:pPr>
      <w:hyperlink r:id="rId11" w:history="1">
        <w:r w:rsidRPr="00653505">
          <w:rPr>
            <w:rStyle w:val="Hipervnculo"/>
            <w:rFonts w:ascii="Arial" w:hAnsi="Arial" w:cs="Arial"/>
            <w:b/>
            <w:sz w:val="22"/>
            <w:szCs w:val="22"/>
          </w:rPr>
          <w:t>www.cermi.es</w:t>
        </w:r>
      </w:hyperlink>
    </w:p>
    <w:p w:rsidR="008A5FF5" w:rsidRPr="008A5FF5" w:rsidRDefault="008A5FF5" w:rsidP="008A5FF5">
      <w:pPr>
        <w:jc w:val="center"/>
        <w:rPr>
          <w:rFonts w:ascii="Arial" w:hAnsi="Arial" w:cs="Arial"/>
          <w:b/>
          <w:sz w:val="22"/>
          <w:szCs w:val="22"/>
        </w:rPr>
      </w:pPr>
    </w:p>
    <w:sectPr w:rsidR="008A5FF5" w:rsidRPr="008A5FF5">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3E" w:rsidRDefault="005B233E">
      <w:r>
        <w:separator/>
      </w:r>
    </w:p>
  </w:endnote>
  <w:endnote w:type="continuationSeparator" w:id="1">
    <w:p w:rsidR="005B233E" w:rsidRDefault="005B2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D5" w:rsidRDefault="00171AD5" w:rsidP="00D904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AD5" w:rsidRDefault="00171AD5" w:rsidP="00171A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D5" w:rsidRDefault="00171AD5" w:rsidP="00D904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5767">
      <w:rPr>
        <w:rStyle w:val="Nmerodepgina"/>
        <w:noProof/>
      </w:rPr>
      <w:t>1</w:t>
    </w:r>
    <w:r>
      <w:rPr>
        <w:rStyle w:val="Nmerodepgina"/>
      </w:rPr>
      <w:fldChar w:fldCharType="end"/>
    </w:r>
  </w:p>
  <w:p w:rsidR="00171AD5" w:rsidRDefault="00171AD5" w:rsidP="00171AD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3E" w:rsidRDefault="005B233E">
      <w:r>
        <w:separator/>
      </w:r>
    </w:p>
  </w:footnote>
  <w:footnote w:type="continuationSeparator" w:id="1">
    <w:p w:rsidR="005B233E" w:rsidRDefault="005B233E">
      <w:r>
        <w:continuationSeparator/>
      </w:r>
    </w:p>
  </w:footnote>
  <w:footnote w:id="2">
    <w:p w:rsidR="00E403D8" w:rsidRPr="00E403D8" w:rsidRDefault="00E403D8" w:rsidP="00E403D8">
      <w:pPr>
        <w:jc w:val="both"/>
        <w:rPr>
          <w:rFonts w:ascii="Arial" w:hAnsi="Arial" w:cs="Arial"/>
          <w:sz w:val="16"/>
          <w:szCs w:val="16"/>
        </w:rPr>
      </w:pPr>
      <w:r w:rsidRPr="00E403D8">
        <w:rPr>
          <w:rStyle w:val="Refdenotaalpie"/>
          <w:rFonts w:ascii="Arial" w:hAnsi="Arial" w:cs="Arial"/>
          <w:sz w:val="16"/>
          <w:szCs w:val="16"/>
        </w:rPr>
        <w:footnoteRef/>
      </w:r>
      <w:r w:rsidRPr="00E403D8">
        <w:rPr>
          <w:rFonts w:ascii="Arial" w:hAnsi="Arial" w:cs="Arial"/>
          <w:sz w:val="16"/>
          <w:szCs w:val="16"/>
        </w:rPr>
        <w:t xml:space="preserve"> En este punto hay que tener en cuenta la </w:t>
      </w:r>
      <w:r w:rsidRPr="00E403D8">
        <w:rPr>
          <w:rFonts w:ascii="Arial" w:hAnsi="Arial" w:cs="Arial"/>
          <w:bCs/>
          <w:color w:val="000000"/>
          <w:sz w:val="16"/>
          <w:szCs w:val="16"/>
        </w:rPr>
        <w:t>Disposición transitoria primera que marca la ruta hacia la a</w:t>
      </w:r>
      <w:r w:rsidRPr="00E403D8">
        <w:rPr>
          <w:rFonts w:ascii="Arial" w:hAnsi="Arial" w:cs="Arial"/>
          <w:iCs/>
          <w:color w:val="000000"/>
          <w:sz w:val="16"/>
          <w:szCs w:val="16"/>
        </w:rPr>
        <w:t>sunción por las Comunidades Autónomas de las competencias municipales relativas a la salud.</w:t>
      </w:r>
    </w:p>
    <w:p w:rsidR="00E403D8" w:rsidRPr="00E403D8" w:rsidRDefault="00E403D8" w:rsidP="00E403D8">
      <w:pPr>
        <w:jc w:val="both"/>
        <w:rPr>
          <w:rFonts w:ascii="Arial" w:hAnsi="Arial" w:cs="Arial"/>
          <w:sz w:val="16"/>
          <w:szCs w:val="16"/>
        </w:rPr>
      </w:pPr>
    </w:p>
    <w:p w:rsidR="00E403D8" w:rsidRPr="00E403D8" w:rsidRDefault="00E403D8">
      <w:pPr>
        <w:pStyle w:val="Textonotapie"/>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29CC"/>
    <w:multiLevelType w:val="hybridMultilevel"/>
    <w:tmpl w:val="8CCAB6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7676380"/>
    <w:multiLevelType w:val="hybridMultilevel"/>
    <w:tmpl w:val="FC74737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09750E0"/>
    <w:multiLevelType w:val="hybridMultilevel"/>
    <w:tmpl w:val="B0F661C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0E1195"/>
    <w:multiLevelType w:val="hybridMultilevel"/>
    <w:tmpl w:val="5986BB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3E1BB4"/>
    <w:rsid w:val="000B1CFB"/>
    <w:rsid w:val="00145ADC"/>
    <w:rsid w:val="00171AD5"/>
    <w:rsid w:val="00260CBC"/>
    <w:rsid w:val="00285595"/>
    <w:rsid w:val="002A0BB6"/>
    <w:rsid w:val="002B3EBC"/>
    <w:rsid w:val="003E1BB4"/>
    <w:rsid w:val="005B233E"/>
    <w:rsid w:val="005D6937"/>
    <w:rsid w:val="008A5FF5"/>
    <w:rsid w:val="0091378C"/>
    <w:rsid w:val="00B0182E"/>
    <w:rsid w:val="00B51C11"/>
    <w:rsid w:val="00D76DB8"/>
    <w:rsid w:val="00D80D0F"/>
    <w:rsid w:val="00D90408"/>
    <w:rsid w:val="00E15767"/>
    <w:rsid w:val="00E403D8"/>
    <w:rsid w:val="00EF1E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3E1BB4"/>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145ADC"/>
    <w:pPr>
      <w:spacing w:line="201" w:lineRule="atLeast"/>
    </w:pPr>
    <w:rPr>
      <w:rFonts w:cs="Times New Roman"/>
      <w:color w:val="auto"/>
    </w:rPr>
  </w:style>
  <w:style w:type="paragraph" w:customStyle="1" w:styleId="Pa12">
    <w:name w:val="Pa12"/>
    <w:basedOn w:val="Default"/>
    <w:next w:val="Default"/>
    <w:rsid w:val="00145ADC"/>
    <w:pPr>
      <w:spacing w:line="201" w:lineRule="atLeast"/>
    </w:pPr>
    <w:rPr>
      <w:rFonts w:cs="Times New Roman"/>
      <w:color w:val="auto"/>
    </w:rPr>
  </w:style>
  <w:style w:type="character" w:styleId="Hipervnculo">
    <w:name w:val="Hyperlink"/>
    <w:basedOn w:val="Fuentedeprrafopredeter"/>
    <w:rsid w:val="00B0182E"/>
    <w:rPr>
      <w:color w:val="0000FF"/>
      <w:sz w:val="24"/>
      <w:szCs w:val="24"/>
      <w:u w:val="single"/>
    </w:rPr>
  </w:style>
  <w:style w:type="paragraph" w:customStyle="1" w:styleId="parrafo1">
    <w:name w:val="parrafo1"/>
    <w:basedOn w:val="Normal"/>
    <w:rsid w:val="00B0182E"/>
    <w:pPr>
      <w:spacing w:before="180" w:after="180"/>
      <w:ind w:firstLine="360"/>
      <w:jc w:val="both"/>
    </w:pPr>
  </w:style>
  <w:style w:type="paragraph" w:customStyle="1" w:styleId="parrafo21">
    <w:name w:val="parrafo_21"/>
    <w:basedOn w:val="Normal"/>
    <w:rsid w:val="00B0182E"/>
    <w:pPr>
      <w:spacing w:before="360" w:after="180"/>
      <w:ind w:firstLine="360"/>
      <w:jc w:val="both"/>
    </w:pPr>
  </w:style>
  <w:style w:type="paragraph" w:customStyle="1" w:styleId="Pa13">
    <w:name w:val="Pa13"/>
    <w:basedOn w:val="Default"/>
    <w:next w:val="Default"/>
    <w:rsid w:val="00EF1E4C"/>
    <w:pPr>
      <w:spacing w:line="201" w:lineRule="atLeast"/>
    </w:pPr>
    <w:rPr>
      <w:rFonts w:cs="Times New Roman"/>
      <w:color w:val="auto"/>
    </w:rPr>
  </w:style>
  <w:style w:type="paragraph" w:customStyle="1" w:styleId="Pa15">
    <w:name w:val="Pa15"/>
    <w:basedOn w:val="Default"/>
    <w:next w:val="Default"/>
    <w:rsid w:val="00EF1E4C"/>
    <w:pPr>
      <w:spacing w:line="201" w:lineRule="atLeast"/>
    </w:pPr>
    <w:rPr>
      <w:rFonts w:cs="Times New Roman"/>
      <w:color w:val="auto"/>
    </w:rPr>
  </w:style>
  <w:style w:type="paragraph" w:customStyle="1" w:styleId="Pa11">
    <w:name w:val="Pa11"/>
    <w:basedOn w:val="Default"/>
    <w:next w:val="Default"/>
    <w:rsid w:val="0091378C"/>
    <w:pPr>
      <w:spacing w:line="201" w:lineRule="atLeast"/>
    </w:pPr>
    <w:rPr>
      <w:rFonts w:cs="Times New Roman"/>
      <w:color w:val="auto"/>
    </w:rPr>
  </w:style>
  <w:style w:type="paragraph" w:styleId="Piedepgina">
    <w:name w:val="footer"/>
    <w:basedOn w:val="Normal"/>
    <w:rsid w:val="00171AD5"/>
    <w:pPr>
      <w:tabs>
        <w:tab w:val="center" w:pos="4252"/>
        <w:tab w:val="right" w:pos="8504"/>
      </w:tabs>
    </w:pPr>
  </w:style>
  <w:style w:type="character" w:styleId="Nmerodepgina">
    <w:name w:val="page number"/>
    <w:basedOn w:val="Fuentedeprrafopredeter"/>
    <w:rsid w:val="00171AD5"/>
  </w:style>
  <w:style w:type="paragraph" w:styleId="Textonotapie">
    <w:name w:val="footnote text"/>
    <w:basedOn w:val="Normal"/>
    <w:semiHidden/>
    <w:rsid w:val="00E403D8"/>
    <w:rPr>
      <w:sz w:val="20"/>
      <w:szCs w:val="20"/>
    </w:rPr>
  </w:style>
  <w:style w:type="character" w:styleId="Refdenotaalpie">
    <w:name w:val="footnote reference"/>
    <w:basedOn w:val="Fuentedeprrafopredeter"/>
    <w:semiHidden/>
    <w:rsid w:val="00E403D8"/>
    <w:rPr>
      <w:vertAlign w:val="superscript"/>
    </w:rPr>
  </w:style>
</w:styles>
</file>

<file path=word/webSettings.xml><?xml version="1.0" encoding="utf-8"?>
<w:webSettings xmlns:r="http://schemas.openxmlformats.org/officeDocument/2006/relationships" xmlns:w="http://schemas.openxmlformats.org/wordprocessingml/2006/main">
  <w:divs>
    <w:div w:id="296881949">
      <w:bodyDiv w:val="1"/>
      <w:marLeft w:val="0"/>
      <w:marRight w:val="0"/>
      <w:marTop w:val="0"/>
      <w:marBottom w:val="0"/>
      <w:divBdr>
        <w:top w:val="none" w:sz="0" w:space="0" w:color="auto"/>
        <w:left w:val="none" w:sz="0" w:space="0" w:color="auto"/>
        <w:bottom w:val="none" w:sz="0" w:space="0" w:color="auto"/>
        <w:right w:val="none" w:sz="0" w:space="0" w:color="auto"/>
      </w:divBdr>
      <w:divsChild>
        <w:div w:id="723914253">
          <w:marLeft w:val="0"/>
          <w:marRight w:val="0"/>
          <w:marTop w:val="720"/>
          <w:marBottom w:val="720"/>
          <w:divBdr>
            <w:top w:val="none" w:sz="0" w:space="0" w:color="auto"/>
            <w:left w:val="none" w:sz="0" w:space="0" w:color="auto"/>
            <w:bottom w:val="none" w:sz="0" w:space="0" w:color="auto"/>
            <w:right w:val="none" w:sz="0" w:space="0" w:color="auto"/>
          </w:divBdr>
          <w:divsChild>
            <w:div w:id="1319579842">
              <w:marLeft w:val="0"/>
              <w:marRight w:val="0"/>
              <w:marTop w:val="0"/>
              <w:marBottom w:val="0"/>
              <w:divBdr>
                <w:top w:val="none" w:sz="0" w:space="0" w:color="auto"/>
                <w:left w:val="none" w:sz="0" w:space="0" w:color="auto"/>
                <w:bottom w:val="none" w:sz="0" w:space="0" w:color="auto"/>
                <w:right w:val="none" w:sz="0" w:space="0" w:color="auto"/>
              </w:divBdr>
              <w:divsChild>
                <w:div w:id="82400815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C5B414-42E6-4B33-A410-262DDE7B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4EBDA3-B594-4201-A04F-D380B861478E}">
  <ds:schemaRefs>
    <ds:schemaRef ds:uri="http://schemas.microsoft.com/sharepoint/v3/contenttype/forms"/>
  </ds:schemaRefs>
</ds:datastoreItem>
</file>

<file path=customXml/itemProps3.xml><?xml version="1.0" encoding="utf-8"?>
<ds:datastoreItem xmlns:ds="http://schemas.openxmlformats.org/officeDocument/2006/customXml" ds:itemID="{28214012-26DC-4E45-B1D4-8008F65E99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objetivos básicos: clarificar las competencias municipales para evitar duplicidades con las competencias de otras Administraciones de forma que se haga efectivo el principio «una Administración una competencia», racionalizar la estructura organizativa d</vt:lpstr>
    </vt:vector>
  </TitlesOfParts>
  <Company>Hewlett-Packard Company</Company>
  <LinksUpToDate>false</LinksUpToDate>
  <CharactersWithSpaces>8263</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objetivos básicos: clarificar las competencias municipales para evitar duplicidades con las competencias de otras Administraciones de forma que se haga efectivo el principio «una Administración una competencia», racionalizar la estructura organizativa d</dc:title>
  <dc:subject/>
  <dc:creator>autor</dc:creator>
  <cp:keywords/>
  <cp:lastModifiedBy>babella.svm</cp:lastModifiedBy>
  <cp:revision>2</cp:revision>
  <dcterms:created xsi:type="dcterms:W3CDTF">2014-01-08T12:47:00Z</dcterms:created>
  <dcterms:modified xsi:type="dcterms:W3CDTF">2014-01-08T12:47:00Z</dcterms:modified>
</cp:coreProperties>
</file>