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C0D" w:rsidRPr="00713580" w:rsidRDefault="00D24C0D" w:rsidP="00B65BB9">
      <w:pPr>
        <w:jc w:val="center"/>
        <w:rPr>
          <w:rStyle w:val="tituloblanco31"/>
          <w:rFonts w:ascii="Arial Narrow" w:hAnsi="Arial Narrow" w:cs="Arial"/>
          <w:color w:val="000000"/>
        </w:rPr>
      </w:pPr>
    </w:p>
    <w:p w:rsidR="00D24C0D" w:rsidRPr="00713580" w:rsidRDefault="00433B43" w:rsidP="00B65BB9">
      <w:pPr>
        <w:jc w:val="center"/>
        <w:rPr>
          <w:rFonts w:ascii="Arial Narrow" w:hAnsi="Arial Narrow" w:cs="Arial"/>
          <w:color w:val="000000"/>
          <w:sz w:val="44"/>
          <w:szCs w:val="44"/>
        </w:rPr>
      </w:pPr>
      <w:r>
        <w:rPr>
          <w:rFonts w:ascii="Georgia" w:hAnsi="Georgia" w:cs="Arial"/>
          <w:b/>
          <w:noProof/>
          <w:color w:val="0000FF"/>
          <w:sz w:val="28"/>
          <w:szCs w:val="28"/>
        </w:rPr>
        <w:drawing>
          <wp:inline distT="0" distB="0" distL="0" distR="0">
            <wp:extent cx="1485900" cy="990600"/>
            <wp:effectExtent l="19050" t="0" r="0" b="0"/>
            <wp:docPr id="1" name="Imagen 1" descr="Logo del CERMI. Lleva a la página princip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el CERMI. Lleva a la página principal">
                      <a:hlinkClick r:id="rId10"/>
                    </pic:cNvPr>
                    <pic:cNvPicPr>
                      <a:picLocks noChangeAspect="1" noChangeArrowheads="1"/>
                    </pic:cNvPicPr>
                  </pic:nvPicPr>
                  <pic:blipFill>
                    <a:blip r:embed="rId11"/>
                    <a:srcRect/>
                    <a:stretch>
                      <a:fillRect/>
                    </a:stretch>
                  </pic:blipFill>
                  <pic:spPr bwMode="auto">
                    <a:xfrm>
                      <a:off x="0" y="0"/>
                      <a:ext cx="1485900" cy="990600"/>
                    </a:xfrm>
                    <a:prstGeom prst="rect">
                      <a:avLst/>
                    </a:prstGeom>
                    <a:noFill/>
                    <a:ln w="9525">
                      <a:noFill/>
                      <a:miter lim="800000"/>
                      <a:headEnd/>
                      <a:tailEnd/>
                    </a:ln>
                  </pic:spPr>
                </pic:pic>
              </a:graphicData>
            </a:graphic>
          </wp:inline>
        </w:drawing>
      </w:r>
    </w:p>
    <w:p w:rsidR="00D24C0D" w:rsidRDefault="00D24C0D" w:rsidP="00B65BB9">
      <w:pPr>
        <w:jc w:val="center"/>
        <w:rPr>
          <w:rFonts w:ascii="Arial Narrow" w:hAnsi="Arial Narrow" w:cs="Tahoma"/>
          <w:color w:val="000000"/>
          <w:sz w:val="28"/>
          <w:szCs w:val="44"/>
        </w:rPr>
      </w:pPr>
    </w:p>
    <w:p w:rsidR="00CA60A5" w:rsidRDefault="00CA60A5" w:rsidP="00B65BB9">
      <w:pPr>
        <w:jc w:val="center"/>
        <w:rPr>
          <w:rFonts w:ascii="Arial Narrow" w:hAnsi="Arial Narrow" w:cs="Tahoma"/>
          <w:color w:val="000000"/>
          <w:sz w:val="28"/>
          <w:szCs w:val="44"/>
        </w:rPr>
      </w:pPr>
    </w:p>
    <w:p w:rsidR="00CA60A5" w:rsidRDefault="00CA60A5" w:rsidP="00B65BB9">
      <w:pPr>
        <w:jc w:val="center"/>
        <w:rPr>
          <w:rFonts w:ascii="Arial Narrow" w:hAnsi="Arial Narrow" w:cs="Tahoma"/>
          <w:color w:val="000000"/>
          <w:sz w:val="28"/>
          <w:szCs w:val="44"/>
        </w:rPr>
      </w:pPr>
    </w:p>
    <w:p w:rsidR="00CA60A5" w:rsidRPr="00713580" w:rsidRDefault="00CA60A5" w:rsidP="00B65BB9">
      <w:pPr>
        <w:jc w:val="center"/>
        <w:rPr>
          <w:rFonts w:ascii="Arial Narrow" w:hAnsi="Arial Narrow" w:cs="Tahoma"/>
          <w:color w:val="000000"/>
          <w:sz w:val="28"/>
          <w:szCs w:val="44"/>
        </w:rPr>
      </w:pPr>
    </w:p>
    <w:p w:rsidR="00CA60A5" w:rsidRDefault="00D24C0D" w:rsidP="007A5B62">
      <w:pPr>
        <w:jc w:val="center"/>
        <w:rPr>
          <w:rFonts w:ascii="Arial Narrow" w:hAnsi="Arial Narrow" w:cs="Tahoma"/>
          <w:b/>
          <w:color w:val="000000"/>
          <w:sz w:val="40"/>
          <w:szCs w:val="40"/>
        </w:rPr>
      </w:pPr>
      <w:r w:rsidRPr="006A262D">
        <w:rPr>
          <w:rFonts w:ascii="Arial Narrow" w:hAnsi="Arial Narrow" w:cs="Tahoma"/>
          <w:b/>
          <w:color w:val="000000"/>
          <w:sz w:val="40"/>
          <w:szCs w:val="40"/>
        </w:rPr>
        <w:t xml:space="preserve">INFORME SOBRE LAS CONSULTAS ATENDIDAS POR LA ASESORÍA JURÍDICA DEL CERMI ESTATAL </w:t>
      </w:r>
    </w:p>
    <w:p w:rsidR="00CA60A5" w:rsidRDefault="00CA60A5" w:rsidP="007A5B62">
      <w:pPr>
        <w:jc w:val="center"/>
        <w:rPr>
          <w:rFonts w:ascii="Arial Narrow" w:hAnsi="Arial Narrow" w:cs="Tahoma"/>
          <w:b/>
          <w:color w:val="000000"/>
          <w:sz w:val="40"/>
          <w:szCs w:val="40"/>
        </w:rPr>
      </w:pPr>
      <w:r>
        <w:rPr>
          <w:rFonts w:ascii="Arial Narrow" w:hAnsi="Arial Narrow" w:cs="Tahoma"/>
          <w:b/>
          <w:color w:val="000000"/>
          <w:sz w:val="40"/>
          <w:szCs w:val="40"/>
        </w:rPr>
        <w:t>____________________</w:t>
      </w:r>
    </w:p>
    <w:p w:rsidR="00CA60A5" w:rsidRDefault="00CA60A5" w:rsidP="007A5B62">
      <w:pPr>
        <w:jc w:val="center"/>
        <w:rPr>
          <w:rFonts w:ascii="Arial Narrow" w:hAnsi="Arial Narrow" w:cs="Tahoma"/>
          <w:b/>
          <w:color w:val="000000"/>
          <w:sz w:val="40"/>
          <w:szCs w:val="40"/>
        </w:rPr>
      </w:pPr>
    </w:p>
    <w:p w:rsidR="00D24C0D" w:rsidRPr="00713580" w:rsidRDefault="00D24C0D" w:rsidP="007A5B62">
      <w:pPr>
        <w:jc w:val="center"/>
        <w:rPr>
          <w:rFonts w:ascii="Arial Narrow" w:hAnsi="Arial Narrow" w:cs="Tahoma"/>
          <w:color w:val="000000"/>
          <w:sz w:val="36"/>
          <w:szCs w:val="44"/>
        </w:rPr>
      </w:pPr>
      <w:r w:rsidRPr="006A262D">
        <w:rPr>
          <w:rFonts w:ascii="Arial Narrow" w:hAnsi="Arial Narrow" w:cs="Tahoma"/>
          <w:b/>
          <w:color w:val="000000"/>
          <w:sz w:val="40"/>
          <w:szCs w:val="40"/>
        </w:rPr>
        <w:t xml:space="preserve">AÑO </w:t>
      </w:r>
      <w:r w:rsidRPr="007A5B62">
        <w:rPr>
          <w:rFonts w:ascii="Arial Narrow" w:hAnsi="Arial Narrow" w:cs="Tahoma"/>
          <w:b/>
          <w:color w:val="000000"/>
          <w:sz w:val="40"/>
          <w:szCs w:val="40"/>
        </w:rPr>
        <w:t>2013</w:t>
      </w:r>
    </w:p>
    <w:p w:rsidR="00D24C0D" w:rsidRPr="00713580" w:rsidRDefault="00D24C0D" w:rsidP="00B65BB9">
      <w:pPr>
        <w:jc w:val="both"/>
        <w:rPr>
          <w:rFonts w:ascii="Arial Narrow" w:hAnsi="Arial Narrow" w:cs="Tahoma"/>
          <w:color w:val="000000"/>
          <w:sz w:val="36"/>
          <w:szCs w:val="44"/>
        </w:rPr>
      </w:pPr>
    </w:p>
    <w:p w:rsidR="00D24C0D" w:rsidRPr="00713580" w:rsidRDefault="00D24C0D" w:rsidP="00B65BB9">
      <w:pPr>
        <w:jc w:val="both"/>
        <w:rPr>
          <w:rFonts w:ascii="Arial Narrow" w:hAnsi="Arial Narrow" w:cs="Tahoma"/>
          <w:b/>
          <w:color w:val="000000"/>
          <w:sz w:val="36"/>
          <w:szCs w:val="44"/>
        </w:rPr>
      </w:pPr>
    </w:p>
    <w:p w:rsidR="00D24C0D" w:rsidRPr="00713580" w:rsidRDefault="00D24C0D" w:rsidP="00B65BB9">
      <w:pPr>
        <w:jc w:val="both"/>
        <w:rPr>
          <w:rFonts w:ascii="Arial Narrow" w:hAnsi="Arial Narrow" w:cs="Tahoma"/>
          <w:b/>
          <w:color w:val="000000"/>
          <w:sz w:val="28"/>
          <w:szCs w:val="28"/>
          <w:u w:val="single"/>
        </w:rPr>
      </w:pPr>
    </w:p>
    <w:p w:rsidR="00D24C0D" w:rsidRPr="00713580" w:rsidRDefault="00D24C0D" w:rsidP="00B65BB9">
      <w:pPr>
        <w:jc w:val="both"/>
        <w:rPr>
          <w:rFonts w:ascii="Arial Narrow" w:hAnsi="Arial Narrow" w:cs="Tahoma"/>
          <w:b/>
          <w:color w:val="000000"/>
          <w:sz w:val="28"/>
          <w:szCs w:val="28"/>
          <w:u w:val="single"/>
        </w:rPr>
      </w:pPr>
    </w:p>
    <w:p w:rsidR="00D24C0D" w:rsidRPr="00713580" w:rsidRDefault="00D24C0D" w:rsidP="00B65BB9">
      <w:pPr>
        <w:jc w:val="both"/>
        <w:rPr>
          <w:rFonts w:ascii="Arial Narrow" w:hAnsi="Arial Narrow" w:cs="Tahoma"/>
          <w:b/>
          <w:color w:val="000000"/>
          <w:sz w:val="28"/>
          <w:szCs w:val="28"/>
          <w:u w:val="single"/>
        </w:rPr>
      </w:pPr>
    </w:p>
    <w:p w:rsidR="00D24C0D" w:rsidRPr="00CA60A5" w:rsidRDefault="00D24C0D" w:rsidP="00B65BB9">
      <w:pPr>
        <w:jc w:val="both"/>
        <w:rPr>
          <w:rFonts w:ascii="Arial Narrow" w:hAnsi="Arial Narrow" w:cs="Tahoma"/>
          <w:color w:val="000000"/>
          <w:sz w:val="28"/>
        </w:rPr>
      </w:pPr>
      <w:r w:rsidRPr="00713580">
        <w:rPr>
          <w:rFonts w:ascii="Arial Narrow" w:hAnsi="Arial Narrow"/>
        </w:rPr>
        <w:br w:type="page"/>
      </w:r>
      <w:r w:rsidRPr="00CA60A5">
        <w:rPr>
          <w:rFonts w:ascii="Arial Narrow" w:hAnsi="Arial Narrow" w:cs="Tahoma"/>
          <w:color w:val="000000"/>
          <w:sz w:val="28"/>
        </w:rPr>
        <w:lastRenderedPageBreak/>
        <w:t xml:space="preserve">Durante el </w:t>
      </w:r>
      <w:r w:rsidRPr="00CA60A5">
        <w:rPr>
          <w:rFonts w:ascii="Arial Narrow" w:hAnsi="Arial Narrow" w:cs="Tahoma"/>
          <w:bCs/>
          <w:color w:val="000000"/>
          <w:sz w:val="28"/>
        </w:rPr>
        <w:t>año 2013</w:t>
      </w:r>
      <w:r w:rsidR="00CA60A5" w:rsidRPr="00CA60A5">
        <w:rPr>
          <w:rFonts w:ascii="Arial Narrow" w:hAnsi="Arial Narrow" w:cs="Tahoma"/>
          <w:bCs/>
          <w:color w:val="000000"/>
          <w:sz w:val="28"/>
        </w:rPr>
        <w:t>,</w:t>
      </w:r>
      <w:r w:rsidRPr="00CA60A5">
        <w:rPr>
          <w:rFonts w:ascii="Arial Narrow" w:hAnsi="Arial Narrow" w:cs="Tahoma"/>
          <w:bCs/>
          <w:color w:val="000000"/>
          <w:sz w:val="28"/>
        </w:rPr>
        <w:t xml:space="preserve"> </w:t>
      </w:r>
      <w:r w:rsidRPr="00CA60A5">
        <w:rPr>
          <w:rFonts w:ascii="Arial Narrow" w:hAnsi="Arial Narrow" w:cs="Tahoma"/>
          <w:color w:val="000000"/>
          <w:sz w:val="28"/>
        </w:rPr>
        <w:t xml:space="preserve">el  número de consultas que se recibieron en la </w:t>
      </w:r>
      <w:r w:rsidR="00CA60A5" w:rsidRPr="00CA60A5">
        <w:rPr>
          <w:rFonts w:ascii="Arial Narrow" w:hAnsi="Arial Narrow" w:cs="Tahoma"/>
          <w:color w:val="000000"/>
          <w:sz w:val="28"/>
        </w:rPr>
        <w:t>A</w:t>
      </w:r>
      <w:r w:rsidRPr="00CA60A5">
        <w:rPr>
          <w:rFonts w:ascii="Arial Narrow" w:hAnsi="Arial Narrow" w:cs="Tahoma"/>
          <w:color w:val="000000"/>
          <w:sz w:val="28"/>
        </w:rPr>
        <w:t>sesor</w:t>
      </w:r>
      <w:r w:rsidR="00CA60A5" w:rsidRPr="00CA60A5">
        <w:rPr>
          <w:rFonts w:ascii="Arial Narrow" w:hAnsi="Arial Narrow" w:cs="Tahoma"/>
          <w:color w:val="000000"/>
          <w:sz w:val="28"/>
        </w:rPr>
        <w:t>ía</w:t>
      </w:r>
      <w:r w:rsidRPr="00CA60A5">
        <w:rPr>
          <w:rFonts w:ascii="Arial Narrow" w:hAnsi="Arial Narrow" w:cs="Tahoma"/>
          <w:color w:val="000000"/>
          <w:sz w:val="28"/>
        </w:rPr>
        <w:t xml:space="preserve"> </w:t>
      </w:r>
      <w:r w:rsidR="00CA60A5" w:rsidRPr="00CA60A5">
        <w:rPr>
          <w:rFonts w:ascii="Arial Narrow" w:hAnsi="Arial Narrow" w:cs="Tahoma"/>
          <w:color w:val="000000"/>
          <w:sz w:val="28"/>
        </w:rPr>
        <w:t>J</w:t>
      </w:r>
      <w:r w:rsidRPr="00CA60A5">
        <w:rPr>
          <w:rFonts w:ascii="Arial Narrow" w:hAnsi="Arial Narrow" w:cs="Tahoma"/>
          <w:color w:val="000000"/>
          <w:sz w:val="28"/>
        </w:rPr>
        <w:t xml:space="preserve">urídica del CERMI ascendieron a un total de 422. </w:t>
      </w:r>
      <w:r w:rsidR="00CA60A5" w:rsidRPr="00CA60A5">
        <w:rPr>
          <w:rFonts w:ascii="Arial Narrow" w:hAnsi="Arial Narrow" w:cs="Tahoma"/>
          <w:color w:val="000000"/>
          <w:sz w:val="28"/>
        </w:rPr>
        <w:t>R</w:t>
      </w:r>
      <w:r w:rsidRPr="00CA60A5">
        <w:rPr>
          <w:rFonts w:ascii="Arial Narrow" w:hAnsi="Arial Narrow" w:cs="Tahoma"/>
          <w:color w:val="000000"/>
          <w:sz w:val="28"/>
        </w:rPr>
        <w:t xml:space="preserve">especto </w:t>
      </w:r>
      <w:r w:rsidR="00CA60A5" w:rsidRPr="00CA60A5">
        <w:rPr>
          <w:rFonts w:ascii="Arial Narrow" w:hAnsi="Arial Narrow" w:cs="Tahoma"/>
          <w:color w:val="000000"/>
          <w:sz w:val="28"/>
        </w:rPr>
        <w:t>de</w:t>
      </w:r>
      <w:r w:rsidRPr="00CA60A5">
        <w:rPr>
          <w:rFonts w:ascii="Arial Narrow" w:hAnsi="Arial Narrow" w:cs="Tahoma"/>
          <w:color w:val="000000"/>
          <w:sz w:val="28"/>
        </w:rPr>
        <w:t>l año 2012</w:t>
      </w:r>
      <w:r w:rsidR="00CA60A5" w:rsidRPr="00CA60A5">
        <w:rPr>
          <w:rFonts w:ascii="Arial Narrow" w:hAnsi="Arial Narrow" w:cs="Tahoma"/>
          <w:color w:val="000000"/>
          <w:sz w:val="28"/>
        </w:rPr>
        <w:t>,</w:t>
      </w:r>
      <w:r w:rsidRPr="00CA60A5">
        <w:rPr>
          <w:rFonts w:ascii="Arial Narrow" w:hAnsi="Arial Narrow" w:cs="Tahoma"/>
          <w:color w:val="000000"/>
          <w:sz w:val="28"/>
        </w:rPr>
        <w:t xml:space="preserve"> se han registrado 105 consultas más</w:t>
      </w:r>
      <w:r w:rsidR="00CA60A5" w:rsidRPr="00CA60A5">
        <w:rPr>
          <w:rFonts w:ascii="Arial Narrow" w:hAnsi="Arial Narrow" w:cs="Tahoma"/>
          <w:color w:val="000000"/>
          <w:sz w:val="28"/>
        </w:rPr>
        <w:t>, lo que representa un 33,1 % más</w:t>
      </w:r>
      <w:r w:rsidRPr="00CA60A5">
        <w:rPr>
          <w:rFonts w:ascii="Arial Narrow" w:hAnsi="Arial Narrow" w:cs="Tahoma"/>
          <w:color w:val="000000"/>
          <w:sz w:val="28"/>
        </w:rPr>
        <w:t>.</w:t>
      </w:r>
    </w:p>
    <w:p w:rsidR="00D24C0D" w:rsidRPr="00CA60A5" w:rsidRDefault="00D24C0D" w:rsidP="00B65BB9">
      <w:pPr>
        <w:jc w:val="both"/>
        <w:rPr>
          <w:rFonts w:ascii="Arial Narrow" w:hAnsi="Arial Narrow" w:cs="Tahoma"/>
          <w:color w:val="000000"/>
          <w:sz w:val="28"/>
        </w:rPr>
      </w:pPr>
    </w:p>
    <w:p w:rsidR="00D24C0D" w:rsidRPr="00CA60A5" w:rsidRDefault="00D24C0D" w:rsidP="00B65BB9">
      <w:pPr>
        <w:jc w:val="both"/>
        <w:rPr>
          <w:rFonts w:ascii="Arial Narrow" w:hAnsi="Arial Narrow" w:cs="Tahoma"/>
          <w:color w:val="000000"/>
          <w:sz w:val="28"/>
        </w:rPr>
      </w:pPr>
      <w:r w:rsidRPr="00CA60A5">
        <w:rPr>
          <w:rFonts w:ascii="Arial Narrow" w:hAnsi="Arial Narrow" w:cs="Tahoma"/>
          <w:color w:val="000000"/>
          <w:sz w:val="28"/>
        </w:rPr>
        <w:t xml:space="preserve">Como otros años las personas </w:t>
      </w:r>
      <w:r w:rsidR="00CA60A5" w:rsidRPr="00CA60A5">
        <w:rPr>
          <w:rFonts w:ascii="Arial Narrow" w:hAnsi="Arial Narrow" w:cs="Tahoma"/>
          <w:color w:val="000000"/>
          <w:sz w:val="28"/>
        </w:rPr>
        <w:t xml:space="preserve">y entidades </w:t>
      </w:r>
      <w:r w:rsidRPr="00CA60A5">
        <w:rPr>
          <w:rFonts w:ascii="Arial Narrow" w:hAnsi="Arial Narrow" w:cs="Tahoma"/>
          <w:color w:val="000000"/>
          <w:sz w:val="28"/>
        </w:rPr>
        <w:t>usuarias del servicio de orientación y asesoramiento jurídico del CERMI, son personas con discapacidad y sus familias; organizaciones del movimiento asociativo de personas con discapacidad, en su mayoría pertenecientes al CERMI directa o indirectamente;</w:t>
      </w:r>
      <w:r w:rsidR="00CA60A5" w:rsidRPr="00CA60A5">
        <w:rPr>
          <w:rFonts w:ascii="Arial Narrow" w:hAnsi="Arial Narrow" w:cs="Tahoma"/>
          <w:color w:val="000000"/>
          <w:sz w:val="28"/>
        </w:rPr>
        <w:t xml:space="preserve"> </w:t>
      </w:r>
      <w:r w:rsidRPr="00CA60A5">
        <w:rPr>
          <w:rFonts w:ascii="Arial Narrow" w:hAnsi="Arial Narrow" w:cs="Tahoma"/>
          <w:color w:val="000000"/>
          <w:sz w:val="28"/>
        </w:rPr>
        <w:t xml:space="preserve">administraciones públicas, sobre todo de ámbito autonómico, así como empresas privadas. </w:t>
      </w:r>
    </w:p>
    <w:p w:rsidR="00D24C0D" w:rsidRPr="00CA60A5" w:rsidRDefault="00D24C0D" w:rsidP="00B65BB9">
      <w:pPr>
        <w:jc w:val="both"/>
        <w:rPr>
          <w:rFonts w:ascii="Arial Narrow" w:hAnsi="Arial Narrow" w:cs="Tahoma"/>
          <w:color w:val="000000"/>
          <w:sz w:val="28"/>
        </w:rPr>
      </w:pPr>
    </w:p>
    <w:p w:rsidR="00D24C0D" w:rsidRPr="00CA60A5" w:rsidRDefault="00D24C0D" w:rsidP="00B65BB9">
      <w:pPr>
        <w:jc w:val="both"/>
        <w:rPr>
          <w:rFonts w:ascii="Arial Narrow" w:hAnsi="Arial Narrow" w:cs="Tahoma"/>
          <w:color w:val="000000"/>
          <w:sz w:val="28"/>
        </w:rPr>
      </w:pPr>
      <w:r w:rsidRPr="00CA60A5">
        <w:rPr>
          <w:rFonts w:ascii="Arial Narrow" w:hAnsi="Arial Narrow" w:cs="Tahoma"/>
          <w:color w:val="000000"/>
          <w:sz w:val="28"/>
        </w:rPr>
        <w:t xml:space="preserve">Como novedad, destaca que durante el año 2013 se han recibido en el CERMI consultas procedentes del extranjero. </w:t>
      </w:r>
    </w:p>
    <w:p w:rsidR="00D24C0D" w:rsidRPr="00CA60A5" w:rsidRDefault="00D24C0D" w:rsidP="00B65BB9">
      <w:pPr>
        <w:jc w:val="both"/>
        <w:rPr>
          <w:rFonts w:ascii="Arial Narrow" w:hAnsi="Arial Narrow" w:cs="Tahoma"/>
          <w:color w:val="000000"/>
          <w:sz w:val="28"/>
        </w:rPr>
      </w:pPr>
    </w:p>
    <w:p w:rsidR="00D24C0D" w:rsidRPr="00CA60A5" w:rsidRDefault="00D24C0D" w:rsidP="00B65BB9">
      <w:pPr>
        <w:jc w:val="both"/>
        <w:rPr>
          <w:rFonts w:ascii="Arial Narrow" w:hAnsi="Arial Narrow" w:cs="Tahoma"/>
          <w:color w:val="000000"/>
          <w:sz w:val="28"/>
        </w:rPr>
      </w:pPr>
      <w:r w:rsidRPr="00CA60A5">
        <w:rPr>
          <w:rFonts w:ascii="Arial Narrow" w:hAnsi="Arial Narrow" w:cs="Tahoma"/>
          <w:color w:val="000000"/>
          <w:sz w:val="28"/>
        </w:rPr>
        <w:t>Del total de las consultas recibidas, 32 se han tramitado como posibles vulneraciones de derechos fundamentales, siendo el resto solicitudes de información en las que todavía no se habían producido acciones discriminatorias. En estas últimas las personas usuarias del servicio generalmente reclamaban un conocimiento de sus derechos para evitar situaciones de vulneración.</w:t>
      </w:r>
    </w:p>
    <w:p w:rsidR="00D24C0D" w:rsidRPr="00CA60A5" w:rsidRDefault="00D24C0D" w:rsidP="00B65BB9">
      <w:pPr>
        <w:jc w:val="both"/>
        <w:rPr>
          <w:rFonts w:ascii="Arial Narrow" w:hAnsi="Arial Narrow" w:cs="Tahoma"/>
          <w:color w:val="000000"/>
          <w:sz w:val="28"/>
        </w:rPr>
      </w:pPr>
    </w:p>
    <w:p w:rsidR="00D24C0D" w:rsidRPr="00CA60A5" w:rsidRDefault="00D24C0D" w:rsidP="00B65BB9">
      <w:pPr>
        <w:jc w:val="both"/>
        <w:rPr>
          <w:rFonts w:ascii="Arial Narrow" w:hAnsi="Arial Narrow" w:cs="Tahoma"/>
          <w:color w:val="000000"/>
          <w:sz w:val="28"/>
        </w:rPr>
      </w:pPr>
      <w:r w:rsidRPr="00CA60A5">
        <w:rPr>
          <w:rFonts w:ascii="Arial Narrow" w:hAnsi="Arial Narrow" w:cs="Tahoma"/>
          <w:color w:val="000000"/>
          <w:sz w:val="28"/>
        </w:rPr>
        <w:t>Las consultas distribuidas por género muestran lo siguiente: el 60</w:t>
      </w:r>
      <w:r w:rsidR="00CA60A5" w:rsidRPr="00CA60A5">
        <w:rPr>
          <w:rFonts w:ascii="Arial Narrow" w:hAnsi="Arial Narrow" w:cs="Tahoma"/>
          <w:color w:val="000000"/>
          <w:sz w:val="28"/>
        </w:rPr>
        <w:t xml:space="preserve"> </w:t>
      </w:r>
      <w:r w:rsidRPr="00CA60A5">
        <w:rPr>
          <w:rFonts w:ascii="Arial Narrow" w:hAnsi="Arial Narrow" w:cs="Tahoma"/>
          <w:color w:val="000000"/>
          <w:sz w:val="28"/>
        </w:rPr>
        <w:t>% por ciento de las consultas fueron realizadas por hombres; de las cuales el 3</w:t>
      </w:r>
      <w:r w:rsidR="00CA60A5" w:rsidRPr="00CA60A5">
        <w:rPr>
          <w:rFonts w:ascii="Arial Narrow" w:hAnsi="Arial Narrow" w:cs="Tahoma"/>
          <w:color w:val="000000"/>
          <w:sz w:val="28"/>
        </w:rPr>
        <w:t xml:space="preserve"> </w:t>
      </w:r>
      <w:r w:rsidRPr="00CA60A5">
        <w:rPr>
          <w:rFonts w:ascii="Arial Narrow" w:hAnsi="Arial Narrow" w:cs="Tahoma"/>
          <w:color w:val="000000"/>
          <w:sz w:val="28"/>
        </w:rPr>
        <w:t xml:space="preserve">% </w:t>
      </w:r>
      <w:r w:rsidR="00CA60A5" w:rsidRPr="00CA60A5">
        <w:rPr>
          <w:rFonts w:ascii="Arial Narrow" w:hAnsi="Arial Narrow" w:cs="Tahoma"/>
          <w:color w:val="000000"/>
          <w:sz w:val="28"/>
        </w:rPr>
        <w:t>corresponden</w:t>
      </w:r>
      <w:r w:rsidRPr="00CA60A5">
        <w:rPr>
          <w:rFonts w:ascii="Arial Narrow" w:hAnsi="Arial Narrow" w:cs="Tahoma"/>
          <w:color w:val="000000"/>
          <w:sz w:val="28"/>
        </w:rPr>
        <w:t xml:space="preserve"> a niños. El 40  por ciento de las consultas han sido realizadas por mujeres, el 3</w:t>
      </w:r>
      <w:r w:rsidR="00CA60A5" w:rsidRPr="00CA60A5">
        <w:rPr>
          <w:rFonts w:ascii="Arial Narrow" w:hAnsi="Arial Narrow" w:cs="Tahoma"/>
          <w:color w:val="000000"/>
          <w:sz w:val="28"/>
        </w:rPr>
        <w:t xml:space="preserve"> </w:t>
      </w:r>
      <w:r w:rsidRPr="00CA60A5">
        <w:rPr>
          <w:rFonts w:ascii="Arial Narrow" w:hAnsi="Arial Narrow" w:cs="Tahoma"/>
          <w:color w:val="000000"/>
          <w:sz w:val="28"/>
        </w:rPr>
        <w:t xml:space="preserve">% </w:t>
      </w:r>
      <w:r w:rsidR="00CA60A5" w:rsidRPr="00CA60A5">
        <w:rPr>
          <w:rFonts w:ascii="Arial Narrow" w:hAnsi="Arial Narrow" w:cs="Tahoma"/>
          <w:color w:val="000000"/>
          <w:sz w:val="28"/>
        </w:rPr>
        <w:t>de las mismas procedentes</w:t>
      </w:r>
      <w:r w:rsidRPr="00CA60A5">
        <w:rPr>
          <w:rFonts w:ascii="Arial Narrow" w:hAnsi="Arial Narrow" w:cs="Tahoma"/>
          <w:color w:val="000000"/>
          <w:sz w:val="28"/>
        </w:rPr>
        <w:t xml:space="preserve"> </w:t>
      </w:r>
      <w:r w:rsidR="00CA60A5" w:rsidRPr="00CA60A5">
        <w:rPr>
          <w:rFonts w:ascii="Arial Narrow" w:hAnsi="Arial Narrow" w:cs="Tahoma"/>
          <w:color w:val="000000"/>
          <w:sz w:val="28"/>
        </w:rPr>
        <w:t>de</w:t>
      </w:r>
      <w:r w:rsidRPr="00CA60A5">
        <w:rPr>
          <w:rFonts w:ascii="Arial Narrow" w:hAnsi="Arial Narrow" w:cs="Tahoma"/>
          <w:color w:val="000000"/>
          <w:sz w:val="28"/>
        </w:rPr>
        <w:t xml:space="preserve"> niñas. La distribución respecto del año anterior no ha sufrido grandes variaciones puesto que el año pasado el 59</w:t>
      </w:r>
      <w:r w:rsidR="00CA60A5" w:rsidRPr="00CA60A5">
        <w:rPr>
          <w:rFonts w:ascii="Arial Narrow" w:hAnsi="Arial Narrow" w:cs="Tahoma"/>
          <w:color w:val="000000"/>
          <w:sz w:val="28"/>
        </w:rPr>
        <w:t>,</w:t>
      </w:r>
      <w:r w:rsidRPr="00CA60A5">
        <w:rPr>
          <w:rFonts w:ascii="Arial Narrow" w:hAnsi="Arial Narrow" w:cs="Tahoma"/>
          <w:color w:val="000000"/>
          <w:sz w:val="28"/>
        </w:rPr>
        <w:t>94</w:t>
      </w:r>
      <w:r w:rsidR="00CA60A5" w:rsidRPr="00CA60A5">
        <w:rPr>
          <w:rFonts w:ascii="Arial Narrow" w:hAnsi="Arial Narrow" w:cs="Tahoma"/>
          <w:color w:val="000000"/>
          <w:sz w:val="28"/>
        </w:rPr>
        <w:t xml:space="preserve"> %</w:t>
      </w:r>
      <w:r w:rsidRPr="00CA60A5">
        <w:rPr>
          <w:rFonts w:ascii="Arial Narrow" w:hAnsi="Arial Narrow" w:cs="Tahoma"/>
          <w:color w:val="000000"/>
          <w:sz w:val="28"/>
        </w:rPr>
        <w:t xml:space="preserve"> </w:t>
      </w:r>
      <w:r w:rsidR="00CA60A5" w:rsidRPr="00CA60A5">
        <w:rPr>
          <w:rFonts w:ascii="Arial Narrow" w:hAnsi="Arial Narrow" w:cs="Tahoma"/>
          <w:color w:val="000000"/>
          <w:sz w:val="28"/>
        </w:rPr>
        <w:t>correspondía</w:t>
      </w:r>
      <w:r w:rsidRPr="00CA60A5">
        <w:rPr>
          <w:rFonts w:ascii="Arial Narrow" w:hAnsi="Arial Narrow" w:cs="Tahoma"/>
          <w:color w:val="000000"/>
          <w:sz w:val="28"/>
        </w:rPr>
        <w:t xml:space="preserve"> a hombres y el 33</w:t>
      </w:r>
      <w:r w:rsidR="00CA60A5" w:rsidRPr="00CA60A5">
        <w:rPr>
          <w:rFonts w:ascii="Arial Narrow" w:hAnsi="Arial Narrow" w:cs="Tahoma"/>
          <w:color w:val="000000"/>
          <w:sz w:val="28"/>
        </w:rPr>
        <w:t>,</w:t>
      </w:r>
      <w:r w:rsidRPr="00CA60A5">
        <w:rPr>
          <w:rFonts w:ascii="Arial Narrow" w:hAnsi="Arial Narrow" w:cs="Tahoma"/>
          <w:color w:val="000000"/>
          <w:sz w:val="28"/>
        </w:rPr>
        <w:t>89</w:t>
      </w:r>
      <w:r w:rsidR="00CA60A5" w:rsidRPr="00CA60A5">
        <w:rPr>
          <w:rFonts w:ascii="Arial Narrow" w:hAnsi="Arial Narrow" w:cs="Tahoma"/>
          <w:color w:val="000000"/>
          <w:sz w:val="28"/>
        </w:rPr>
        <w:t xml:space="preserve"> %</w:t>
      </w:r>
      <w:r w:rsidRPr="00CA60A5">
        <w:rPr>
          <w:rFonts w:ascii="Arial Narrow" w:hAnsi="Arial Narrow" w:cs="Tahoma"/>
          <w:color w:val="000000"/>
          <w:sz w:val="28"/>
        </w:rPr>
        <w:t xml:space="preserve"> por ciento a mujeres. </w:t>
      </w:r>
    </w:p>
    <w:p w:rsidR="00D24C0D" w:rsidRPr="00CA60A5" w:rsidRDefault="00D24C0D" w:rsidP="00B65BB9">
      <w:pPr>
        <w:jc w:val="both"/>
        <w:rPr>
          <w:rFonts w:ascii="Arial Narrow" w:hAnsi="Arial Narrow" w:cs="Tahoma"/>
          <w:color w:val="000000"/>
          <w:sz w:val="28"/>
        </w:rPr>
      </w:pPr>
    </w:p>
    <w:p w:rsidR="00D24C0D" w:rsidRPr="00840D6F" w:rsidRDefault="00433B43" w:rsidP="00B65BB9">
      <w:pPr>
        <w:jc w:val="both"/>
        <w:rPr>
          <w:rFonts w:ascii="Arial Narrow" w:hAnsi="Arial Narrow" w:cs="Tahoma"/>
          <w:color w:val="000000"/>
          <w:sz w:val="28"/>
        </w:rPr>
      </w:pPr>
      <w:r>
        <w:rPr>
          <w:noProof/>
        </w:rPr>
        <w:lastRenderedPageBreak/>
        <w:drawing>
          <wp:inline distT="0" distB="0" distL="0" distR="0">
            <wp:extent cx="4581525" cy="27527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D24C0D" w:rsidRPr="00713580" w:rsidRDefault="00D24C0D" w:rsidP="00B65BB9">
      <w:pPr>
        <w:jc w:val="both"/>
        <w:rPr>
          <w:rFonts w:ascii="Arial Narrow" w:hAnsi="Arial Narrow" w:cs="Tahoma"/>
          <w:color w:val="000000"/>
          <w:sz w:val="28"/>
        </w:rPr>
      </w:pPr>
    </w:p>
    <w:p w:rsidR="00D24C0D" w:rsidRDefault="00D24C0D" w:rsidP="00220987">
      <w:pPr>
        <w:jc w:val="both"/>
        <w:rPr>
          <w:rFonts w:ascii="Arial Narrow" w:hAnsi="Arial Narrow"/>
        </w:rPr>
      </w:pPr>
    </w:p>
    <w:p w:rsidR="00D24C0D" w:rsidRDefault="00D24C0D" w:rsidP="00220987">
      <w:pPr>
        <w:jc w:val="both"/>
        <w:rPr>
          <w:rFonts w:ascii="Arial Narrow" w:hAnsi="Arial Narrow"/>
        </w:rPr>
      </w:pPr>
    </w:p>
    <w:p w:rsidR="00D24C0D" w:rsidRPr="00713580" w:rsidRDefault="00D24C0D" w:rsidP="001A5CDF">
      <w:pPr>
        <w:numPr>
          <w:ilvl w:val="0"/>
          <w:numId w:val="23"/>
        </w:numPr>
        <w:jc w:val="both"/>
        <w:rPr>
          <w:rFonts w:ascii="Arial Narrow" w:hAnsi="Arial Narrow" w:cs="Tahoma"/>
          <w:color w:val="000000"/>
          <w:sz w:val="28"/>
        </w:rPr>
      </w:pPr>
      <w:r>
        <w:rPr>
          <w:rFonts w:ascii="Arial Narrow" w:hAnsi="Arial Narrow" w:cs="Tahoma"/>
          <w:color w:val="000000"/>
          <w:sz w:val="28"/>
        </w:rPr>
        <w:t xml:space="preserve">Del total de personas usuarias del servicio, 122 no han identificado su tipo de </w:t>
      </w:r>
      <w:r w:rsidRPr="00713580">
        <w:rPr>
          <w:rFonts w:ascii="Arial Narrow" w:hAnsi="Arial Narrow" w:cs="Tahoma"/>
          <w:color w:val="000000"/>
          <w:sz w:val="28"/>
        </w:rPr>
        <w:t xml:space="preserve">discapacidad, de las otras </w:t>
      </w:r>
      <w:r>
        <w:rPr>
          <w:rFonts w:ascii="Arial Narrow" w:hAnsi="Arial Narrow" w:cs="Tahoma"/>
          <w:color w:val="000000"/>
          <w:sz w:val="28"/>
        </w:rPr>
        <w:t>300</w:t>
      </w:r>
      <w:r w:rsidRPr="00713580">
        <w:rPr>
          <w:rFonts w:ascii="Arial Narrow" w:hAnsi="Arial Narrow" w:cs="Tahoma"/>
          <w:color w:val="000000"/>
          <w:sz w:val="28"/>
        </w:rPr>
        <w:t xml:space="preserve"> se puede</w:t>
      </w:r>
      <w:r>
        <w:rPr>
          <w:rFonts w:ascii="Arial Narrow" w:hAnsi="Arial Narrow" w:cs="Tahoma"/>
          <w:color w:val="000000"/>
          <w:sz w:val="28"/>
        </w:rPr>
        <w:t>n</w:t>
      </w:r>
      <w:r w:rsidRPr="00713580">
        <w:rPr>
          <w:rFonts w:ascii="Arial Narrow" w:hAnsi="Arial Narrow" w:cs="Tahoma"/>
          <w:color w:val="000000"/>
          <w:sz w:val="28"/>
        </w:rPr>
        <w:t xml:space="preserve"> clasificar las consultas </w:t>
      </w:r>
      <w:r w:rsidRPr="00CA60A5">
        <w:rPr>
          <w:rFonts w:ascii="Arial Narrow" w:hAnsi="Arial Narrow" w:cs="Tahoma"/>
          <w:color w:val="000000"/>
          <w:sz w:val="28"/>
        </w:rPr>
        <w:t>por tipo de discapacidad manifestada por la persona usuaria de la siguie</w:t>
      </w:r>
      <w:r>
        <w:rPr>
          <w:rFonts w:ascii="Arial Narrow" w:hAnsi="Arial Narrow" w:cs="Tahoma"/>
          <w:color w:val="000000"/>
          <w:sz w:val="28"/>
        </w:rPr>
        <w:t>nte forma</w:t>
      </w:r>
      <w:r w:rsidRPr="00713580">
        <w:rPr>
          <w:rFonts w:ascii="Arial Narrow" w:hAnsi="Arial Narrow" w:cs="Tahoma"/>
          <w:color w:val="000000"/>
          <w:sz w:val="28"/>
        </w:rPr>
        <w:t xml:space="preserve">: </w:t>
      </w:r>
    </w:p>
    <w:p w:rsidR="00D24C0D" w:rsidRPr="00713580" w:rsidRDefault="00D24C0D" w:rsidP="00220987">
      <w:pPr>
        <w:jc w:val="both"/>
        <w:rPr>
          <w:rFonts w:ascii="Arial Narrow" w:hAnsi="Arial Narrow" w:cs="Tahoma"/>
          <w:color w:val="000000"/>
          <w:sz w:val="28"/>
        </w:rPr>
      </w:pPr>
    </w:p>
    <w:p w:rsidR="00D24C0D" w:rsidRDefault="00D24C0D" w:rsidP="009C6433">
      <w:pPr>
        <w:ind w:left="360"/>
        <w:jc w:val="both"/>
        <w:rPr>
          <w:rFonts w:ascii="Arial Narrow" w:hAnsi="Arial Narrow" w:cs="Tahoma"/>
          <w:color w:val="000000"/>
          <w:sz w:val="28"/>
        </w:rPr>
      </w:pPr>
      <w:r>
        <w:rPr>
          <w:rFonts w:ascii="Arial Narrow" w:hAnsi="Arial Narrow" w:cs="Tahoma"/>
          <w:color w:val="000000"/>
          <w:sz w:val="28"/>
        </w:rPr>
        <w:t>Consultas realizadas por personas con:</w:t>
      </w:r>
    </w:p>
    <w:p w:rsidR="00D24C0D" w:rsidRDefault="00D24C0D" w:rsidP="00B65BB9">
      <w:pPr>
        <w:jc w:val="both"/>
        <w:rPr>
          <w:rFonts w:ascii="Arial Narrow" w:hAnsi="Arial Narrow" w:cs="Tahoma"/>
          <w:color w:val="000000"/>
          <w:sz w:val="28"/>
        </w:rPr>
      </w:pP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Intelectual: 18</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Enfermedad mental: 26</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Trastornos del espectro autista: 8</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Parálisis cerebral: 5</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Daño cerebral: 6</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Auditiva: 17</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Visual: 19</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Visceral: 1</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Osteoarticular/Física: 136</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Enfermedad poco frecuente: 4</w:t>
      </w:r>
    </w:p>
    <w:p w:rsidR="00D24C0D" w:rsidRDefault="00D24C0D" w:rsidP="00B16CBE">
      <w:pPr>
        <w:numPr>
          <w:ilvl w:val="0"/>
          <w:numId w:val="22"/>
        </w:numPr>
        <w:autoSpaceDE w:val="0"/>
        <w:autoSpaceDN w:val="0"/>
        <w:adjustRightInd w:val="0"/>
        <w:ind w:left="720"/>
        <w:rPr>
          <w:rFonts w:ascii="Arial Narrow" w:hAnsi="Arial Narrow" w:cs="Tahoma"/>
          <w:color w:val="000000"/>
          <w:sz w:val="28"/>
        </w:rPr>
      </w:pPr>
      <w:r>
        <w:rPr>
          <w:rFonts w:ascii="Arial Narrow" w:hAnsi="Arial Narrow" w:cs="Tahoma"/>
          <w:color w:val="000000"/>
          <w:sz w:val="28"/>
        </w:rPr>
        <w:t xml:space="preserve"> Otra: 60</w:t>
      </w:r>
    </w:p>
    <w:p w:rsidR="00D24C0D" w:rsidRPr="00713580" w:rsidRDefault="00D24C0D" w:rsidP="00B65BB9">
      <w:pPr>
        <w:jc w:val="both"/>
        <w:rPr>
          <w:rFonts w:ascii="Arial Narrow" w:hAnsi="Arial Narrow" w:cs="Tahoma"/>
          <w:color w:val="000000"/>
          <w:sz w:val="28"/>
        </w:rPr>
      </w:pPr>
    </w:p>
    <w:p w:rsidR="00D24C0D" w:rsidRPr="00713580" w:rsidRDefault="00D24C0D" w:rsidP="00B65BB9">
      <w:pPr>
        <w:jc w:val="both"/>
        <w:rPr>
          <w:rFonts w:ascii="Arial Narrow" w:hAnsi="Arial Narrow" w:cs="Tahoma"/>
          <w:color w:val="000000"/>
          <w:sz w:val="28"/>
        </w:rPr>
      </w:pPr>
    </w:p>
    <w:p w:rsidR="00D24C0D" w:rsidRDefault="00D24C0D" w:rsidP="00DC36DE">
      <w:pPr>
        <w:numPr>
          <w:ilvl w:val="0"/>
          <w:numId w:val="5"/>
        </w:numPr>
        <w:tabs>
          <w:tab w:val="clear" w:pos="720"/>
          <w:tab w:val="num" w:pos="0"/>
        </w:tabs>
        <w:ind w:left="374" w:hanging="374"/>
        <w:jc w:val="both"/>
        <w:rPr>
          <w:rFonts w:ascii="Arial Narrow" w:hAnsi="Arial Narrow" w:cs="Tahoma"/>
          <w:color w:val="000000"/>
          <w:sz w:val="28"/>
        </w:rPr>
      </w:pPr>
      <w:r w:rsidRPr="00713580">
        <w:rPr>
          <w:rFonts w:ascii="Arial Narrow" w:hAnsi="Arial Narrow" w:cs="Tahoma"/>
          <w:color w:val="000000"/>
          <w:sz w:val="28"/>
        </w:rPr>
        <w:lastRenderedPageBreak/>
        <w:t xml:space="preserve">Las consultas formuladas en este período de tiempo se desglosan de la siguiente forma y en estas </w:t>
      </w:r>
      <w:r w:rsidRPr="00CA60A5">
        <w:rPr>
          <w:rFonts w:ascii="Arial Narrow" w:hAnsi="Arial Narrow" w:cs="Tahoma"/>
          <w:color w:val="000000"/>
          <w:sz w:val="28"/>
        </w:rPr>
        <w:t>materias:</w:t>
      </w:r>
    </w:p>
    <w:p w:rsidR="00D24C0D" w:rsidRDefault="00D24C0D" w:rsidP="00CA60A5">
      <w:pPr>
        <w:ind w:left="374"/>
        <w:jc w:val="both"/>
        <w:rPr>
          <w:rFonts w:ascii="Arial Narrow" w:hAnsi="Arial Narrow" w:cs="Tahoma"/>
          <w:color w:val="000000"/>
          <w:sz w:val="28"/>
        </w:rPr>
      </w:pP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Penal: 1 consulta. El 0</w:t>
      </w:r>
      <w:r w:rsidR="00CA60A5">
        <w:rPr>
          <w:rFonts w:ascii="Arial Narrow" w:hAnsi="Arial Narrow"/>
        </w:rPr>
        <w:t>,</w:t>
      </w:r>
      <w:r w:rsidRPr="00455AAE">
        <w:rPr>
          <w:rFonts w:ascii="Arial Narrow" w:hAnsi="Arial Narrow"/>
        </w:rPr>
        <w:t>24 por ciento del total. En 2012 se registr</w:t>
      </w:r>
      <w:r>
        <w:rPr>
          <w:rFonts w:ascii="Arial Narrow" w:hAnsi="Arial Narrow"/>
        </w:rPr>
        <w:t>ó</w:t>
      </w:r>
      <w:r w:rsidRPr="00455AAE">
        <w:rPr>
          <w:rFonts w:ascii="Arial Narrow" w:hAnsi="Arial Narrow"/>
        </w:rPr>
        <w:t xml:space="preserve"> 1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Administrativo: 56 consultas. El 13</w:t>
      </w:r>
      <w:r w:rsidR="00CA60A5">
        <w:rPr>
          <w:rFonts w:ascii="Arial Narrow" w:hAnsi="Arial Narrow"/>
        </w:rPr>
        <w:t>,</w:t>
      </w:r>
      <w:r w:rsidRPr="00455AAE">
        <w:rPr>
          <w:rFonts w:ascii="Arial Narrow" w:hAnsi="Arial Narrow"/>
        </w:rPr>
        <w:t>27 por ciento del total. En 2012 se registraron 61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Laboral: 42 consultas. El 9</w:t>
      </w:r>
      <w:r w:rsidR="00CA60A5">
        <w:rPr>
          <w:rFonts w:ascii="Arial Narrow" w:hAnsi="Arial Narrow"/>
        </w:rPr>
        <w:t>,</w:t>
      </w:r>
      <w:r w:rsidRPr="00455AAE">
        <w:rPr>
          <w:rFonts w:ascii="Arial Narrow" w:hAnsi="Arial Narrow"/>
        </w:rPr>
        <w:t>95 por ciento del total. En 2012 se registraron 54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Seguridad Social: 95 consultas. El 22</w:t>
      </w:r>
      <w:r w:rsidR="00CA60A5">
        <w:rPr>
          <w:rFonts w:ascii="Arial Narrow" w:hAnsi="Arial Narrow"/>
        </w:rPr>
        <w:t>,</w:t>
      </w:r>
      <w:r w:rsidRPr="00455AAE">
        <w:rPr>
          <w:rFonts w:ascii="Arial Narrow" w:hAnsi="Arial Narrow"/>
        </w:rPr>
        <w:t>51 por ciento del total. En 2012 se registraron 96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Fiscal: 11 consultas. El 2</w:t>
      </w:r>
      <w:r w:rsidR="00CA60A5">
        <w:rPr>
          <w:rFonts w:ascii="Arial Narrow" w:hAnsi="Arial Narrow"/>
        </w:rPr>
        <w:t>,</w:t>
      </w:r>
      <w:r w:rsidRPr="00455AAE">
        <w:rPr>
          <w:rFonts w:ascii="Arial Narrow" w:hAnsi="Arial Narrow"/>
        </w:rPr>
        <w:t>61 por ciento del total. En 2012 se registraron 7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 xml:space="preserve"> Liondau/Convención: 9 consultas. El 2</w:t>
      </w:r>
      <w:r w:rsidR="00CA60A5">
        <w:rPr>
          <w:rFonts w:ascii="Arial Narrow" w:hAnsi="Arial Narrow"/>
        </w:rPr>
        <w:t>,</w:t>
      </w:r>
      <w:r w:rsidRPr="00455AAE">
        <w:rPr>
          <w:rFonts w:ascii="Arial Narrow" w:hAnsi="Arial Narrow"/>
        </w:rPr>
        <w:t>13 por ciento del total. En 2012 se registraron 46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Civil: 44 consultas. El 10</w:t>
      </w:r>
      <w:r w:rsidR="00CA60A5">
        <w:rPr>
          <w:rFonts w:ascii="Arial Narrow" w:hAnsi="Arial Narrow"/>
        </w:rPr>
        <w:t>,</w:t>
      </w:r>
      <w:r w:rsidRPr="00455AAE">
        <w:rPr>
          <w:rFonts w:ascii="Arial Narrow" w:hAnsi="Arial Narrow"/>
        </w:rPr>
        <w:t>43 por ciento del total. En 2012 se registraron 18 de esta materia.</w:t>
      </w:r>
    </w:p>
    <w:p w:rsidR="00D24C0D" w:rsidRPr="00455AAE" w:rsidRDefault="00D24C0D" w:rsidP="00CA60A5">
      <w:pPr>
        <w:numPr>
          <w:ilvl w:val="1"/>
          <w:numId w:val="5"/>
        </w:numPr>
        <w:autoSpaceDE w:val="0"/>
        <w:autoSpaceDN w:val="0"/>
        <w:adjustRightInd w:val="0"/>
        <w:ind w:left="720"/>
        <w:jc w:val="both"/>
        <w:rPr>
          <w:rFonts w:ascii="Arial Narrow" w:hAnsi="Arial Narrow"/>
        </w:rPr>
      </w:pPr>
      <w:r w:rsidRPr="00455AAE">
        <w:rPr>
          <w:rFonts w:ascii="Arial Narrow" w:hAnsi="Arial Narrow"/>
        </w:rPr>
        <w:t>Mercantil: 12 consultas. El 2</w:t>
      </w:r>
      <w:r w:rsidR="00CA60A5">
        <w:rPr>
          <w:rFonts w:ascii="Arial Narrow" w:hAnsi="Arial Narrow"/>
        </w:rPr>
        <w:t>,</w:t>
      </w:r>
      <w:r w:rsidRPr="00455AAE">
        <w:rPr>
          <w:rFonts w:ascii="Arial Narrow" w:hAnsi="Arial Narrow"/>
        </w:rPr>
        <w:t>84 por ciento del total. En 2012 se registraron 6 de esta materia.</w:t>
      </w:r>
    </w:p>
    <w:p w:rsidR="00D24C0D" w:rsidRPr="00455AAE" w:rsidRDefault="00D24C0D" w:rsidP="00B16CBE">
      <w:pPr>
        <w:numPr>
          <w:ilvl w:val="0"/>
          <w:numId w:val="22"/>
        </w:numPr>
        <w:autoSpaceDE w:val="0"/>
        <w:autoSpaceDN w:val="0"/>
        <w:adjustRightInd w:val="0"/>
        <w:ind w:left="720"/>
        <w:rPr>
          <w:rFonts w:ascii="Arial Narrow" w:hAnsi="Arial Narrow"/>
        </w:rPr>
      </w:pPr>
    </w:p>
    <w:p w:rsidR="00D24C0D" w:rsidRDefault="00D24C0D" w:rsidP="00B65BB9">
      <w:pPr>
        <w:jc w:val="both"/>
        <w:rPr>
          <w:rFonts w:ascii="Arial Narrow" w:hAnsi="Arial Narrow" w:cs="Tahoma"/>
          <w:color w:val="000000"/>
          <w:sz w:val="28"/>
        </w:rPr>
      </w:pPr>
      <w:r w:rsidRPr="00713580">
        <w:rPr>
          <w:rFonts w:ascii="Arial Narrow" w:hAnsi="Arial Narrow" w:cs="Tahoma"/>
          <w:color w:val="000000"/>
          <w:sz w:val="28"/>
        </w:rPr>
        <w:t>Se adjunt</w:t>
      </w:r>
      <w:r>
        <w:rPr>
          <w:rFonts w:ascii="Arial Narrow" w:hAnsi="Arial Narrow" w:cs="Tahoma"/>
          <w:color w:val="000000"/>
          <w:sz w:val="28"/>
        </w:rPr>
        <w:t>a</w:t>
      </w:r>
      <w:r w:rsidRPr="00713580">
        <w:rPr>
          <w:rFonts w:ascii="Arial Narrow" w:hAnsi="Arial Narrow" w:cs="Tahoma"/>
          <w:color w:val="000000"/>
          <w:sz w:val="28"/>
        </w:rPr>
        <w:t xml:space="preserve"> figura gráfica de esta información.</w:t>
      </w: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cs="Tahoma"/>
          <w:color w:val="000000"/>
          <w:sz w:val="28"/>
        </w:rPr>
      </w:pPr>
    </w:p>
    <w:p w:rsidR="00D24C0D" w:rsidRPr="001A5CDF" w:rsidRDefault="00433B43" w:rsidP="00B65BB9">
      <w:pPr>
        <w:jc w:val="both"/>
        <w:rPr>
          <w:rFonts w:ascii="Arial Narrow" w:hAnsi="Arial Narrow" w:cs="Tahoma"/>
          <w:color w:val="000000"/>
          <w:sz w:val="28"/>
        </w:rPr>
      </w:pPr>
      <w:r>
        <w:rPr>
          <w:noProof/>
        </w:rPr>
        <w:drawing>
          <wp:inline distT="0" distB="0" distL="0" distR="0">
            <wp:extent cx="5372100" cy="31146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5372100" cy="3114675"/>
                    </a:xfrm>
                    <a:prstGeom prst="rect">
                      <a:avLst/>
                    </a:prstGeom>
                    <a:noFill/>
                    <a:ln w="9525">
                      <a:noFill/>
                      <a:miter lim="800000"/>
                      <a:headEnd/>
                      <a:tailEnd/>
                    </a:ln>
                  </pic:spPr>
                </pic:pic>
              </a:graphicData>
            </a:graphic>
          </wp:inline>
        </w:drawing>
      </w:r>
    </w:p>
    <w:p w:rsidR="00D24C0D" w:rsidRPr="00713580" w:rsidRDefault="00D24C0D" w:rsidP="00B65BB9">
      <w:pPr>
        <w:jc w:val="both"/>
        <w:rPr>
          <w:rFonts w:ascii="Arial Narrow" w:hAnsi="Arial Narrow" w:cs="Tahoma"/>
          <w:color w:val="000000"/>
          <w:sz w:val="28"/>
        </w:rPr>
      </w:pPr>
    </w:p>
    <w:p w:rsidR="00D24C0D" w:rsidRPr="00713580" w:rsidRDefault="00D24C0D" w:rsidP="00B65BB9">
      <w:pPr>
        <w:jc w:val="both"/>
        <w:rPr>
          <w:rFonts w:ascii="Arial Narrow" w:hAnsi="Arial Narrow" w:cs="Tahoma"/>
          <w:color w:val="000000"/>
          <w:sz w:val="28"/>
        </w:rPr>
      </w:pPr>
    </w:p>
    <w:p w:rsidR="00D24C0D" w:rsidRPr="00713580" w:rsidRDefault="00D24C0D" w:rsidP="00903DB8">
      <w:pPr>
        <w:numPr>
          <w:ilvl w:val="0"/>
          <w:numId w:val="11"/>
        </w:numPr>
        <w:jc w:val="both"/>
        <w:rPr>
          <w:rFonts w:ascii="Arial Narrow" w:hAnsi="Arial Narrow" w:cs="Tahoma"/>
          <w:color w:val="000000"/>
          <w:sz w:val="28"/>
        </w:rPr>
      </w:pPr>
      <w:r w:rsidRPr="00713580">
        <w:rPr>
          <w:rFonts w:ascii="Arial Narrow" w:hAnsi="Arial Narrow" w:cs="Tahoma"/>
          <w:color w:val="000000"/>
          <w:sz w:val="28"/>
        </w:rPr>
        <w:lastRenderedPageBreak/>
        <w:t>Los ámbitos o cuestiones sobre los que las consultas han incidido de forma más reiterada y/o que se deban resaltar especialmente son las siguientes:</w:t>
      </w:r>
    </w:p>
    <w:p w:rsidR="00D24C0D" w:rsidRPr="00713580" w:rsidRDefault="00D24C0D" w:rsidP="00CB1DCD">
      <w:pPr>
        <w:jc w:val="both"/>
        <w:rPr>
          <w:rFonts w:ascii="Arial Narrow" w:hAnsi="Arial Narrow" w:cs="Tahoma"/>
          <w:color w:val="000000"/>
          <w:sz w:val="28"/>
        </w:rPr>
      </w:pP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Pr>
          <w:rFonts w:ascii="Arial Narrow" w:hAnsi="Arial Narrow" w:cs="Arial"/>
          <w:b/>
          <w:sz w:val="28"/>
          <w:szCs w:val="28"/>
        </w:rPr>
        <w:t xml:space="preserve">  </w:t>
      </w:r>
      <w:r w:rsidRPr="00CA60A5">
        <w:rPr>
          <w:rFonts w:ascii="Arial Narrow" w:hAnsi="Arial Narrow" w:cs="Arial"/>
          <w:sz w:val="28"/>
          <w:szCs w:val="28"/>
        </w:rPr>
        <w:t>ACCESIBILIDAD FÍSICA: 20</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ACCESO A BIENES Y SERVICIOS: 23</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ACCESO A LA JUSTICIA: 9</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AP Y DEPENDENCIA: 4</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BENEFICIOS FISCALES: 12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COMUNICACIONES: 4</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EDUCACIÓN OBLIGATORIA: 4</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EDUCACIÓN NO OBLIGATORIA: 11</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EMPLEO: 50</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EMPLEO PÚBLICO: 12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FAMILIA: 3</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GRADO DISCAPACIDAD: 10</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MODIFICACIÓN DE LA CAPACIDAD DE OBRAR (INCAPACIDAD JUDICIAL): 1</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PATRIMONIO PROTEGIDO: 11</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INTEGRIDAD FÍSICA Y MORAL: 9</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PRESTACIONES SOC/ECOMC.: 109</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SANIDAD: 8</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SEGUROS: 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TRANSPORTE: 13</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VIVIENDA: 21</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PRODUCTOS Y TECNOLOGÍAS DE APOYO: 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OTROS: 31</w:t>
      </w:r>
    </w:p>
    <w:p w:rsidR="00D24C0D" w:rsidRPr="00CA60A5" w:rsidRDefault="00D24C0D" w:rsidP="00AC3FC3">
      <w:pPr>
        <w:tabs>
          <w:tab w:val="left" w:pos="2665"/>
        </w:tabs>
        <w:rPr>
          <w:rFonts w:ascii="Arial Narrow" w:hAnsi="Arial Narrow" w:cs="Arial"/>
          <w:sz w:val="28"/>
          <w:szCs w:val="28"/>
        </w:rPr>
      </w:pP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cs="Tahoma"/>
          <w:color w:val="000000"/>
          <w:sz w:val="28"/>
        </w:rPr>
      </w:pPr>
    </w:p>
    <w:p w:rsidR="00D24C0D" w:rsidRDefault="00D24C0D" w:rsidP="00B65BB9">
      <w:pPr>
        <w:jc w:val="both"/>
        <w:rPr>
          <w:rFonts w:ascii="Arial Narrow" w:hAnsi="Arial Narrow"/>
        </w:rPr>
      </w:pPr>
    </w:p>
    <w:p w:rsidR="00D24C0D" w:rsidRDefault="00D24C0D" w:rsidP="00B65BB9">
      <w:pPr>
        <w:jc w:val="both"/>
        <w:rPr>
          <w:rFonts w:ascii="Arial Narrow" w:hAnsi="Arial Narrow"/>
        </w:rPr>
      </w:pPr>
    </w:p>
    <w:p w:rsidR="00D24C0D" w:rsidRDefault="00D24C0D" w:rsidP="00B65BB9">
      <w:pPr>
        <w:jc w:val="both"/>
      </w:pPr>
    </w:p>
    <w:p w:rsidR="00D24C0D" w:rsidRDefault="00D24C0D" w:rsidP="00B65BB9">
      <w:pPr>
        <w:jc w:val="both"/>
      </w:pPr>
    </w:p>
    <w:p w:rsidR="00D24C0D" w:rsidRDefault="00D24C0D" w:rsidP="00B65BB9">
      <w:pPr>
        <w:jc w:val="both"/>
      </w:pPr>
    </w:p>
    <w:p w:rsidR="00D24C0D" w:rsidRDefault="00D24C0D" w:rsidP="00B65BB9">
      <w:pPr>
        <w:jc w:val="both"/>
      </w:pPr>
    </w:p>
    <w:p w:rsidR="00D24C0D" w:rsidRPr="00713580" w:rsidRDefault="00D24C0D" w:rsidP="001A5CDF">
      <w:pPr>
        <w:jc w:val="both"/>
        <w:rPr>
          <w:rFonts w:ascii="Arial Narrow" w:hAnsi="Arial Narrow" w:cs="Tahoma"/>
          <w:color w:val="000000"/>
          <w:sz w:val="28"/>
        </w:rPr>
      </w:pPr>
      <w:r w:rsidRPr="00713580">
        <w:rPr>
          <w:rFonts w:ascii="Arial Narrow" w:hAnsi="Arial Narrow" w:cs="Tahoma"/>
          <w:color w:val="000000"/>
          <w:sz w:val="28"/>
        </w:rPr>
        <w:t>Se adjunta tabla gráfica de los datos.</w:t>
      </w:r>
    </w:p>
    <w:p w:rsidR="00D24C0D" w:rsidRDefault="00D24C0D" w:rsidP="001A5CDF">
      <w:pPr>
        <w:jc w:val="both"/>
        <w:rPr>
          <w:rFonts w:ascii="Arial Narrow" w:hAnsi="Arial Narrow"/>
        </w:rPr>
      </w:pPr>
    </w:p>
    <w:p w:rsidR="00D24C0D" w:rsidRDefault="00D24C0D" w:rsidP="00B65BB9">
      <w:pPr>
        <w:jc w:val="both"/>
      </w:pPr>
    </w:p>
    <w:p w:rsidR="00D24C0D" w:rsidRDefault="00D24C0D" w:rsidP="00B65BB9">
      <w:pPr>
        <w:jc w:val="both"/>
      </w:pPr>
    </w:p>
    <w:p w:rsidR="00D24C0D" w:rsidRDefault="00D24C0D" w:rsidP="00B65BB9">
      <w:pPr>
        <w:jc w:val="both"/>
      </w:pPr>
    </w:p>
    <w:p w:rsidR="00D24C0D" w:rsidRPr="001A5CDF" w:rsidRDefault="00433B43" w:rsidP="00B65BB9">
      <w:pPr>
        <w:jc w:val="both"/>
        <w:rPr>
          <w:rFonts w:ascii="Arial Narrow" w:hAnsi="Arial Narrow"/>
        </w:rPr>
      </w:pPr>
      <w:r>
        <w:rPr>
          <w:noProof/>
        </w:rPr>
        <w:drawing>
          <wp:inline distT="0" distB="0" distL="0" distR="0">
            <wp:extent cx="5314950" cy="5314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srcRect/>
                    <a:stretch>
                      <a:fillRect/>
                    </a:stretch>
                  </pic:blipFill>
                  <pic:spPr bwMode="auto">
                    <a:xfrm>
                      <a:off x="0" y="0"/>
                      <a:ext cx="5314950" cy="5314950"/>
                    </a:xfrm>
                    <a:prstGeom prst="rect">
                      <a:avLst/>
                    </a:prstGeom>
                    <a:noFill/>
                    <a:ln w="9525">
                      <a:noFill/>
                      <a:miter lim="800000"/>
                      <a:headEnd/>
                      <a:tailEnd/>
                    </a:ln>
                  </pic:spPr>
                </pic:pic>
              </a:graphicData>
            </a:graphic>
          </wp:inline>
        </w:drawing>
      </w:r>
    </w:p>
    <w:p w:rsidR="00D24C0D" w:rsidRDefault="00D24C0D" w:rsidP="00B65BB9">
      <w:pPr>
        <w:jc w:val="both"/>
        <w:rPr>
          <w:rFonts w:ascii="Arial Narrow" w:hAnsi="Arial Narrow"/>
        </w:rPr>
      </w:pPr>
    </w:p>
    <w:p w:rsidR="00D24C0D" w:rsidRDefault="00D24C0D" w:rsidP="00B65BB9">
      <w:pPr>
        <w:jc w:val="both"/>
        <w:rPr>
          <w:rFonts w:ascii="Arial Narrow" w:hAnsi="Arial Narrow"/>
        </w:rPr>
      </w:pPr>
    </w:p>
    <w:p w:rsidR="00D24C0D" w:rsidRDefault="00D24C0D" w:rsidP="00B65BB9">
      <w:pPr>
        <w:jc w:val="both"/>
        <w:rPr>
          <w:rFonts w:ascii="Arial Narrow" w:hAnsi="Arial Narrow"/>
        </w:rPr>
      </w:pPr>
    </w:p>
    <w:p w:rsidR="00D24C0D" w:rsidRDefault="00D24C0D" w:rsidP="00B65BB9">
      <w:pPr>
        <w:jc w:val="both"/>
        <w:rPr>
          <w:rFonts w:ascii="Arial Narrow" w:hAnsi="Arial Narrow"/>
        </w:rPr>
      </w:pPr>
    </w:p>
    <w:p w:rsidR="00D24C0D" w:rsidRPr="00713580" w:rsidRDefault="00D24C0D" w:rsidP="00B65BB9">
      <w:pPr>
        <w:jc w:val="both"/>
        <w:rPr>
          <w:rFonts w:ascii="Arial Narrow" w:hAnsi="Arial Narrow" w:cs="Tahoma"/>
          <w:b/>
          <w:color w:val="000000"/>
          <w:sz w:val="28"/>
        </w:rPr>
      </w:pPr>
    </w:p>
    <w:p w:rsidR="00D24C0D" w:rsidRDefault="00D24C0D" w:rsidP="001A5CDF">
      <w:pPr>
        <w:ind w:left="360"/>
        <w:jc w:val="both"/>
        <w:rPr>
          <w:rFonts w:ascii="Arial Narrow" w:hAnsi="Arial Narrow" w:cs="Tahoma"/>
          <w:color w:val="000000"/>
          <w:sz w:val="28"/>
        </w:rPr>
      </w:pPr>
    </w:p>
    <w:p w:rsidR="00D24C0D" w:rsidRDefault="00D24C0D" w:rsidP="001A5CDF">
      <w:pPr>
        <w:ind w:left="360"/>
        <w:jc w:val="both"/>
        <w:rPr>
          <w:rFonts w:ascii="Arial Narrow" w:hAnsi="Arial Narrow" w:cs="Tahoma"/>
          <w:color w:val="000000"/>
          <w:sz w:val="28"/>
        </w:rPr>
      </w:pPr>
    </w:p>
    <w:p w:rsidR="00D24C0D" w:rsidRDefault="00D24C0D" w:rsidP="001A5CDF">
      <w:pPr>
        <w:ind w:left="360"/>
        <w:jc w:val="both"/>
        <w:rPr>
          <w:rFonts w:ascii="Arial Narrow" w:hAnsi="Arial Narrow" w:cs="Tahoma"/>
          <w:color w:val="000000"/>
          <w:sz w:val="28"/>
        </w:rPr>
      </w:pPr>
    </w:p>
    <w:p w:rsidR="00D24C0D" w:rsidRDefault="00D24C0D" w:rsidP="001A5CDF">
      <w:pPr>
        <w:ind w:left="360"/>
        <w:jc w:val="both"/>
        <w:rPr>
          <w:rFonts w:ascii="Arial Narrow" w:hAnsi="Arial Narrow" w:cs="Tahoma"/>
          <w:color w:val="000000"/>
          <w:sz w:val="28"/>
        </w:rPr>
      </w:pPr>
    </w:p>
    <w:p w:rsidR="00D24C0D" w:rsidRDefault="00D24C0D" w:rsidP="001A5CDF">
      <w:pPr>
        <w:ind w:left="360"/>
        <w:jc w:val="both"/>
        <w:rPr>
          <w:rFonts w:ascii="Arial Narrow" w:hAnsi="Arial Narrow" w:cs="Tahoma"/>
          <w:color w:val="000000"/>
          <w:sz w:val="28"/>
        </w:rPr>
      </w:pPr>
    </w:p>
    <w:p w:rsidR="00D24C0D" w:rsidRPr="00CA60A5" w:rsidRDefault="00D24C0D" w:rsidP="00903DB8">
      <w:pPr>
        <w:numPr>
          <w:ilvl w:val="0"/>
          <w:numId w:val="11"/>
        </w:numPr>
        <w:jc w:val="both"/>
        <w:rPr>
          <w:rFonts w:ascii="Arial Narrow" w:hAnsi="Arial Narrow" w:cs="Tahoma"/>
          <w:color w:val="000000"/>
          <w:sz w:val="28"/>
        </w:rPr>
      </w:pPr>
      <w:r w:rsidRPr="00CA60A5">
        <w:rPr>
          <w:rFonts w:ascii="Arial Narrow" w:hAnsi="Arial Narrow" w:cs="Tahoma"/>
          <w:color w:val="000000"/>
          <w:sz w:val="28"/>
        </w:rPr>
        <w:t xml:space="preserve">La distribución territorial de las consultas formuladas es la siguiente (se adjunta tabla gráfica al final, figura como CERMI el número de consultas en las que no se ha </w:t>
      </w:r>
      <w:r w:rsidR="00CA60A5">
        <w:rPr>
          <w:rFonts w:ascii="Arial Narrow" w:hAnsi="Arial Narrow" w:cs="Tahoma"/>
          <w:color w:val="000000"/>
          <w:sz w:val="28"/>
        </w:rPr>
        <w:t xml:space="preserve">podido </w:t>
      </w:r>
      <w:r w:rsidRPr="00CA60A5">
        <w:rPr>
          <w:rFonts w:ascii="Arial Narrow" w:hAnsi="Arial Narrow" w:cs="Tahoma"/>
          <w:color w:val="000000"/>
          <w:sz w:val="28"/>
        </w:rPr>
        <w:t>identifica</w:t>
      </w:r>
      <w:r w:rsidR="00CA60A5">
        <w:rPr>
          <w:rFonts w:ascii="Arial Narrow" w:hAnsi="Arial Narrow" w:cs="Tahoma"/>
          <w:color w:val="000000"/>
          <w:sz w:val="28"/>
        </w:rPr>
        <w:t>r</w:t>
      </w:r>
      <w:r w:rsidRPr="00CA60A5">
        <w:rPr>
          <w:rFonts w:ascii="Arial Narrow" w:hAnsi="Arial Narrow" w:cs="Tahoma"/>
          <w:color w:val="000000"/>
          <w:sz w:val="28"/>
        </w:rPr>
        <w:t xml:space="preserve"> el territorio</w:t>
      </w:r>
      <w:r w:rsidR="00CA60A5">
        <w:rPr>
          <w:rFonts w:ascii="Arial Narrow" w:hAnsi="Arial Narrow" w:cs="Tahoma"/>
          <w:color w:val="000000"/>
          <w:sz w:val="28"/>
        </w:rPr>
        <w:t xml:space="preserve"> de procedencia</w:t>
      </w:r>
      <w:r w:rsidRPr="00CA60A5">
        <w:rPr>
          <w:rFonts w:ascii="Arial Narrow" w:hAnsi="Arial Narrow" w:cs="Tahoma"/>
          <w:color w:val="000000"/>
          <w:sz w:val="28"/>
        </w:rPr>
        <w:t xml:space="preserve">): </w:t>
      </w:r>
    </w:p>
    <w:p w:rsidR="00D24C0D" w:rsidRPr="00CA60A5" w:rsidRDefault="00D24C0D" w:rsidP="009C5033">
      <w:pPr>
        <w:rPr>
          <w:rFonts w:ascii="Arial Narrow" w:hAnsi="Arial Narrow"/>
        </w:rPr>
      </w:pP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Andaluc</w:t>
      </w:r>
      <w:r w:rsidR="00CA60A5">
        <w:rPr>
          <w:rFonts w:ascii="Arial Narrow" w:hAnsi="Arial Narrow" w:cs="Arial"/>
          <w:sz w:val="28"/>
          <w:szCs w:val="28"/>
        </w:rPr>
        <w:t>í</w:t>
      </w:r>
      <w:r w:rsidRPr="00CA60A5">
        <w:rPr>
          <w:rFonts w:ascii="Arial Narrow" w:hAnsi="Arial Narrow" w:cs="Arial"/>
          <w:sz w:val="28"/>
          <w:szCs w:val="28"/>
        </w:rPr>
        <w:t>a: 27</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Aragón: 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Asturias: 6</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Canarias: 15</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Cantabria: 5</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Castilla</w:t>
      </w:r>
      <w:r w:rsidR="00CA60A5">
        <w:rPr>
          <w:rFonts w:ascii="Arial Narrow" w:hAnsi="Arial Narrow" w:cs="Arial"/>
          <w:sz w:val="28"/>
          <w:szCs w:val="28"/>
        </w:rPr>
        <w:t>-L</w:t>
      </w:r>
      <w:r w:rsidRPr="00CA60A5">
        <w:rPr>
          <w:rFonts w:ascii="Arial Narrow" w:hAnsi="Arial Narrow" w:cs="Arial"/>
          <w:sz w:val="28"/>
          <w:szCs w:val="28"/>
        </w:rPr>
        <w:t>a Mancha: 12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Castilla y León: 16</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Ceuta: 1</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Comunidad de Madrid: 104</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Comunidad Valenciana: 22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Extremadura: 4</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Galicia: 17</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Islas Baleares: 3</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La Rioja: 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Región de Murcia: 7</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Cataluña: 14</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Navarra: 2</w:t>
      </w:r>
    </w:p>
    <w:p w:rsidR="00D24C0D" w:rsidRPr="00CA60A5" w:rsidRDefault="00D24C0D" w:rsidP="00B16CBE">
      <w:pPr>
        <w:numPr>
          <w:ilvl w:val="0"/>
          <w:numId w:val="22"/>
        </w:numPr>
        <w:autoSpaceDE w:val="0"/>
        <w:autoSpaceDN w:val="0"/>
        <w:adjustRightInd w:val="0"/>
        <w:ind w:left="720"/>
        <w:rPr>
          <w:rFonts w:ascii="Arial Narrow" w:hAnsi="Arial Narrow" w:cs="Arial"/>
          <w:sz w:val="28"/>
          <w:szCs w:val="28"/>
        </w:rPr>
      </w:pPr>
      <w:r w:rsidRPr="00CA60A5">
        <w:rPr>
          <w:rFonts w:ascii="Arial Narrow" w:hAnsi="Arial Narrow" w:cs="Arial"/>
          <w:sz w:val="28"/>
          <w:szCs w:val="28"/>
        </w:rPr>
        <w:t xml:space="preserve"> País Vasco: 9</w:t>
      </w:r>
    </w:p>
    <w:p w:rsidR="00D24C0D" w:rsidRPr="00CA60A5" w:rsidRDefault="00D24C0D" w:rsidP="00AC3FC3">
      <w:pPr>
        <w:tabs>
          <w:tab w:val="left" w:pos="2665"/>
        </w:tabs>
        <w:rPr>
          <w:rFonts w:ascii="Arial Narrow" w:hAnsi="Arial Narrow" w:cs="Arial"/>
          <w:sz w:val="28"/>
          <w:szCs w:val="28"/>
        </w:rPr>
      </w:pPr>
    </w:p>
    <w:p w:rsidR="00D24C0D" w:rsidRPr="00AC3FC3" w:rsidRDefault="00D24C0D" w:rsidP="00AC3FC3">
      <w:pPr>
        <w:ind w:left="720"/>
        <w:rPr>
          <w:rFonts w:ascii="Arial Narrow" w:hAnsi="Arial Narrow"/>
          <w:b/>
          <w:sz w:val="28"/>
          <w:szCs w:val="28"/>
        </w:rPr>
      </w:pPr>
    </w:p>
    <w:p w:rsidR="00D24C0D" w:rsidRDefault="00D24C0D" w:rsidP="00AC3FC3">
      <w:pPr>
        <w:rPr>
          <w:rFonts w:ascii="Arial Narrow" w:hAnsi="Arial Narrow"/>
          <w:sz w:val="28"/>
          <w:szCs w:val="28"/>
        </w:rPr>
      </w:pPr>
    </w:p>
    <w:p w:rsidR="00D24C0D" w:rsidRDefault="00D24C0D" w:rsidP="00AC3FC3">
      <w:pPr>
        <w:rPr>
          <w:rFonts w:ascii="Arial Narrow" w:hAnsi="Arial Narrow"/>
          <w:sz w:val="28"/>
          <w:szCs w:val="28"/>
        </w:rPr>
      </w:pPr>
    </w:p>
    <w:p w:rsidR="00D24C0D" w:rsidRDefault="00D24C0D" w:rsidP="00AC3FC3">
      <w:pPr>
        <w:rPr>
          <w:rFonts w:ascii="Arial Narrow" w:hAnsi="Arial Narrow"/>
          <w:sz w:val="28"/>
          <w:szCs w:val="28"/>
        </w:rPr>
      </w:pPr>
      <w:r>
        <w:rPr>
          <w:rFonts w:ascii="Arial Narrow" w:hAnsi="Arial Narrow"/>
          <w:sz w:val="28"/>
          <w:szCs w:val="28"/>
        </w:rPr>
        <w:br w:type="page"/>
      </w:r>
    </w:p>
    <w:p w:rsidR="00D24C0D" w:rsidRDefault="00D24C0D" w:rsidP="00AC3FC3">
      <w:pPr>
        <w:rPr>
          <w:rFonts w:ascii="Arial Narrow" w:hAnsi="Arial Narrow"/>
          <w:sz w:val="28"/>
          <w:szCs w:val="28"/>
        </w:rPr>
      </w:pPr>
    </w:p>
    <w:p w:rsidR="00D24C0D" w:rsidRDefault="00D24C0D" w:rsidP="00AC3FC3">
      <w:pPr>
        <w:rPr>
          <w:rFonts w:ascii="Arial Narrow" w:hAnsi="Arial Narrow"/>
          <w:sz w:val="28"/>
          <w:szCs w:val="28"/>
        </w:rPr>
      </w:pPr>
    </w:p>
    <w:p w:rsidR="00D24C0D" w:rsidRDefault="00D24C0D" w:rsidP="00AC3FC3">
      <w:pPr>
        <w:rPr>
          <w:rFonts w:ascii="Arial Narrow" w:hAnsi="Arial Narrow"/>
          <w:sz w:val="28"/>
          <w:szCs w:val="28"/>
        </w:rPr>
      </w:pPr>
    </w:p>
    <w:p w:rsidR="00D24C0D" w:rsidRPr="00CD4B4D" w:rsidRDefault="00D24C0D" w:rsidP="00CA60A5">
      <w:pPr>
        <w:jc w:val="both"/>
        <w:rPr>
          <w:rFonts w:ascii="Arial Narrow" w:hAnsi="Arial Narrow"/>
          <w:sz w:val="28"/>
          <w:szCs w:val="28"/>
        </w:rPr>
      </w:pPr>
      <w:r w:rsidRPr="00CD4B4D">
        <w:rPr>
          <w:rFonts w:ascii="Arial Narrow" w:hAnsi="Arial Narrow"/>
          <w:sz w:val="28"/>
          <w:szCs w:val="28"/>
        </w:rPr>
        <w:t>Análisis de las consultas de acuerdo a los derechos reconocidos en la Convención Internacional sobre los Derechos de las Personas con Discapacidad</w:t>
      </w:r>
      <w:r w:rsidR="00CD4B4D">
        <w:rPr>
          <w:rFonts w:ascii="Arial Narrow" w:hAnsi="Arial Narrow"/>
          <w:sz w:val="28"/>
          <w:szCs w:val="28"/>
        </w:rPr>
        <w:t xml:space="preserve"> (CDPD)</w:t>
      </w:r>
      <w:r w:rsidRPr="00CD4B4D">
        <w:rPr>
          <w:rFonts w:ascii="Arial Narrow" w:hAnsi="Arial Narrow"/>
          <w:sz w:val="28"/>
          <w:szCs w:val="28"/>
        </w:rPr>
        <w:t>:</w:t>
      </w:r>
    </w:p>
    <w:p w:rsidR="00D24C0D" w:rsidRPr="00CD4B4D" w:rsidRDefault="00D24C0D" w:rsidP="00CA60A5">
      <w:pPr>
        <w:jc w:val="both"/>
        <w:rPr>
          <w:rFonts w:ascii="Arial Narrow" w:hAnsi="Arial Narrow"/>
          <w:sz w:val="28"/>
          <w:szCs w:val="28"/>
        </w:rPr>
      </w:pP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Propósito</w:t>
      </w:r>
      <w:r w:rsidR="00CD4B4D">
        <w:rPr>
          <w:rFonts w:ascii="Arial Narrow" w:hAnsi="Arial Narrow" w:cs="Arial"/>
          <w:sz w:val="28"/>
          <w:szCs w:val="28"/>
        </w:rPr>
        <w:t xml:space="preserve"> </w:t>
      </w:r>
      <w:r w:rsidRPr="00CD4B4D">
        <w:rPr>
          <w:rFonts w:ascii="Arial Narrow" w:hAnsi="Arial Narrow" w:cs="Arial"/>
          <w:sz w:val="28"/>
          <w:szCs w:val="28"/>
        </w:rPr>
        <w:t>(1): 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Definiciones</w:t>
      </w:r>
      <w:r w:rsidR="00CD4B4D">
        <w:rPr>
          <w:rFonts w:ascii="Arial Narrow" w:hAnsi="Arial Narrow" w:cs="Arial"/>
          <w:sz w:val="28"/>
          <w:szCs w:val="28"/>
        </w:rPr>
        <w:t xml:space="preserve"> </w:t>
      </w:r>
      <w:r w:rsidRPr="00CD4B4D">
        <w:rPr>
          <w:rFonts w:ascii="Arial Narrow" w:hAnsi="Arial Narrow" w:cs="Arial"/>
          <w:sz w:val="28"/>
          <w:szCs w:val="28"/>
        </w:rPr>
        <w:t>(2): 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Igualdad y no discriminación</w:t>
      </w:r>
      <w:r w:rsidR="00CD4B4D">
        <w:rPr>
          <w:rFonts w:ascii="Arial Narrow" w:hAnsi="Arial Narrow" w:cs="Arial"/>
          <w:sz w:val="28"/>
          <w:szCs w:val="28"/>
        </w:rPr>
        <w:t xml:space="preserve"> </w:t>
      </w:r>
      <w:r w:rsidRPr="00CD4B4D">
        <w:rPr>
          <w:rFonts w:ascii="Arial Narrow" w:hAnsi="Arial Narrow" w:cs="Arial"/>
          <w:sz w:val="28"/>
          <w:szCs w:val="28"/>
        </w:rPr>
        <w:t>(5): 2</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Niños y niñas con discapacidad</w:t>
      </w:r>
      <w:r w:rsidR="00CD4B4D">
        <w:rPr>
          <w:rFonts w:ascii="Arial Narrow" w:hAnsi="Arial Narrow" w:cs="Arial"/>
          <w:sz w:val="28"/>
          <w:szCs w:val="28"/>
        </w:rPr>
        <w:t xml:space="preserve"> </w:t>
      </w:r>
      <w:r w:rsidRPr="00CD4B4D">
        <w:rPr>
          <w:rFonts w:ascii="Arial Narrow" w:hAnsi="Arial Narrow" w:cs="Arial"/>
          <w:sz w:val="28"/>
          <w:szCs w:val="28"/>
        </w:rPr>
        <w:t>(7): 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Accesibilidad</w:t>
      </w:r>
      <w:r w:rsidR="00CD4B4D">
        <w:rPr>
          <w:rFonts w:ascii="Arial Narrow" w:hAnsi="Arial Narrow" w:cs="Arial"/>
          <w:sz w:val="28"/>
          <w:szCs w:val="28"/>
        </w:rPr>
        <w:t xml:space="preserve"> </w:t>
      </w:r>
      <w:r w:rsidRPr="00CD4B4D">
        <w:rPr>
          <w:rFonts w:ascii="Arial Narrow" w:hAnsi="Arial Narrow" w:cs="Arial"/>
          <w:sz w:val="28"/>
          <w:szCs w:val="28"/>
        </w:rPr>
        <w:t>(9): 9</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Igual reconocimiento como persona ante la ley</w:t>
      </w:r>
      <w:r w:rsidR="00CD4B4D">
        <w:rPr>
          <w:rFonts w:ascii="Arial Narrow" w:hAnsi="Arial Narrow" w:cs="Arial"/>
          <w:sz w:val="28"/>
          <w:szCs w:val="28"/>
        </w:rPr>
        <w:t xml:space="preserve"> </w:t>
      </w:r>
      <w:r w:rsidRPr="00CD4B4D">
        <w:rPr>
          <w:rFonts w:ascii="Arial Narrow" w:hAnsi="Arial Narrow" w:cs="Arial"/>
          <w:sz w:val="28"/>
          <w:szCs w:val="28"/>
        </w:rPr>
        <w:t>(12): 10</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Acceso a la justicia</w:t>
      </w:r>
      <w:r w:rsidR="00CD4B4D">
        <w:rPr>
          <w:rFonts w:ascii="Arial Narrow" w:hAnsi="Arial Narrow" w:cs="Arial"/>
          <w:sz w:val="28"/>
          <w:szCs w:val="28"/>
        </w:rPr>
        <w:t xml:space="preserve"> </w:t>
      </w:r>
      <w:r w:rsidRPr="00CD4B4D">
        <w:rPr>
          <w:rFonts w:ascii="Arial Narrow" w:hAnsi="Arial Narrow" w:cs="Arial"/>
          <w:sz w:val="28"/>
          <w:szCs w:val="28"/>
        </w:rPr>
        <w:t>(13): 9</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Libertad y seguridad de la persona</w:t>
      </w:r>
      <w:r w:rsidR="00CD4B4D">
        <w:rPr>
          <w:rFonts w:ascii="Arial Narrow" w:hAnsi="Arial Narrow" w:cs="Arial"/>
          <w:sz w:val="28"/>
          <w:szCs w:val="28"/>
        </w:rPr>
        <w:t xml:space="preserve"> </w:t>
      </w:r>
      <w:r w:rsidRPr="00CD4B4D">
        <w:rPr>
          <w:rFonts w:ascii="Arial Narrow" w:hAnsi="Arial Narrow" w:cs="Arial"/>
          <w:sz w:val="28"/>
          <w:szCs w:val="28"/>
        </w:rPr>
        <w:t>(14): 2</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Protección de la integridad personal</w:t>
      </w:r>
      <w:r w:rsidR="00CD4B4D">
        <w:rPr>
          <w:rFonts w:ascii="Arial Narrow" w:hAnsi="Arial Narrow" w:cs="Arial"/>
          <w:sz w:val="28"/>
          <w:szCs w:val="28"/>
        </w:rPr>
        <w:t xml:space="preserve"> </w:t>
      </w:r>
      <w:r w:rsidRPr="00CD4B4D">
        <w:rPr>
          <w:rFonts w:ascii="Arial Narrow" w:hAnsi="Arial Narrow" w:cs="Arial"/>
          <w:sz w:val="28"/>
          <w:szCs w:val="28"/>
        </w:rPr>
        <w:t>(17): 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Derecho a vivir de forma independiente y a ser incluido en la comunidad</w:t>
      </w:r>
      <w:r w:rsidR="00CD4B4D">
        <w:rPr>
          <w:rFonts w:ascii="Arial Narrow" w:hAnsi="Arial Narrow" w:cs="Arial"/>
          <w:sz w:val="28"/>
          <w:szCs w:val="28"/>
        </w:rPr>
        <w:t xml:space="preserve"> </w:t>
      </w:r>
      <w:r w:rsidRPr="00CD4B4D">
        <w:rPr>
          <w:rFonts w:ascii="Arial Narrow" w:hAnsi="Arial Narrow" w:cs="Arial"/>
          <w:sz w:val="28"/>
          <w:szCs w:val="28"/>
        </w:rPr>
        <w:t>(19): 19</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Movilidad personal</w:t>
      </w:r>
      <w:r w:rsidR="00CD4B4D">
        <w:rPr>
          <w:rFonts w:ascii="Arial Narrow" w:hAnsi="Arial Narrow" w:cs="Arial"/>
          <w:sz w:val="28"/>
          <w:szCs w:val="28"/>
        </w:rPr>
        <w:t xml:space="preserve"> </w:t>
      </w:r>
      <w:r w:rsidRPr="00CD4B4D">
        <w:rPr>
          <w:rFonts w:ascii="Arial Narrow" w:hAnsi="Arial Narrow" w:cs="Arial"/>
          <w:sz w:val="28"/>
          <w:szCs w:val="28"/>
        </w:rPr>
        <w:t>(20): 15</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Respeto de la privacidad</w:t>
      </w:r>
      <w:r w:rsidR="00CD4B4D">
        <w:rPr>
          <w:rFonts w:ascii="Arial Narrow" w:hAnsi="Arial Narrow" w:cs="Arial"/>
          <w:sz w:val="28"/>
          <w:szCs w:val="28"/>
        </w:rPr>
        <w:t xml:space="preserve"> </w:t>
      </w:r>
      <w:r w:rsidRPr="00CD4B4D">
        <w:rPr>
          <w:rFonts w:ascii="Arial Narrow" w:hAnsi="Arial Narrow" w:cs="Arial"/>
          <w:sz w:val="28"/>
          <w:szCs w:val="28"/>
        </w:rPr>
        <w:t>(22): 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Respeto del hogar y de la familia</w:t>
      </w:r>
      <w:r w:rsidR="00CD4B4D">
        <w:rPr>
          <w:rFonts w:ascii="Arial Narrow" w:hAnsi="Arial Narrow" w:cs="Arial"/>
          <w:sz w:val="28"/>
          <w:szCs w:val="28"/>
        </w:rPr>
        <w:t xml:space="preserve"> </w:t>
      </w:r>
      <w:r w:rsidRPr="00CD4B4D">
        <w:rPr>
          <w:rFonts w:ascii="Arial Narrow" w:hAnsi="Arial Narrow" w:cs="Arial"/>
          <w:sz w:val="28"/>
          <w:szCs w:val="28"/>
        </w:rPr>
        <w:t>(23): 2</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Educación</w:t>
      </w:r>
      <w:r w:rsidR="00CD4B4D">
        <w:rPr>
          <w:rFonts w:ascii="Arial Narrow" w:hAnsi="Arial Narrow" w:cs="Arial"/>
          <w:sz w:val="28"/>
          <w:szCs w:val="28"/>
        </w:rPr>
        <w:t xml:space="preserve"> </w:t>
      </w:r>
      <w:r w:rsidRPr="00CD4B4D">
        <w:rPr>
          <w:rFonts w:ascii="Arial Narrow" w:hAnsi="Arial Narrow" w:cs="Arial"/>
          <w:sz w:val="28"/>
          <w:szCs w:val="28"/>
        </w:rPr>
        <w:t>(24): 11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Salud</w:t>
      </w:r>
      <w:r w:rsidR="00CD4B4D">
        <w:rPr>
          <w:rFonts w:ascii="Arial Narrow" w:hAnsi="Arial Narrow" w:cs="Arial"/>
          <w:sz w:val="28"/>
          <w:szCs w:val="28"/>
        </w:rPr>
        <w:t xml:space="preserve"> </w:t>
      </w:r>
      <w:r w:rsidRPr="00CD4B4D">
        <w:rPr>
          <w:rFonts w:ascii="Arial Narrow" w:hAnsi="Arial Narrow" w:cs="Arial"/>
          <w:sz w:val="28"/>
          <w:szCs w:val="28"/>
        </w:rPr>
        <w:t>(25): 7</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Habilitación y rehabilitación</w:t>
      </w:r>
      <w:r w:rsidR="00CD4B4D">
        <w:rPr>
          <w:rFonts w:ascii="Arial Narrow" w:hAnsi="Arial Narrow" w:cs="Arial"/>
          <w:sz w:val="28"/>
          <w:szCs w:val="28"/>
        </w:rPr>
        <w:t xml:space="preserve"> </w:t>
      </w:r>
      <w:r w:rsidRPr="00CD4B4D">
        <w:rPr>
          <w:rFonts w:ascii="Arial Narrow" w:hAnsi="Arial Narrow" w:cs="Arial"/>
          <w:sz w:val="28"/>
          <w:szCs w:val="28"/>
        </w:rPr>
        <w:t>(26): 2</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Trabajo y empleo</w:t>
      </w:r>
      <w:r w:rsidR="00CD4B4D">
        <w:rPr>
          <w:rFonts w:ascii="Arial Narrow" w:hAnsi="Arial Narrow" w:cs="Arial"/>
          <w:sz w:val="28"/>
          <w:szCs w:val="28"/>
        </w:rPr>
        <w:t xml:space="preserve"> </w:t>
      </w:r>
      <w:r w:rsidRPr="00CD4B4D">
        <w:rPr>
          <w:rFonts w:ascii="Arial Narrow" w:hAnsi="Arial Narrow" w:cs="Arial"/>
          <w:sz w:val="28"/>
          <w:szCs w:val="28"/>
        </w:rPr>
        <w:t>(27): 46</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Nivel de vida adecuado y protección social</w:t>
      </w:r>
      <w:r w:rsidR="00CD4B4D">
        <w:rPr>
          <w:rFonts w:ascii="Arial Narrow" w:hAnsi="Arial Narrow" w:cs="Arial"/>
          <w:sz w:val="28"/>
          <w:szCs w:val="28"/>
        </w:rPr>
        <w:t xml:space="preserve"> </w:t>
      </w:r>
      <w:r w:rsidRPr="00CD4B4D">
        <w:rPr>
          <w:rFonts w:ascii="Arial Narrow" w:hAnsi="Arial Narrow" w:cs="Arial"/>
          <w:sz w:val="28"/>
          <w:szCs w:val="28"/>
        </w:rPr>
        <w:t>(28): 113</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Participación en la vida política y pública</w:t>
      </w:r>
      <w:r w:rsidR="00CD4B4D">
        <w:rPr>
          <w:rFonts w:ascii="Arial Narrow" w:hAnsi="Arial Narrow" w:cs="Arial"/>
          <w:sz w:val="28"/>
          <w:szCs w:val="28"/>
        </w:rPr>
        <w:t xml:space="preserve"> </w:t>
      </w:r>
      <w:r w:rsidRPr="00CD4B4D">
        <w:rPr>
          <w:rFonts w:ascii="Arial Narrow" w:hAnsi="Arial Narrow" w:cs="Arial"/>
          <w:sz w:val="28"/>
          <w:szCs w:val="28"/>
        </w:rPr>
        <w:t>(29): 1</w:t>
      </w:r>
    </w:p>
    <w:p w:rsidR="00D24C0D" w:rsidRPr="00CD4B4D" w:rsidRDefault="00D24C0D" w:rsidP="00CD4B4D">
      <w:pPr>
        <w:numPr>
          <w:ilvl w:val="0"/>
          <w:numId w:val="22"/>
        </w:numPr>
        <w:autoSpaceDE w:val="0"/>
        <w:autoSpaceDN w:val="0"/>
        <w:adjustRightInd w:val="0"/>
        <w:ind w:left="720"/>
        <w:jc w:val="both"/>
        <w:rPr>
          <w:rFonts w:ascii="Arial Narrow" w:hAnsi="Arial Narrow" w:cs="Arial"/>
          <w:sz w:val="28"/>
          <w:szCs w:val="28"/>
        </w:rPr>
      </w:pPr>
      <w:r w:rsidRPr="00CD4B4D">
        <w:rPr>
          <w:rFonts w:ascii="Arial Narrow" w:hAnsi="Arial Narrow" w:cs="Arial"/>
          <w:sz w:val="28"/>
          <w:szCs w:val="28"/>
        </w:rPr>
        <w:t xml:space="preserve"> Participación en la vida cultural, las actividades recreativas, el esparcimiento y el deporte</w:t>
      </w:r>
      <w:r w:rsidR="00CD4B4D">
        <w:rPr>
          <w:rFonts w:ascii="Arial Narrow" w:hAnsi="Arial Narrow" w:cs="Arial"/>
          <w:sz w:val="28"/>
          <w:szCs w:val="28"/>
        </w:rPr>
        <w:t xml:space="preserve"> </w:t>
      </w:r>
      <w:r w:rsidRPr="00CD4B4D">
        <w:rPr>
          <w:rFonts w:ascii="Arial Narrow" w:hAnsi="Arial Narrow" w:cs="Arial"/>
          <w:sz w:val="28"/>
          <w:szCs w:val="28"/>
        </w:rPr>
        <w:t>(30): 3</w:t>
      </w:r>
    </w:p>
    <w:p w:rsidR="00D24C0D" w:rsidRPr="00CD4B4D" w:rsidRDefault="00D24C0D" w:rsidP="00CD4B4D">
      <w:pPr>
        <w:jc w:val="both"/>
        <w:rPr>
          <w:rFonts w:ascii="Arial Narrow" w:hAnsi="Arial Narrow"/>
          <w:sz w:val="28"/>
          <w:szCs w:val="28"/>
        </w:rPr>
      </w:pPr>
    </w:p>
    <w:p w:rsidR="00D24C0D" w:rsidRPr="00CD4B4D" w:rsidRDefault="00D24C0D" w:rsidP="00CD4B4D">
      <w:pPr>
        <w:jc w:val="both"/>
        <w:rPr>
          <w:rFonts w:ascii="Arial Narrow" w:hAnsi="Arial Narrow"/>
        </w:rPr>
      </w:pPr>
    </w:p>
    <w:p w:rsidR="00D24C0D" w:rsidRPr="00CD4B4D" w:rsidRDefault="00D24C0D" w:rsidP="00903DB8">
      <w:pPr>
        <w:rPr>
          <w:rFonts w:ascii="Arial Narrow" w:hAnsi="Arial Narrow"/>
        </w:rPr>
      </w:pPr>
      <w:r w:rsidRPr="00CD4B4D">
        <w:rPr>
          <w:rFonts w:ascii="Arial Narrow" w:hAnsi="Arial Narrow"/>
        </w:rPr>
        <w:br w:type="page"/>
      </w:r>
    </w:p>
    <w:p w:rsidR="00D24C0D" w:rsidRPr="00713580" w:rsidRDefault="00D24C0D" w:rsidP="00903DB8">
      <w:pPr>
        <w:rPr>
          <w:rFonts w:ascii="Arial Narrow" w:hAnsi="Arial Narrow"/>
        </w:rPr>
      </w:pPr>
    </w:p>
    <w:p w:rsidR="00D24C0D" w:rsidRPr="001A5CDF" w:rsidRDefault="00433B43" w:rsidP="00903DB8">
      <w:pPr>
        <w:rPr>
          <w:rFonts w:ascii="Arial Narrow" w:hAnsi="Arial Narrow"/>
          <w:color w:val="FF0000"/>
        </w:rPr>
      </w:pPr>
      <w:r>
        <w:rPr>
          <w:noProof/>
        </w:rPr>
        <w:drawing>
          <wp:inline distT="0" distB="0" distL="0" distR="0">
            <wp:extent cx="5619750" cy="6724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srcRect/>
                    <a:stretch>
                      <a:fillRect/>
                    </a:stretch>
                  </pic:blipFill>
                  <pic:spPr bwMode="auto">
                    <a:xfrm>
                      <a:off x="0" y="0"/>
                      <a:ext cx="5619750" cy="6724650"/>
                    </a:xfrm>
                    <a:prstGeom prst="rect">
                      <a:avLst/>
                    </a:prstGeom>
                    <a:noFill/>
                    <a:ln w="9525">
                      <a:noFill/>
                      <a:miter lim="800000"/>
                      <a:headEnd/>
                      <a:tailEnd/>
                    </a:ln>
                  </pic:spPr>
                </pic:pic>
              </a:graphicData>
            </a:graphic>
          </wp:inline>
        </w:drawing>
      </w:r>
    </w:p>
    <w:p w:rsidR="00D24C0D" w:rsidRDefault="00D24C0D" w:rsidP="00903DB8">
      <w:pPr>
        <w:rPr>
          <w:rFonts w:ascii="Arial Narrow" w:hAnsi="Arial Narrow"/>
        </w:rPr>
      </w:pPr>
    </w:p>
    <w:p w:rsidR="00D24C0D" w:rsidRDefault="00D24C0D" w:rsidP="00903DB8">
      <w:pPr>
        <w:rPr>
          <w:rFonts w:ascii="Arial Narrow" w:hAnsi="Arial Narrow"/>
        </w:rPr>
      </w:pPr>
    </w:p>
    <w:p w:rsidR="00D24C0D" w:rsidRDefault="00D24C0D" w:rsidP="00903DB8">
      <w:pPr>
        <w:rPr>
          <w:rFonts w:ascii="Arial Narrow" w:hAnsi="Arial Narrow"/>
        </w:rPr>
      </w:pPr>
    </w:p>
    <w:p w:rsidR="00D24C0D" w:rsidRDefault="00D24C0D" w:rsidP="00CD4B4D">
      <w:pPr>
        <w:jc w:val="both"/>
        <w:rPr>
          <w:rFonts w:ascii="Arial Narrow" w:hAnsi="Arial Narrow"/>
          <w:sz w:val="28"/>
          <w:szCs w:val="28"/>
        </w:rPr>
      </w:pPr>
      <w:r w:rsidRPr="00713580">
        <w:rPr>
          <w:rFonts w:ascii="Arial Narrow" w:hAnsi="Arial Narrow"/>
          <w:sz w:val="28"/>
          <w:szCs w:val="28"/>
        </w:rPr>
        <w:lastRenderedPageBreak/>
        <w:t>Tabla que refleja la distribución por género y criterio niño/niñas de la reclamación de cada uno de los derechos:</w:t>
      </w:r>
    </w:p>
    <w:p w:rsidR="00D24C0D" w:rsidRDefault="00D24C0D" w:rsidP="00903DB8">
      <w:pPr>
        <w:rPr>
          <w:rFonts w:ascii="Arial Narrow" w:hAnsi="Arial Narrow"/>
          <w:sz w:val="28"/>
          <w:szCs w:val="28"/>
        </w:rPr>
      </w:pPr>
    </w:p>
    <w:p w:rsidR="00D24C0D" w:rsidRDefault="00D24C0D" w:rsidP="00903DB8">
      <w:pPr>
        <w:rPr>
          <w:rFonts w:ascii="Arial Narrow" w:hAnsi="Arial Narrow"/>
          <w:sz w:val="28"/>
          <w:szCs w:val="28"/>
        </w:rPr>
      </w:pPr>
    </w:p>
    <w:tbl>
      <w:tblPr>
        <w:tblW w:w="889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15"/>
        <w:gridCol w:w="1046"/>
        <w:gridCol w:w="785"/>
        <w:gridCol w:w="784"/>
        <w:gridCol w:w="749"/>
        <w:gridCol w:w="859"/>
        <w:gridCol w:w="1124"/>
        <w:gridCol w:w="935"/>
      </w:tblGrid>
      <w:tr w:rsidR="00D24C0D" w:rsidTr="00840D6F">
        <w:tc>
          <w:tcPr>
            <w:tcW w:w="2615" w:type="dxa"/>
            <w:tcBorders>
              <w:top w:val="single" w:sz="4" w:space="0" w:color="auto"/>
              <w:bottom w:val="single" w:sz="4" w:space="0" w:color="auto"/>
              <w:right w:val="single" w:sz="4" w:space="0" w:color="auto"/>
            </w:tcBorders>
          </w:tcPr>
          <w:p w:rsidR="00D24C0D" w:rsidRDefault="00D24C0D" w:rsidP="00CD4B4D">
            <w:pPr>
              <w:autoSpaceDE w:val="0"/>
              <w:autoSpaceDN w:val="0"/>
              <w:adjustRightInd w:val="0"/>
              <w:rPr>
                <w:rFonts w:ascii="Arial" w:hAnsi="Arial"/>
                <w:b/>
                <w:szCs w:val="28"/>
              </w:rPr>
            </w:pPr>
            <w:r>
              <w:rPr>
                <w:rFonts w:ascii="Arial" w:hAnsi="Arial"/>
                <w:b/>
                <w:sz w:val="22"/>
                <w:szCs w:val="28"/>
              </w:rPr>
              <w:t>ART</w:t>
            </w:r>
            <w:r w:rsidR="00CD4B4D">
              <w:rPr>
                <w:rFonts w:ascii="Arial" w:hAnsi="Arial"/>
                <w:b/>
                <w:sz w:val="22"/>
                <w:szCs w:val="28"/>
              </w:rPr>
              <w:t>Í</w:t>
            </w:r>
            <w:r>
              <w:rPr>
                <w:rFonts w:ascii="Arial" w:hAnsi="Arial"/>
                <w:b/>
                <w:sz w:val="22"/>
                <w:szCs w:val="28"/>
              </w:rPr>
              <w:t>CULO CDPD</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Hombre</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Mujer</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H y M</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Niño</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Niña</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Menores</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b/>
                <w:szCs w:val="28"/>
              </w:rPr>
            </w:pPr>
            <w:r>
              <w:rPr>
                <w:rFonts w:ascii="Arial" w:hAnsi="Arial"/>
                <w:b/>
                <w:sz w:val="22"/>
                <w:szCs w:val="28"/>
              </w:rPr>
              <w:t>TOTAL</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Propósito</w:t>
            </w:r>
            <w:r w:rsidR="00CD4B4D">
              <w:rPr>
                <w:rFonts w:ascii="Arial" w:hAnsi="Arial"/>
                <w:sz w:val="22"/>
                <w:szCs w:val="28"/>
              </w:rPr>
              <w:t xml:space="preserve"> </w:t>
            </w:r>
            <w:r>
              <w:rPr>
                <w:rFonts w:ascii="Arial" w:hAnsi="Arial"/>
                <w:sz w:val="22"/>
                <w:szCs w:val="28"/>
              </w:rPr>
              <w:t>(1)</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Definiciones</w:t>
            </w:r>
            <w:r w:rsidR="00CD4B4D">
              <w:rPr>
                <w:rFonts w:ascii="Arial" w:hAnsi="Arial"/>
                <w:sz w:val="22"/>
                <w:szCs w:val="28"/>
              </w:rPr>
              <w:t xml:space="preserve"> </w:t>
            </w:r>
            <w:r>
              <w:rPr>
                <w:rFonts w:ascii="Arial" w:hAnsi="Arial"/>
                <w:sz w:val="22"/>
                <w:szCs w:val="28"/>
              </w:rPr>
              <w:t>(2)</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Igualdad y no discriminación</w:t>
            </w:r>
            <w:r w:rsidR="00CD4B4D">
              <w:rPr>
                <w:rFonts w:ascii="Arial" w:hAnsi="Arial"/>
                <w:sz w:val="22"/>
                <w:szCs w:val="28"/>
              </w:rPr>
              <w:t xml:space="preserve"> </w:t>
            </w:r>
            <w:r>
              <w:rPr>
                <w:rFonts w:ascii="Arial" w:hAnsi="Arial"/>
                <w:sz w:val="22"/>
                <w:szCs w:val="28"/>
              </w:rPr>
              <w:t>(5)</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Niños y niñas con discapacidad</w:t>
            </w:r>
            <w:r w:rsidR="00CD4B4D">
              <w:rPr>
                <w:rFonts w:ascii="Arial" w:hAnsi="Arial"/>
                <w:sz w:val="22"/>
                <w:szCs w:val="28"/>
              </w:rPr>
              <w:t xml:space="preserve"> </w:t>
            </w:r>
            <w:r>
              <w:rPr>
                <w:rFonts w:ascii="Arial" w:hAnsi="Arial"/>
                <w:sz w:val="22"/>
                <w:szCs w:val="28"/>
              </w:rPr>
              <w:t>(7)</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Accesibilidad</w:t>
            </w:r>
            <w:r w:rsidR="00CD4B4D">
              <w:rPr>
                <w:rFonts w:ascii="Arial" w:hAnsi="Arial"/>
                <w:sz w:val="22"/>
                <w:szCs w:val="28"/>
              </w:rPr>
              <w:t xml:space="preserve"> </w:t>
            </w:r>
            <w:r>
              <w:rPr>
                <w:rFonts w:ascii="Arial" w:hAnsi="Arial"/>
                <w:sz w:val="22"/>
                <w:szCs w:val="28"/>
              </w:rPr>
              <w:t>(9)</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5</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3</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9</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Igual reconocimiento como persona ante la ley</w:t>
            </w:r>
            <w:r w:rsidR="00CD4B4D">
              <w:rPr>
                <w:rFonts w:ascii="Arial" w:hAnsi="Arial"/>
                <w:sz w:val="22"/>
                <w:szCs w:val="28"/>
              </w:rPr>
              <w:t xml:space="preserve"> </w:t>
            </w:r>
            <w:r>
              <w:rPr>
                <w:rFonts w:ascii="Arial" w:hAnsi="Arial"/>
                <w:sz w:val="22"/>
                <w:szCs w:val="28"/>
              </w:rPr>
              <w:t>(12)</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7</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10</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Acceso a la justicia</w:t>
            </w:r>
            <w:r w:rsidR="00CD4B4D">
              <w:rPr>
                <w:rFonts w:ascii="Arial" w:hAnsi="Arial"/>
                <w:sz w:val="22"/>
                <w:szCs w:val="28"/>
              </w:rPr>
              <w:t xml:space="preserve"> </w:t>
            </w:r>
            <w:r>
              <w:rPr>
                <w:rFonts w:ascii="Arial" w:hAnsi="Arial"/>
                <w:sz w:val="22"/>
                <w:szCs w:val="28"/>
              </w:rPr>
              <w:t>(13)</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5</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9</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Libertad y seguridad de la persona</w:t>
            </w:r>
            <w:r w:rsidR="00CD4B4D">
              <w:rPr>
                <w:rFonts w:ascii="Arial" w:hAnsi="Arial"/>
                <w:sz w:val="22"/>
                <w:szCs w:val="28"/>
              </w:rPr>
              <w:t xml:space="preserve"> </w:t>
            </w:r>
            <w:r>
              <w:rPr>
                <w:rFonts w:ascii="Arial" w:hAnsi="Arial"/>
                <w:sz w:val="22"/>
                <w:szCs w:val="28"/>
              </w:rPr>
              <w:t>(14)</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Protección de la integridad personal</w:t>
            </w:r>
            <w:r w:rsidR="00CD4B4D">
              <w:rPr>
                <w:rFonts w:ascii="Arial" w:hAnsi="Arial"/>
                <w:sz w:val="22"/>
                <w:szCs w:val="28"/>
              </w:rPr>
              <w:t xml:space="preserve"> </w:t>
            </w:r>
            <w:r>
              <w:rPr>
                <w:rFonts w:ascii="Arial" w:hAnsi="Arial"/>
                <w:sz w:val="22"/>
                <w:szCs w:val="28"/>
              </w:rPr>
              <w:t>(17)</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Derecho a vivir de forma independiente y a ser incluido en la comunidad</w:t>
            </w:r>
            <w:r w:rsidR="00CD4B4D">
              <w:rPr>
                <w:rFonts w:ascii="Arial" w:hAnsi="Arial"/>
                <w:sz w:val="22"/>
                <w:szCs w:val="28"/>
              </w:rPr>
              <w:t xml:space="preserve"> </w:t>
            </w:r>
            <w:r>
              <w:rPr>
                <w:rFonts w:ascii="Arial" w:hAnsi="Arial"/>
                <w:sz w:val="22"/>
                <w:szCs w:val="28"/>
              </w:rPr>
              <w:t>(19)</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5</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9</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19</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Movilidad personal</w:t>
            </w:r>
            <w:r w:rsidR="00CD4B4D">
              <w:rPr>
                <w:rFonts w:ascii="Arial" w:hAnsi="Arial"/>
                <w:sz w:val="22"/>
                <w:szCs w:val="28"/>
              </w:rPr>
              <w:t xml:space="preserve"> </w:t>
            </w:r>
            <w:r>
              <w:rPr>
                <w:rFonts w:ascii="Arial" w:hAnsi="Arial"/>
                <w:sz w:val="22"/>
                <w:szCs w:val="28"/>
              </w:rPr>
              <w:t>(20)</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9</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5</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15</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Respeto de la privacidad</w:t>
            </w:r>
            <w:r w:rsidR="00CD4B4D">
              <w:rPr>
                <w:rFonts w:ascii="Arial" w:hAnsi="Arial"/>
                <w:sz w:val="22"/>
                <w:szCs w:val="28"/>
              </w:rPr>
              <w:t xml:space="preserve"> </w:t>
            </w:r>
            <w:r>
              <w:rPr>
                <w:rFonts w:ascii="Arial" w:hAnsi="Arial"/>
                <w:sz w:val="22"/>
                <w:szCs w:val="28"/>
              </w:rPr>
              <w:t>(22)</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Respeto del hogar y de la familia</w:t>
            </w:r>
            <w:r w:rsidR="00CD4B4D">
              <w:rPr>
                <w:rFonts w:ascii="Arial" w:hAnsi="Arial"/>
                <w:sz w:val="22"/>
                <w:szCs w:val="28"/>
              </w:rPr>
              <w:t xml:space="preserve"> </w:t>
            </w:r>
            <w:r>
              <w:rPr>
                <w:rFonts w:ascii="Arial" w:hAnsi="Arial"/>
                <w:sz w:val="22"/>
                <w:szCs w:val="28"/>
              </w:rPr>
              <w:t>(23)</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Educación</w:t>
            </w:r>
            <w:r w:rsidR="00CD4B4D">
              <w:rPr>
                <w:rFonts w:ascii="Arial" w:hAnsi="Arial"/>
                <w:sz w:val="22"/>
                <w:szCs w:val="28"/>
              </w:rPr>
              <w:t xml:space="preserve"> </w:t>
            </w:r>
            <w:r>
              <w:rPr>
                <w:rFonts w:ascii="Arial" w:hAnsi="Arial"/>
                <w:sz w:val="22"/>
                <w:szCs w:val="28"/>
              </w:rPr>
              <w:t>(24)</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4</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3</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3</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Salud</w:t>
            </w:r>
            <w:r w:rsidR="00CD4B4D">
              <w:rPr>
                <w:rFonts w:ascii="Arial" w:hAnsi="Arial"/>
                <w:sz w:val="22"/>
                <w:szCs w:val="28"/>
              </w:rPr>
              <w:t xml:space="preserve"> </w:t>
            </w:r>
            <w:r>
              <w:rPr>
                <w:rFonts w:ascii="Arial" w:hAnsi="Arial"/>
                <w:sz w:val="22"/>
                <w:szCs w:val="28"/>
              </w:rPr>
              <w:t>(25)</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3</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7</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Habilitación y rehabilitación</w:t>
            </w:r>
            <w:r w:rsidR="00CD4B4D">
              <w:rPr>
                <w:rFonts w:ascii="Arial" w:hAnsi="Arial"/>
                <w:sz w:val="22"/>
                <w:szCs w:val="28"/>
              </w:rPr>
              <w:t xml:space="preserve"> </w:t>
            </w:r>
            <w:r>
              <w:rPr>
                <w:rFonts w:ascii="Arial" w:hAnsi="Arial"/>
                <w:sz w:val="22"/>
                <w:szCs w:val="28"/>
              </w:rPr>
              <w:t>(26)</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Trabajo y empleo</w:t>
            </w:r>
            <w:r w:rsidR="00CD4B4D">
              <w:rPr>
                <w:rFonts w:ascii="Arial" w:hAnsi="Arial"/>
                <w:sz w:val="22"/>
                <w:szCs w:val="28"/>
              </w:rPr>
              <w:t xml:space="preserve"> </w:t>
            </w:r>
            <w:r>
              <w:rPr>
                <w:rFonts w:ascii="Arial" w:hAnsi="Arial"/>
                <w:sz w:val="22"/>
                <w:szCs w:val="28"/>
              </w:rPr>
              <w:t>(27)</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25</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19</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46</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Nivel de vida adecuado y protección social</w:t>
            </w:r>
            <w:r w:rsidR="00CD4B4D">
              <w:rPr>
                <w:rFonts w:ascii="Arial" w:hAnsi="Arial"/>
                <w:sz w:val="22"/>
                <w:szCs w:val="28"/>
              </w:rPr>
              <w:t xml:space="preserve"> </w:t>
            </w:r>
            <w:r>
              <w:rPr>
                <w:rFonts w:ascii="Arial" w:hAnsi="Arial"/>
                <w:sz w:val="22"/>
                <w:szCs w:val="28"/>
              </w:rPr>
              <w:t>(28)</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68</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42</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113</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Participación en la vida política y pública</w:t>
            </w:r>
            <w:r w:rsidR="00CD4B4D">
              <w:rPr>
                <w:rFonts w:ascii="Arial" w:hAnsi="Arial"/>
                <w:sz w:val="22"/>
                <w:szCs w:val="28"/>
              </w:rPr>
              <w:t xml:space="preserve"> </w:t>
            </w:r>
            <w:r>
              <w:rPr>
                <w:rFonts w:ascii="Arial" w:hAnsi="Arial"/>
                <w:sz w:val="22"/>
                <w:szCs w:val="28"/>
              </w:rPr>
              <w:t>(29)</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r>
      <w:tr w:rsidR="00D24C0D" w:rsidTr="00840D6F">
        <w:tc>
          <w:tcPr>
            <w:tcW w:w="2615" w:type="dxa"/>
            <w:tcBorders>
              <w:top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Participación en la vida cultural, las actividades recreativas, el esparcimiento y el deporte</w:t>
            </w:r>
            <w:r w:rsidR="00CD4B4D">
              <w:rPr>
                <w:rFonts w:ascii="Arial" w:hAnsi="Arial"/>
                <w:sz w:val="22"/>
                <w:szCs w:val="28"/>
              </w:rPr>
              <w:t xml:space="preserve"> </w:t>
            </w:r>
            <w:r>
              <w:rPr>
                <w:rFonts w:ascii="Arial" w:hAnsi="Arial"/>
                <w:sz w:val="22"/>
                <w:szCs w:val="28"/>
              </w:rPr>
              <w:t>(30)</w:t>
            </w:r>
          </w:p>
        </w:tc>
        <w:tc>
          <w:tcPr>
            <w:tcW w:w="1046"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785"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1</w:t>
            </w:r>
          </w:p>
        </w:tc>
        <w:tc>
          <w:tcPr>
            <w:tcW w:w="78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2</w:t>
            </w:r>
          </w:p>
        </w:tc>
        <w:tc>
          <w:tcPr>
            <w:tcW w:w="74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859"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1124" w:type="dxa"/>
            <w:tcBorders>
              <w:top w:val="single" w:sz="4" w:space="0" w:color="auto"/>
              <w:left w:val="single" w:sz="4" w:space="0" w:color="auto"/>
              <w:bottom w:val="single" w:sz="4" w:space="0" w:color="auto"/>
              <w:right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0</w:t>
            </w:r>
          </w:p>
        </w:tc>
        <w:tc>
          <w:tcPr>
            <w:tcW w:w="935" w:type="dxa"/>
            <w:tcBorders>
              <w:top w:val="single" w:sz="4" w:space="0" w:color="auto"/>
              <w:left w:val="single" w:sz="4" w:space="0" w:color="auto"/>
              <w:bottom w:val="single" w:sz="4" w:space="0" w:color="auto"/>
            </w:tcBorders>
          </w:tcPr>
          <w:p w:rsidR="00D24C0D" w:rsidRDefault="00D24C0D">
            <w:pPr>
              <w:autoSpaceDE w:val="0"/>
              <w:autoSpaceDN w:val="0"/>
              <w:adjustRightInd w:val="0"/>
              <w:rPr>
                <w:rFonts w:ascii="Arial" w:hAnsi="Arial"/>
                <w:szCs w:val="28"/>
              </w:rPr>
            </w:pPr>
            <w:r>
              <w:rPr>
                <w:rFonts w:ascii="Arial" w:hAnsi="Arial"/>
                <w:sz w:val="22"/>
                <w:szCs w:val="28"/>
              </w:rPr>
              <w:t>3</w:t>
            </w:r>
          </w:p>
        </w:tc>
      </w:tr>
    </w:tbl>
    <w:p w:rsidR="00D24C0D" w:rsidRDefault="00D24C0D" w:rsidP="00D96F7C">
      <w:r>
        <w:br w:type="page"/>
      </w:r>
    </w:p>
    <w:p w:rsidR="00D24C0D" w:rsidRDefault="00D24C0D" w:rsidP="00D96F7C"/>
    <w:p w:rsidR="00D24C0D" w:rsidRDefault="00D24C0D" w:rsidP="00D96F7C"/>
    <w:p w:rsidR="00D24C0D" w:rsidRDefault="00D24C0D" w:rsidP="001A5CDF">
      <w:pPr>
        <w:rPr>
          <w:rFonts w:ascii="Arial Narrow" w:hAnsi="Arial Narrow"/>
          <w:sz w:val="28"/>
          <w:szCs w:val="28"/>
        </w:rPr>
      </w:pPr>
      <w:r>
        <w:rPr>
          <w:rFonts w:ascii="Arial Narrow" w:hAnsi="Arial Narrow"/>
          <w:sz w:val="28"/>
          <w:szCs w:val="28"/>
        </w:rPr>
        <w:t>A continuación se incluye una figura que refleja gráficamente estos datos.</w:t>
      </w:r>
    </w:p>
    <w:p w:rsidR="00D24C0D" w:rsidRDefault="00D24C0D" w:rsidP="001A5CDF">
      <w:pPr>
        <w:rPr>
          <w:rFonts w:ascii="Arial Narrow" w:hAnsi="Arial Narrow"/>
          <w:sz w:val="28"/>
          <w:szCs w:val="28"/>
        </w:rPr>
      </w:pPr>
    </w:p>
    <w:p w:rsidR="00D24C0D" w:rsidRPr="00840D6F" w:rsidRDefault="00433B43" w:rsidP="001A5CDF">
      <w:pPr>
        <w:rPr>
          <w:szCs w:val="28"/>
        </w:rPr>
      </w:pPr>
      <w:r>
        <w:rPr>
          <w:noProof/>
        </w:rPr>
        <w:drawing>
          <wp:inline distT="0" distB="0" distL="0" distR="0">
            <wp:extent cx="5324475" cy="52959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6"/>
                    <a:srcRect/>
                    <a:stretch>
                      <a:fillRect/>
                    </a:stretch>
                  </pic:blipFill>
                  <pic:spPr bwMode="auto">
                    <a:xfrm>
                      <a:off x="0" y="0"/>
                      <a:ext cx="5324475" cy="5295900"/>
                    </a:xfrm>
                    <a:prstGeom prst="rect">
                      <a:avLst/>
                    </a:prstGeom>
                    <a:noFill/>
                    <a:ln w="9525">
                      <a:noFill/>
                      <a:miter lim="800000"/>
                      <a:headEnd/>
                      <a:tailEnd/>
                    </a:ln>
                  </pic:spPr>
                </pic:pic>
              </a:graphicData>
            </a:graphic>
          </wp:inline>
        </w:drawing>
      </w:r>
    </w:p>
    <w:p w:rsidR="00D24C0D" w:rsidRPr="001A5CDF" w:rsidRDefault="00D24C0D" w:rsidP="00D96F7C">
      <w:pPr>
        <w:rPr>
          <w:color w:val="FF0000"/>
        </w:rPr>
      </w:pPr>
    </w:p>
    <w:p w:rsidR="00D24C0D" w:rsidRPr="00713580" w:rsidRDefault="00D24C0D" w:rsidP="009C5033">
      <w:pPr>
        <w:jc w:val="both"/>
        <w:rPr>
          <w:rFonts w:ascii="Arial Narrow" w:hAnsi="Arial Narrow" w:cs="Tahoma"/>
          <w:color w:val="000000"/>
          <w:sz w:val="28"/>
        </w:rPr>
      </w:pPr>
    </w:p>
    <w:p w:rsidR="00D24C0D" w:rsidRDefault="00D24C0D" w:rsidP="009C5033">
      <w:pPr>
        <w:jc w:val="both"/>
        <w:rPr>
          <w:rFonts w:ascii="Arial Narrow" w:hAnsi="Arial Narrow" w:cs="Tahoma"/>
          <w:b/>
          <w:color w:val="000000"/>
          <w:sz w:val="28"/>
        </w:rPr>
      </w:pPr>
    </w:p>
    <w:p w:rsidR="00D24C0D" w:rsidRPr="00D96F7C" w:rsidRDefault="00D24C0D" w:rsidP="00D96F7C">
      <w:pPr>
        <w:rPr>
          <w:rFonts w:ascii="Arial Narrow" w:hAnsi="Arial Narrow"/>
          <w:sz w:val="28"/>
          <w:szCs w:val="28"/>
        </w:rPr>
      </w:pPr>
      <w:r>
        <w:rPr>
          <w:rFonts w:ascii="Arial Narrow" w:hAnsi="Arial Narrow"/>
          <w:sz w:val="28"/>
          <w:szCs w:val="28"/>
        </w:rPr>
        <w:br w:type="page"/>
      </w:r>
      <w:r w:rsidRPr="00D96F7C">
        <w:rPr>
          <w:rFonts w:ascii="Arial Narrow" w:hAnsi="Arial Narrow"/>
          <w:sz w:val="28"/>
          <w:szCs w:val="28"/>
        </w:rPr>
        <w:lastRenderedPageBreak/>
        <w:t>En cuanto a las consultas en referencia a la accesibilidad se han obtenido los siguientes resultados:</w:t>
      </w:r>
    </w:p>
    <w:p w:rsidR="00D24C0D" w:rsidRDefault="00D24C0D" w:rsidP="009C5033">
      <w:pPr>
        <w:jc w:val="both"/>
        <w:rPr>
          <w:rFonts w:ascii="Arial Narrow" w:hAnsi="Arial Narrow" w:cs="Tahoma"/>
          <w:b/>
          <w:color w:val="000000"/>
          <w:sz w:val="28"/>
        </w:rPr>
      </w:pP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Sí: 49</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No: 215</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Ajustes razonables: 6</w:t>
      </w:r>
    </w:p>
    <w:p w:rsidR="00D24C0D" w:rsidRPr="00D96F7C" w:rsidRDefault="00D24C0D" w:rsidP="00840D6F">
      <w:pPr>
        <w:autoSpaceDE w:val="0"/>
        <w:autoSpaceDN w:val="0"/>
        <w:adjustRightInd w:val="0"/>
        <w:ind w:left="720"/>
        <w:rPr>
          <w:rFonts w:ascii="Arial Narrow" w:hAnsi="Arial Narrow"/>
          <w:sz w:val="28"/>
          <w:szCs w:val="28"/>
        </w:rPr>
      </w:pPr>
    </w:p>
    <w:p w:rsidR="00D24C0D" w:rsidRDefault="00D24C0D" w:rsidP="009C5033">
      <w:pPr>
        <w:jc w:val="both"/>
        <w:rPr>
          <w:rFonts w:ascii="Arial Narrow" w:hAnsi="Arial Narrow" w:cs="Tahoma"/>
          <w:b/>
          <w:color w:val="000000"/>
          <w:sz w:val="28"/>
        </w:rPr>
      </w:pPr>
    </w:p>
    <w:p w:rsidR="00D24C0D" w:rsidRPr="00840D6F" w:rsidRDefault="00433B43" w:rsidP="009C5033">
      <w:pPr>
        <w:jc w:val="both"/>
        <w:rPr>
          <w:szCs w:val="28"/>
        </w:rPr>
      </w:pPr>
      <w:r>
        <w:rPr>
          <w:noProof/>
        </w:rPr>
        <w:drawing>
          <wp:inline distT="0" distB="0" distL="0" distR="0">
            <wp:extent cx="4581525" cy="27527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D24C0D" w:rsidRDefault="00D24C0D" w:rsidP="009C5033">
      <w:pPr>
        <w:jc w:val="both"/>
        <w:rPr>
          <w:rFonts w:ascii="Arial Narrow" w:hAnsi="Arial Narrow"/>
          <w:sz w:val="28"/>
          <w:szCs w:val="28"/>
        </w:rPr>
      </w:pPr>
    </w:p>
    <w:p w:rsidR="00D24C0D" w:rsidRDefault="00D24C0D" w:rsidP="009C5033">
      <w:pPr>
        <w:jc w:val="both"/>
        <w:rPr>
          <w:rFonts w:ascii="Arial Narrow" w:hAnsi="Arial Narrow"/>
          <w:sz w:val="28"/>
          <w:szCs w:val="28"/>
        </w:rPr>
      </w:pPr>
    </w:p>
    <w:p w:rsidR="00D24C0D" w:rsidRDefault="00D24C0D" w:rsidP="009C5033">
      <w:pPr>
        <w:jc w:val="both"/>
        <w:rPr>
          <w:rFonts w:ascii="Arial Narrow" w:hAnsi="Arial Narrow"/>
          <w:sz w:val="28"/>
          <w:szCs w:val="28"/>
        </w:rPr>
      </w:pPr>
    </w:p>
    <w:p w:rsidR="00D24C0D" w:rsidRPr="00D96F7C" w:rsidRDefault="00D24C0D" w:rsidP="009C5033">
      <w:pPr>
        <w:jc w:val="both"/>
        <w:rPr>
          <w:rFonts w:ascii="Arial Narrow" w:hAnsi="Arial Narrow"/>
          <w:sz w:val="28"/>
          <w:szCs w:val="28"/>
        </w:rPr>
      </w:pPr>
      <w:r>
        <w:rPr>
          <w:rFonts w:ascii="Arial Narrow" w:hAnsi="Arial Narrow"/>
          <w:sz w:val="28"/>
          <w:szCs w:val="28"/>
        </w:rPr>
        <w:br w:type="page"/>
      </w:r>
      <w:r w:rsidRPr="00D96F7C">
        <w:rPr>
          <w:rFonts w:ascii="Arial Narrow" w:hAnsi="Arial Narrow"/>
          <w:sz w:val="28"/>
          <w:szCs w:val="28"/>
        </w:rPr>
        <w:lastRenderedPageBreak/>
        <w:t>Aquellas consultas referentes a Ajustes Razonables tenían por objeto los</w:t>
      </w:r>
      <w:r>
        <w:rPr>
          <w:rFonts w:ascii="Arial Narrow" w:hAnsi="Arial Narrow" w:cs="Tahoma"/>
          <w:b/>
          <w:color w:val="000000"/>
          <w:sz w:val="28"/>
        </w:rPr>
        <w:t xml:space="preserve"> </w:t>
      </w:r>
      <w:r w:rsidRPr="00D96F7C">
        <w:rPr>
          <w:rFonts w:ascii="Arial Narrow" w:hAnsi="Arial Narrow"/>
          <w:sz w:val="28"/>
          <w:szCs w:val="28"/>
        </w:rPr>
        <w:t>siguientes artículos del CDPD:</w:t>
      </w:r>
    </w:p>
    <w:p w:rsidR="00D24C0D" w:rsidRDefault="00D24C0D" w:rsidP="009C5033">
      <w:pPr>
        <w:jc w:val="both"/>
        <w:rPr>
          <w:rFonts w:ascii="Arial Narrow" w:hAnsi="Arial Narrow" w:cs="Tahoma"/>
          <w:b/>
          <w:color w:val="000000"/>
          <w:sz w:val="28"/>
        </w:rPr>
      </w:pPr>
    </w:p>
    <w:p w:rsidR="00D24C0D" w:rsidRDefault="00D24C0D" w:rsidP="009C5033">
      <w:pPr>
        <w:jc w:val="both"/>
        <w:rPr>
          <w:rFonts w:ascii="Arial Narrow" w:hAnsi="Arial Narrow" w:cs="Tahoma"/>
          <w:b/>
          <w:color w:val="000000"/>
          <w:sz w:val="28"/>
        </w:rPr>
      </w:pP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Niños y niñas con discapacidad</w:t>
      </w:r>
      <w:r w:rsidR="00CD4B4D">
        <w:rPr>
          <w:rFonts w:ascii="Arial Narrow" w:hAnsi="Arial Narrow"/>
          <w:sz w:val="28"/>
          <w:szCs w:val="28"/>
        </w:rPr>
        <w:t xml:space="preserve"> </w:t>
      </w:r>
      <w:r w:rsidRPr="00D96F7C">
        <w:rPr>
          <w:rFonts w:ascii="Arial Narrow" w:hAnsi="Arial Narrow"/>
          <w:sz w:val="28"/>
          <w:szCs w:val="28"/>
        </w:rPr>
        <w:t>(7): 1</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Acceso a la justicia</w:t>
      </w:r>
      <w:r w:rsidR="00CD4B4D">
        <w:rPr>
          <w:rFonts w:ascii="Arial Narrow" w:hAnsi="Arial Narrow"/>
          <w:sz w:val="28"/>
          <w:szCs w:val="28"/>
        </w:rPr>
        <w:t xml:space="preserve"> </w:t>
      </w:r>
      <w:r w:rsidRPr="00D96F7C">
        <w:rPr>
          <w:rFonts w:ascii="Arial Narrow" w:hAnsi="Arial Narrow"/>
          <w:sz w:val="28"/>
          <w:szCs w:val="28"/>
        </w:rPr>
        <w:t>(13): 1</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Movilidad personal</w:t>
      </w:r>
      <w:r w:rsidR="00CD4B4D">
        <w:rPr>
          <w:rFonts w:ascii="Arial Narrow" w:hAnsi="Arial Narrow"/>
          <w:sz w:val="28"/>
          <w:szCs w:val="28"/>
        </w:rPr>
        <w:t xml:space="preserve"> </w:t>
      </w:r>
      <w:r w:rsidRPr="00D96F7C">
        <w:rPr>
          <w:rFonts w:ascii="Arial Narrow" w:hAnsi="Arial Narrow"/>
          <w:sz w:val="28"/>
          <w:szCs w:val="28"/>
        </w:rPr>
        <w:t>(20): 1</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Trabajo y empleo</w:t>
      </w:r>
      <w:r w:rsidR="00CD4B4D">
        <w:rPr>
          <w:rFonts w:ascii="Arial Narrow" w:hAnsi="Arial Narrow"/>
          <w:sz w:val="28"/>
          <w:szCs w:val="28"/>
        </w:rPr>
        <w:t xml:space="preserve"> </w:t>
      </w:r>
      <w:r w:rsidRPr="00D96F7C">
        <w:rPr>
          <w:rFonts w:ascii="Arial Narrow" w:hAnsi="Arial Narrow"/>
          <w:sz w:val="28"/>
          <w:szCs w:val="28"/>
        </w:rPr>
        <w:t>(27): 1</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r w:rsidRPr="00D96F7C">
        <w:rPr>
          <w:rFonts w:ascii="Arial Narrow" w:hAnsi="Arial Narrow"/>
          <w:sz w:val="28"/>
          <w:szCs w:val="28"/>
        </w:rPr>
        <w:t xml:space="preserve"> Nivel de vida adecuado y protección social</w:t>
      </w:r>
      <w:r w:rsidR="00CD4B4D">
        <w:rPr>
          <w:rFonts w:ascii="Arial Narrow" w:hAnsi="Arial Narrow"/>
          <w:sz w:val="28"/>
          <w:szCs w:val="28"/>
        </w:rPr>
        <w:t xml:space="preserve"> </w:t>
      </w:r>
      <w:r w:rsidRPr="00D96F7C">
        <w:rPr>
          <w:rFonts w:ascii="Arial Narrow" w:hAnsi="Arial Narrow"/>
          <w:sz w:val="28"/>
          <w:szCs w:val="28"/>
        </w:rPr>
        <w:t>(28): 1</w:t>
      </w:r>
    </w:p>
    <w:p w:rsidR="00D24C0D" w:rsidRPr="00D96F7C" w:rsidRDefault="00D24C0D" w:rsidP="00B16CBE">
      <w:pPr>
        <w:numPr>
          <w:ilvl w:val="0"/>
          <w:numId w:val="22"/>
        </w:numPr>
        <w:autoSpaceDE w:val="0"/>
        <w:autoSpaceDN w:val="0"/>
        <w:adjustRightInd w:val="0"/>
        <w:ind w:left="720"/>
        <w:rPr>
          <w:rFonts w:ascii="Arial Narrow" w:hAnsi="Arial Narrow"/>
          <w:sz w:val="28"/>
          <w:szCs w:val="28"/>
        </w:rPr>
      </w:pPr>
    </w:p>
    <w:p w:rsidR="00D24C0D" w:rsidRPr="00840D6F" w:rsidRDefault="00433B43" w:rsidP="009C5033">
      <w:pPr>
        <w:jc w:val="both"/>
        <w:rPr>
          <w:rFonts w:ascii="Arial Narrow" w:hAnsi="Arial Narrow" w:cs="Tahoma"/>
          <w:b/>
          <w:color w:val="000000"/>
          <w:sz w:val="28"/>
        </w:rPr>
      </w:pPr>
      <w:r>
        <w:rPr>
          <w:noProof/>
        </w:rPr>
        <w:drawing>
          <wp:inline distT="0" distB="0" distL="0" distR="0">
            <wp:extent cx="4581525" cy="27527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a:srcRect/>
                    <a:stretch>
                      <a:fillRect/>
                    </a:stretch>
                  </pic:blipFill>
                  <pic:spPr bwMode="auto">
                    <a:xfrm>
                      <a:off x="0" y="0"/>
                      <a:ext cx="4581525" cy="2752725"/>
                    </a:xfrm>
                    <a:prstGeom prst="rect">
                      <a:avLst/>
                    </a:prstGeom>
                    <a:noFill/>
                    <a:ln w="9525">
                      <a:noFill/>
                      <a:miter lim="800000"/>
                      <a:headEnd/>
                      <a:tailEnd/>
                    </a:ln>
                  </pic:spPr>
                </pic:pic>
              </a:graphicData>
            </a:graphic>
          </wp:inline>
        </w:drawing>
      </w:r>
    </w:p>
    <w:p w:rsidR="00D24C0D" w:rsidRDefault="00D24C0D" w:rsidP="009C5033">
      <w:pPr>
        <w:jc w:val="both"/>
        <w:rPr>
          <w:rFonts w:ascii="Arial Narrow" w:hAnsi="Arial Narrow" w:cs="Tahoma"/>
          <w:b/>
          <w:color w:val="000000"/>
          <w:sz w:val="28"/>
        </w:rPr>
      </w:pPr>
    </w:p>
    <w:p w:rsidR="00D24C0D" w:rsidRDefault="00D24C0D" w:rsidP="009C5033">
      <w:pPr>
        <w:jc w:val="both"/>
        <w:rPr>
          <w:rFonts w:ascii="Arial Narrow" w:hAnsi="Arial Narrow" w:cs="Tahoma"/>
          <w:b/>
          <w:color w:val="000000"/>
          <w:sz w:val="28"/>
        </w:rPr>
      </w:pPr>
      <w:r>
        <w:rPr>
          <w:rFonts w:ascii="Arial Narrow" w:hAnsi="Arial Narrow" w:cs="Tahoma"/>
          <w:b/>
          <w:color w:val="000000"/>
          <w:sz w:val="28"/>
        </w:rPr>
        <w:br w:type="page"/>
      </w:r>
      <w:r w:rsidRPr="00713580">
        <w:rPr>
          <w:rFonts w:ascii="Arial Narrow" w:hAnsi="Arial Narrow" w:cs="Tahoma"/>
          <w:b/>
          <w:color w:val="000000"/>
          <w:sz w:val="28"/>
        </w:rPr>
        <w:lastRenderedPageBreak/>
        <w:t>CONCLUSIONES.</w:t>
      </w:r>
      <w:r>
        <w:rPr>
          <w:rFonts w:ascii="Arial Narrow" w:hAnsi="Arial Narrow" w:cs="Tahoma"/>
          <w:b/>
          <w:color w:val="000000"/>
          <w:sz w:val="28"/>
        </w:rPr>
        <w:t xml:space="preserve"> </w:t>
      </w:r>
    </w:p>
    <w:p w:rsidR="00D24C0D" w:rsidRPr="00713580" w:rsidRDefault="00D24C0D" w:rsidP="009C5033">
      <w:pPr>
        <w:jc w:val="both"/>
        <w:rPr>
          <w:rFonts w:ascii="Arial Narrow" w:hAnsi="Arial Narrow" w:cs="Tahoma"/>
          <w:color w:val="000000"/>
          <w:sz w:val="28"/>
        </w:rPr>
      </w:pPr>
    </w:p>
    <w:p w:rsidR="00D24C0D" w:rsidRPr="00CD4B4D" w:rsidRDefault="00D24C0D" w:rsidP="00B65BB9">
      <w:pPr>
        <w:jc w:val="both"/>
        <w:rPr>
          <w:rFonts w:ascii="Arial Narrow" w:hAnsi="Arial Narrow" w:cs="Tahoma"/>
          <w:color w:val="000000"/>
          <w:sz w:val="28"/>
        </w:rPr>
      </w:pPr>
      <w:r w:rsidRPr="00CD4B4D">
        <w:rPr>
          <w:rFonts w:ascii="Arial Narrow" w:hAnsi="Arial Narrow" w:cs="Tahoma"/>
          <w:bCs/>
          <w:color w:val="000000"/>
          <w:sz w:val="28"/>
        </w:rPr>
        <w:t>PRIMERA.-</w:t>
      </w:r>
      <w:r w:rsidRPr="00CD4B4D">
        <w:rPr>
          <w:rFonts w:ascii="Arial Narrow" w:hAnsi="Arial Narrow" w:cs="Tahoma"/>
          <w:color w:val="000000"/>
          <w:sz w:val="28"/>
        </w:rPr>
        <w:t xml:space="preserve"> El número de consultas atendidas ha aumentado en 105 respecto a las recibidas en 2012</w:t>
      </w:r>
      <w:r w:rsidR="00CD4B4D">
        <w:rPr>
          <w:rFonts w:ascii="Arial Narrow" w:hAnsi="Arial Narrow" w:cs="Tahoma"/>
          <w:color w:val="000000"/>
          <w:sz w:val="28"/>
        </w:rPr>
        <w:t>, lo que supone un 33,1 %</w:t>
      </w:r>
      <w:r w:rsidRPr="00CD4B4D">
        <w:rPr>
          <w:rFonts w:ascii="Arial Narrow" w:hAnsi="Arial Narrow" w:cs="Tahoma"/>
          <w:color w:val="000000"/>
          <w:sz w:val="28"/>
        </w:rPr>
        <w:t xml:space="preserve">. </w:t>
      </w:r>
    </w:p>
    <w:p w:rsidR="00D24C0D" w:rsidRPr="00CD4B4D" w:rsidRDefault="00D24C0D" w:rsidP="00B65BB9">
      <w:pPr>
        <w:jc w:val="both"/>
        <w:rPr>
          <w:rFonts w:ascii="Arial Narrow" w:hAnsi="Arial Narrow" w:cs="Tahoma"/>
          <w:color w:val="000000"/>
          <w:sz w:val="28"/>
        </w:rPr>
      </w:pPr>
    </w:p>
    <w:p w:rsidR="00D24C0D" w:rsidRPr="00CD4B4D" w:rsidRDefault="00D24C0D" w:rsidP="00C14392">
      <w:pPr>
        <w:jc w:val="both"/>
        <w:rPr>
          <w:rFonts w:ascii="Arial Narrow" w:hAnsi="Arial Narrow" w:cs="Tahoma"/>
          <w:color w:val="000000"/>
          <w:sz w:val="28"/>
        </w:rPr>
      </w:pPr>
      <w:r w:rsidRPr="00CD4B4D">
        <w:rPr>
          <w:rFonts w:ascii="Arial Narrow" w:hAnsi="Arial Narrow" w:cs="Tahoma"/>
          <w:bCs/>
          <w:color w:val="000000"/>
          <w:sz w:val="28"/>
        </w:rPr>
        <w:t>SEGUNDA.-</w:t>
      </w:r>
      <w:r w:rsidRPr="00CD4B4D">
        <w:rPr>
          <w:rFonts w:ascii="Arial Narrow" w:hAnsi="Arial Narrow" w:cs="Tahoma"/>
          <w:color w:val="000000"/>
          <w:sz w:val="28"/>
        </w:rPr>
        <w:t xml:space="preserve">  El número de expedientes tramitados como posibles vulneraciones de derechos ha disminuido respecto del año anterior, y supone en torno al 8 por ciento de las consultas.</w:t>
      </w:r>
    </w:p>
    <w:p w:rsidR="00D24C0D" w:rsidRPr="00CD4B4D" w:rsidRDefault="00D24C0D" w:rsidP="00B65BB9">
      <w:pPr>
        <w:jc w:val="both"/>
        <w:rPr>
          <w:rFonts w:ascii="Arial Narrow" w:hAnsi="Arial Narrow" w:cs="Tahoma"/>
          <w:color w:val="000000"/>
          <w:sz w:val="28"/>
        </w:rPr>
      </w:pPr>
    </w:p>
    <w:p w:rsidR="00D24C0D" w:rsidRPr="00CD4B4D" w:rsidRDefault="00D24C0D" w:rsidP="00B65BB9">
      <w:pPr>
        <w:jc w:val="both"/>
        <w:rPr>
          <w:rFonts w:ascii="Arial Narrow" w:hAnsi="Arial Narrow"/>
          <w:color w:val="000000"/>
          <w:sz w:val="28"/>
          <w:szCs w:val="28"/>
        </w:rPr>
      </w:pPr>
      <w:r w:rsidRPr="00CD4B4D">
        <w:rPr>
          <w:rFonts w:ascii="Arial Narrow" w:hAnsi="Arial Narrow" w:cs="Tahoma"/>
          <w:bCs/>
          <w:color w:val="000000"/>
          <w:sz w:val="28"/>
        </w:rPr>
        <w:t>TERCERA.-</w:t>
      </w:r>
      <w:r w:rsidRPr="00CD4B4D">
        <w:rPr>
          <w:rFonts w:ascii="Arial Narrow" w:hAnsi="Arial Narrow"/>
          <w:color w:val="000000"/>
        </w:rPr>
        <w:t xml:space="preserve"> </w:t>
      </w:r>
      <w:r w:rsidRPr="00CD4B4D">
        <w:rPr>
          <w:rFonts w:ascii="Arial Narrow" w:hAnsi="Arial Narrow"/>
          <w:color w:val="000000"/>
          <w:sz w:val="28"/>
          <w:szCs w:val="28"/>
        </w:rPr>
        <w:t xml:space="preserve">Las mujeres siguen acudiendo a </w:t>
      </w:r>
      <w:r w:rsidR="00CD4B4D">
        <w:rPr>
          <w:rFonts w:ascii="Arial Narrow" w:hAnsi="Arial Narrow"/>
          <w:color w:val="000000"/>
          <w:sz w:val="28"/>
          <w:szCs w:val="28"/>
        </w:rPr>
        <w:t>este</w:t>
      </w:r>
      <w:r w:rsidRPr="00CD4B4D">
        <w:rPr>
          <w:rFonts w:ascii="Arial Narrow" w:hAnsi="Arial Narrow"/>
          <w:color w:val="000000"/>
          <w:sz w:val="28"/>
          <w:szCs w:val="28"/>
        </w:rPr>
        <w:t xml:space="preserve"> servicio de consultas en menor número que los hombres, a pesar de que el número de mujeres con discapacidad es superior</w:t>
      </w:r>
      <w:r w:rsidR="00CD4B4D">
        <w:rPr>
          <w:rFonts w:ascii="Arial Narrow" w:hAnsi="Arial Narrow"/>
          <w:color w:val="000000"/>
          <w:sz w:val="28"/>
          <w:szCs w:val="28"/>
        </w:rPr>
        <w:t xml:space="preserve"> poblacionalmente</w:t>
      </w:r>
      <w:r w:rsidRPr="00CD4B4D">
        <w:rPr>
          <w:rFonts w:ascii="Arial Narrow" w:hAnsi="Arial Narrow"/>
          <w:color w:val="000000"/>
          <w:sz w:val="28"/>
          <w:szCs w:val="28"/>
        </w:rPr>
        <w:t>.</w:t>
      </w:r>
    </w:p>
    <w:p w:rsidR="00D24C0D" w:rsidRPr="00CD4B4D" w:rsidRDefault="00D24C0D" w:rsidP="00B65BB9">
      <w:pPr>
        <w:jc w:val="both"/>
        <w:rPr>
          <w:rFonts w:ascii="Arial Narrow" w:hAnsi="Arial Narrow"/>
          <w:color w:val="000000"/>
          <w:sz w:val="28"/>
          <w:szCs w:val="28"/>
        </w:rPr>
      </w:pPr>
    </w:p>
    <w:p w:rsidR="00D24C0D" w:rsidRPr="00CD4B4D" w:rsidRDefault="00D24C0D" w:rsidP="00B65BB9">
      <w:pPr>
        <w:jc w:val="both"/>
        <w:rPr>
          <w:rFonts w:ascii="Arial Narrow" w:hAnsi="Arial Narrow"/>
          <w:color w:val="000000"/>
          <w:sz w:val="28"/>
          <w:szCs w:val="28"/>
        </w:rPr>
      </w:pPr>
      <w:r w:rsidRPr="00CD4B4D">
        <w:rPr>
          <w:rFonts w:ascii="Arial Narrow" w:hAnsi="Arial Narrow" w:cs="Tahoma"/>
          <w:bCs/>
          <w:color w:val="000000"/>
          <w:sz w:val="28"/>
        </w:rPr>
        <w:t>CUARTA.- Las personas con discapacidad física son las que en mayor medida acuden a nuestro servicio identificando su tipo de discapacidad. Atendiendo al territorio de origen, el mayor número de consultas de ha registrado en las Comunidades Autónomas de Madrid, Andalucía y Comunidad Valenciana.</w:t>
      </w:r>
    </w:p>
    <w:p w:rsidR="00D24C0D" w:rsidRPr="00CD4B4D" w:rsidRDefault="00D24C0D" w:rsidP="00B65BB9">
      <w:pPr>
        <w:jc w:val="both"/>
        <w:rPr>
          <w:rFonts w:ascii="Arial Narrow" w:hAnsi="Arial Narrow" w:cs="Tahoma"/>
          <w:color w:val="000000"/>
          <w:sz w:val="28"/>
        </w:rPr>
      </w:pPr>
    </w:p>
    <w:p w:rsidR="00D24C0D" w:rsidRPr="00CD4B4D" w:rsidRDefault="00D24C0D" w:rsidP="00764D30">
      <w:pPr>
        <w:jc w:val="both"/>
        <w:rPr>
          <w:rFonts w:ascii="Arial Narrow" w:hAnsi="Arial Narrow" w:cs="Tahoma"/>
          <w:color w:val="000000"/>
          <w:sz w:val="28"/>
        </w:rPr>
      </w:pPr>
      <w:r w:rsidRPr="00CD4B4D">
        <w:rPr>
          <w:rFonts w:ascii="Arial Narrow" w:hAnsi="Arial Narrow" w:cs="Tahoma"/>
          <w:bCs/>
          <w:color w:val="000000"/>
          <w:sz w:val="28"/>
        </w:rPr>
        <w:t>QUINTA</w:t>
      </w:r>
      <w:r w:rsidRPr="00CD4B4D">
        <w:rPr>
          <w:rFonts w:ascii="Arial Narrow" w:hAnsi="Arial Narrow" w:cs="Tahoma"/>
          <w:color w:val="000000"/>
          <w:sz w:val="28"/>
        </w:rPr>
        <w:t xml:space="preserve"> Se pueden resaltar como temas recurrentes, que presentan una </w:t>
      </w:r>
      <w:r w:rsidR="00CD4B4D">
        <w:rPr>
          <w:rFonts w:ascii="Arial Narrow" w:hAnsi="Arial Narrow" w:cs="Tahoma"/>
          <w:color w:val="000000"/>
          <w:sz w:val="28"/>
        </w:rPr>
        <w:t xml:space="preserve">conflictividad </w:t>
      </w:r>
      <w:r w:rsidRPr="00CD4B4D">
        <w:rPr>
          <w:rFonts w:ascii="Arial Narrow" w:hAnsi="Arial Narrow" w:cs="Tahoma"/>
          <w:color w:val="000000"/>
          <w:sz w:val="28"/>
        </w:rPr>
        <w:t xml:space="preserve">importante y generan dudas a las personas con discapacidad y sus familias, los siguientes: las prestaciones sociales y económicas; </w:t>
      </w:r>
      <w:r w:rsidR="00CD4B4D">
        <w:rPr>
          <w:rFonts w:ascii="Arial Narrow" w:hAnsi="Arial Narrow" w:cs="Tahoma"/>
          <w:color w:val="000000"/>
          <w:sz w:val="28"/>
        </w:rPr>
        <w:t>la inclusión laboral y el acceso a</w:t>
      </w:r>
      <w:r w:rsidRPr="00CD4B4D">
        <w:rPr>
          <w:rFonts w:ascii="Arial Narrow" w:hAnsi="Arial Narrow" w:cs="Tahoma"/>
          <w:color w:val="000000"/>
          <w:sz w:val="28"/>
        </w:rPr>
        <w:t xml:space="preserve">l empleo, la accesibilidad </w:t>
      </w:r>
      <w:r w:rsidR="00CD4B4D">
        <w:rPr>
          <w:rFonts w:ascii="Arial Narrow" w:hAnsi="Arial Narrow" w:cs="Tahoma"/>
          <w:color w:val="000000"/>
          <w:sz w:val="28"/>
        </w:rPr>
        <w:t xml:space="preserve">universal </w:t>
      </w:r>
      <w:r w:rsidRPr="00CD4B4D">
        <w:rPr>
          <w:rFonts w:ascii="Arial Narrow" w:hAnsi="Arial Narrow" w:cs="Tahoma"/>
          <w:color w:val="000000"/>
          <w:sz w:val="28"/>
        </w:rPr>
        <w:t xml:space="preserve">y la educación. </w:t>
      </w:r>
    </w:p>
    <w:p w:rsidR="00D24C0D" w:rsidRPr="00713580" w:rsidRDefault="00D24C0D">
      <w:pPr>
        <w:rPr>
          <w:rFonts w:ascii="Arial Narrow" w:hAnsi="Arial Narrow"/>
        </w:rPr>
      </w:pPr>
    </w:p>
    <w:p w:rsidR="00D24C0D" w:rsidRPr="0085319A" w:rsidRDefault="00CD4B4D" w:rsidP="0085319A">
      <w:pPr>
        <w:jc w:val="right"/>
        <w:rPr>
          <w:rFonts w:ascii="Arial Narrow" w:hAnsi="Arial Narrow"/>
          <w:sz w:val="28"/>
          <w:szCs w:val="28"/>
        </w:rPr>
      </w:pPr>
      <w:r>
        <w:rPr>
          <w:rFonts w:ascii="Arial Narrow" w:hAnsi="Arial Narrow"/>
          <w:sz w:val="28"/>
          <w:szCs w:val="28"/>
        </w:rPr>
        <w:t>Enero, 2014.</w:t>
      </w:r>
    </w:p>
    <w:p w:rsidR="00D24C0D" w:rsidRPr="00713580" w:rsidRDefault="00D24C0D">
      <w:pPr>
        <w:rPr>
          <w:rFonts w:ascii="Arial Narrow" w:hAnsi="Arial Narrow"/>
        </w:rPr>
      </w:pPr>
    </w:p>
    <w:p w:rsidR="00D24C0D" w:rsidRPr="00713580" w:rsidRDefault="00D24C0D">
      <w:pPr>
        <w:rPr>
          <w:rFonts w:ascii="Arial Narrow" w:hAnsi="Arial Narrow"/>
        </w:rPr>
      </w:pPr>
    </w:p>
    <w:sectPr w:rsidR="00D24C0D" w:rsidRPr="00713580" w:rsidSect="00DA1006">
      <w:footerReference w:type="even" r:id="rId19"/>
      <w:footerReference w:type="default" r:id="rId20"/>
      <w:pgSz w:w="11900" w:h="16840"/>
      <w:pgMar w:top="3402" w:right="1701" w:bottom="1418" w:left="1701"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72" w:rsidRDefault="00112872">
      <w:r>
        <w:separator/>
      </w:r>
    </w:p>
  </w:endnote>
  <w:endnote w:type="continuationSeparator" w:id="1">
    <w:p w:rsidR="00112872" w:rsidRDefault="001128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0D" w:rsidRDefault="004867D4" w:rsidP="00016042">
    <w:pPr>
      <w:pStyle w:val="Piedepgina"/>
      <w:framePr w:wrap="around" w:vAnchor="text" w:hAnchor="margin" w:xAlign="right" w:y="1"/>
      <w:rPr>
        <w:rStyle w:val="Nmerodepgina"/>
      </w:rPr>
    </w:pPr>
    <w:r>
      <w:rPr>
        <w:rStyle w:val="Nmerodepgina"/>
      </w:rPr>
      <w:fldChar w:fldCharType="begin"/>
    </w:r>
    <w:r w:rsidR="00D24C0D">
      <w:rPr>
        <w:rStyle w:val="Nmerodepgina"/>
      </w:rPr>
      <w:instrText xml:space="preserve">PAGE  </w:instrText>
    </w:r>
    <w:r>
      <w:rPr>
        <w:rStyle w:val="Nmerodepgina"/>
      </w:rPr>
      <w:fldChar w:fldCharType="end"/>
    </w:r>
  </w:p>
  <w:p w:rsidR="00D24C0D" w:rsidRDefault="00D24C0D" w:rsidP="009C64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0D" w:rsidRDefault="004867D4" w:rsidP="00016042">
    <w:pPr>
      <w:pStyle w:val="Piedepgina"/>
      <w:framePr w:wrap="around" w:vAnchor="text" w:hAnchor="margin" w:xAlign="right" w:y="1"/>
      <w:rPr>
        <w:rStyle w:val="Nmerodepgina"/>
      </w:rPr>
    </w:pPr>
    <w:r>
      <w:rPr>
        <w:rStyle w:val="Nmerodepgina"/>
      </w:rPr>
      <w:fldChar w:fldCharType="begin"/>
    </w:r>
    <w:r w:rsidR="00D24C0D">
      <w:rPr>
        <w:rStyle w:val="Nmerodepgina"/>
      </w:rPr>
      <w:instrText xml:space="preserve">PAGE  </w:instrText>
    </w:r>
    <w:r>
      <w:rPr>
        <w:rStyle w:val="Nmerodepgina"/>
      </w:rPr>
      <w:fldChar w:fldCharType="separate"/>
    </w:r>
    <w:r w:rsidR="00433B43">
      <w:rPr>
        <w:rStyle w:val="Nmerodepgina"/>
        <w:noProof/>
      </w:rPr>
      <w:t>1</w:t>
    </w:r>
    <w:r>
      <w:rPr>
        <w:rStyle w:val="Nmerodepgina"/>
      </w:rPr>
      <w:fldChar w:fldCharType="end"/>
    </w:r>
  </w:p>
  <w:p w:rsidR="00D24C0D" w:rsidRDefault="00D24C0D" w:rsidP="009C64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72" w:rsidRDefault="00112872">
      <w:r>
        <w:separator/>
      </w:r>
    </w:p>
  </w:footnote>
  <w:footnote w:type="continuationSeparator" w:id="1">
    <w:p w:rsidR="00112872" w:rsidRDefault="00112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F814DA"/>
    <w:lvl w:ilvl="0">
      <w:numFmt w:val="bullet"/>
      <w:lvlText w:val="*"/>
      <w:lvlJc w:val="left"/>
    </w:lvl>
  </w:abstractNum>
  <w:abstractNum w:abstractNumId="1">
    <w:nsid w:val="009046D6"/>
    <w:multiLevelType w:val="hybridMultilevel"/>
    <w:tmpl w:val="343E7B3E"/>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19568D7"/>
    <w:multiLevelType w:val="hybridMultilevel"/>
    <w:tmpl w:val="C1BCF074"/>
    <w:lvl w:ilvl="0" w:tplc="F7482360">
      <w:start w:val="2"/>
      <w:numFmt w:val="bullet"/>
      <w:lvlText w:val="-"/>
      <w:lvlJc w:val="left"/>
      <w:pPr>
        <w:tabs>
          <w:tab w:val="num" w:pos="1068"/>
        </w:tabs>
        <w:ind w:left="1068" w:hanging="360"/>
      </w:pPr>
      <w:rPr>
        <w:rFonts w:ascii="Arial Narrow" w:eastAsia="Times New Roman" w:hAnsi="Arial Narro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85D103E"/>
    <w:multiLevelType w:val="hybridMultilevel"/>
    <w:tmpl w:val="99F266A6"/>
    <w:lvl w:ilvl="0" w:tplc="0C0A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
    <w:nsid w:val="131138CD"/>
    <w:multiLevelType w:val="hybridMultilevel"/>
    <w:tmpl w:val="9E6615DA"/>
    <w:lvl w:ilvl="0" w:tplc="0C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5">
    <w:nsid w:val="17B35E46"/>
    <w:multiLevelType w:val="hybridMultilevel"/>
    <w:tmpl w:val="50DC92E8"/>
    <w:lvl w:ilvl="0" w:tplc="F7482360">
      <w:start w:val="2"/>
      <w:numFmt w:val="bullet"/>
      <w:lvlText w:val="-"/>
      <w:lvlJc w:val="left"/>
      <w:pPr>
        <w:tabs>
          <w:tab w:val="num" w:pos="1068"/>
        </w:tabs>
        <w:ind w:left="1068" w:hanging="360"/>
      </w:pPr>
      <w:rPr>
        <w:rFonts w:ascii="Arial Narrow" w:eastAsia="Times New Roman" w:hAnsi="Arial Narro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20A92271"/>
    <w:multiLevelType w:val="hybridMultilevel"/>
    <w:tmpl w:val="FE70A6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625C23"/>
    <w:multiLevelType w:val="hybridMultilevel"/>
    <w:tmpl w:val="D6340700"/>
    <w:lvl w:ilvl="0" w:tplc="F7482360">
      <w:start w:val="2"/>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334E71"/>
    <w:multiLevelType w:val="multilevel"/>
    <w:tmpl w:val="343E7B3E"/>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9">
    <w:nsid w:val="2A884DC5"/>
    <w:multiLevelType w:val="multilevel"/>
    <w:tmpl w:val="C76C03D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C95991"/>
    <w:multiLevelType w:val="hybridMultilevel"/>
    <w:tmpl w:val="AC000BF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nsid w:val="35DB5980"/>
    <w:multiLevelType w:val="hybridMultilevel"/>
    <w:tmpl w:val="9B5E14C2"/>
    <w:lvl w:ilvl="0" w:tplc="0C0A000B">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nsid w:val="3C9B3F70"/>
    <w:multiLevelType w:val="hybridMultilevel"/>
    <w:tmpl w:val="F31618BC"/>
    <w:lvl w:ilvl="0" w:tplc="F7482360">
      <w:start w:val="2"/>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522DED"/>
    <w:multiLevelType w:val="hybridMultilevel"/>
    <w:tmpl w:val="1B5039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E304BF"/>
    <w:multiLevelType w:val="multilevel"/>
    <w:tmpl w:val="CC067B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C644E92"/>
    <w:multiLevelType w:val="hybridMultilevel"/>
    <w:tmpl w:val="533A31DE"/>
    <w:lvl w:ilvl="0" w:tplc="0C0A0001">
      <w:start w:val="1"/>
      <w:numFmt w:val="bullet"/>
      <w:lvlText w:val=""/>
      <w:lvlJc w:val="left"/>
      <w:pPr>
        <w:tabs>
          <w:tab w:val="num" w:pos="720"/>
        </w:tabs>
        <w:ind w:left="720" w:hanging="360"/>
      </w:pPr>
      <w:rPr>
        <w:rFonts w:ascii="Symbol" w:hAnsi="Symbol" w:hint="default"/>
      </w:rPr>
    </w:lvl>
    <w:lvl w:ilvl="1" w:tplc="F6F814DA">
      <w:numFmt w:val="bullet"/>
      <w:lvlText w:val="·"/>
      <w:legacy w:legacy="1" w:legacySpace="0" w:legacyIndent="0"/>
      <w:lvlJc w:val="left"/>
      <w:rPr>
        <w:rFonts w:ascii="Arial"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05E62AE"/>
    <w:multiLevelType w:val="hybridMultilevel"/>
    <w:tmpl w:val="F4B8CB26"/>
    <w:lvl w:ilvl="0" w:tplc="F7482360">
      <w:start w:val="2"/>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6746792"/>
    <w:multiLevelType w:val="hybridMultilevel"/>
    <w:tmpl w:val="3244D9F4"/>
    <w:lvl w:ilvl="0" w:tplc="0C0A000D">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598E5EFB"/>
    <w:multiLevelType w:val="multilevel"/>
    <w:tmpl w:val="C1BCF074"/>
    <w:lvl w:ilvl="0">
      <w:start w:val="2"/>
      <w:numFmt w:val="bullet"/>
      <w:lvlText w:val="-"/>
      <w:lvlJc w:val="left"/>
      <w:pPr>
        <w:tabs>
          <w:tab w:val="num" w:pos="1068"/>
        </w:tabs>
        <w:ind w:left="1068" w:hanging="360"/>
      </w:pPr>
      <w:rPr>
        <w:rFonts w:ascii="Arial Narrow" w:eastAsia="Times New Roman" w:hAnsi="Arial Narrow"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9">
    <w:nsid w:val="62CB4604"/>
    <w:multiLevelType w:val="hybridMultilevel"/>
    <w:tmpl w:val="706683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85A0B3F"/>
    <w:multiLevelType w:val="hybridMultilevel"/>
    <w:tmpl w:val="CC067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436CD9"/>
    <w:multiLevelType w:val="hybridMultilevel"/>
    <w:tmpl w:val="41A82D2E"/>
    <w:lvl w:ilvl="0" w:tplc="0C0A0001">
      <w:start w:val="1"/>
      <w:numFmt w:val="bullet"/>
      <w:lvlText w:val=""/>
      <w:lvlJc w:val="left"/>
      <w:pPr>
        <w:tabs>
          <w:tab w:val="num" w:pos="720"/>
        </w:tabs>
        <w:ind w:left="720" w:hanging="360"/>
      </w:pPr>
      <w:rPr>
        <w:rFonts w:ascii="Symbol" w:hAnsi="Symbol" w:hint="default"/>
      </w:rPr>
    </w:lvl>
    <w:lvl w:ilvl="1" w:tplc="F7482360">
      <w:start w:val="2"/>
      <w:numFmt w:val="bullet"/>
      <w:lvlText w:val="-"/>
      <w:lvlJc w:val="left"/>
      <w:pPr>
        <w:tabs>
          <w:tab w:val="num" w:pos="1440"/>
        </w:tabs>
        <w:ind w:left="1440" w:hanging="360"/>
      </w:pPr>
      <w:rPr>
        <w:rFonts w:ascii="Arial Narrow" w:eastAsia="Times New Roman" w:hAnsi="Arial Narro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9255C3"/>
    <w:multiLevelType w:val="hybridMultilevel"/>
    <w:tmpl w:val="C76C03D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1"/>
  </w:num>
  <w:num w:numId="4">
    <w:abstractNumId w:val="13"/>
  </w:num>
  <w:num w:numId="5">
    <w:abstractNumId w:val="15"/>
  </w:num>
  <w:num w:numId="6">
    <w:abstractNumId w:val="20"/>
  </w:num>
  <w:num w:numId="7">
    <w:abstractNumId w:val="4"/>
  </w:num>
  <w:num w:numId="8">
    <w:abstractNumId w:val="19"/>
  </w:num>
  <w:num w:numId="9">
    <w:abstractNumId w:val="1"/>
  </w:num>
  <w:num w:numId="10">
    <w:abstractNumId w:val="21"/>
  </w:num>
  <w:num w:numId="11">
    <w:abstractNumId w:val="6"/>
  </w:num>
  <w:num w:numId="12">
    <w:abstractNumId w:val="8"/>
  </w:num>
  <w:num w:numId="13">
    <w:abstractNumId w:val="2"/>
  </w:num>
  <w:num w:numId="14">
    <w:abstractNumId w:val="18"/>
  </w:num>
  <w:num w:numId="15">
    <w:abstractNumId w:val="5"/>
  </w:num>
  <w:num w:numId="16">
    <w:abstractNumId w:val="22"/>
  </w:num>
  <w:num w:numId="17">
    <w:abstractNumId w:val="9"/>
  </w:num>
  <w:num w:numId="18">
    <w:abstractNumId w:val="16"/>
  </w:num>
  <w:num w:numId="19">
    <w:abstractNumId w:val="14"/>
  </w:num>
  <w:num w:numId="20">
    <w:abstractNumId w:val="12"/>
  </w:num>
  <w:num w:numId="21">
    <w:abstractNumId w:val="7"/>
  </w:num>
  <w:num w:numId="22">
    <w:abstractNumId w:val="0"/>
    <w:lvlOverride w:ilvl="0">
      <w:lvl w:ilvl="0">
        <w:numFmt w:val="bullet"/>
        <w:lvlText w:val="·"/>
        <w:legacy w:legacy="1" w:legacySpace="0" w:legacyIndent="0"/>
        <w:lvlJc w:val="left"/>
        <w:rPr>
          <w:rFonts w:ascii="Arial" w:hAnsi="Arial" w:hint="default"/>
        </w:rPr>
      </w:lvl>
    </w:lvlOverride>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87"/>
  <w:drawingGridVerticalSpacing w:val="127"/>
  <w:displayHorizontalDrawingGridEvery w:val="0"/>
  <w:displayVerticalDrawingGridEvery w:val="2"/>
  <w:characterSpacingControl w:val="doNotCompress"/>
  <w:footnotePr>
    <w:footnote w:id="0"/>
    <w:footnote w:id="1"/>
  </w:footnotePr>
  <w:endnotePr>
    <w:endnote w:id="0"/>
    <w:endnote w:id="1"/>
  </w:endnotePr>
  <w:compat/>
  <w:rsids>
    <w:rsidRoot w:val="00F071E4"/>
    <w:rsid w:val="00005544"/>
    <w:rsid w:val="00016042"/>
    <w:rsid w:val="000A0A4F"/>
    <w:rsid w:val="001020A8"/>
    <w:rsid w:val="00112872"/>
    <w:rsid w:val="001527DE"/>
    <w:rsid w:val="0016353D"/>
    <w:rsid w:val="00165034"/>
    <w:rsid w:val="001802EB"/>
    <w:rsid w:val="001907FC"/>
    <w:rsid w:val="001A5CDF"/>
    <w:rsid w:val="001A6629"/>
    <w:rsid w:val="001D075A"/>
    <w:rsid w:val="001D2496"/>
    <w:rsid w:val="001F4965"/>
    <w:rsid w:val="00205B8D"/>
    <w:rsid w:val="00220987"/>
    <w:rsid w:val="002574B3"/>
    <w:rsid w:val="00293615"/>
    <w:rsid w:val="002F28E3"/>
    <w:rsid w:val="003161BE"/>
    <w:rsid w:val="00366A53"/>
    <w:rsid w:val="00381739"/>
    <w:rsid w:val="00381746"/>
    <w:rsid w:val="003B64A9"/>
    <w:rsid w:val="003B64D9"/>
    <w:rsid w:val="003C1367"/>
    <w:rsid w:val="003F125F"/>
    <w:rsid w:val="00404CE2"/>
    <w:rsid w:val="004171A1"/>
    <w:rsid w:val="00427931"/>
    <w:rsid w:val="00433B43"/>
    <w:rsid w:val="00455AAE"/>
    <w:rsid w:val="0045661A"/>
    <w:rsid w:val="004867D4"/>
    <w:rsid w:val="004869D5"/>
    <w:rsid w:val="00491B22"/>
    <w:rsid w:val="004E65E0"/>
    <w:rsid w:val="005410D6"/>
    <w:rsid w:val="005507D6"/>
    <w:rsid w:val="00561DC5"/>
    <w:rsid w:val="005E6593"/>
    <w:rsid w:val="0060366E"/>
    <w:rsid w:val="00604A87"/>
    <w:rsid w:val="00620D44"/>
    <w:rsid w:val="00647156"/>
    <w:rsid w:val="00672CF4"/>
    <w:rsid w:val="0067689A"/>
    <w:rsid w:val="00693070"/>
    <w:rsid w:val="006942FB"/>
    <w:rsid w:val="006A262D"/>
    <w:rsid w:val="006B7DF0"/>
    <w:rsid w:val="006D15BC"/>
    <w:rsid w:val="006F597E"/>
    <w:rsid w:val="00707C8E"/>
    <w:rsid w:val="00713580"/>
    <w:rsid w:val="00717EC9"/>
    <w:rsid w:val="0074484E"/>
    <w:rsid w:val="00764D30"/>
    <w:rsid w:val="00793BF6"/>
    <w:rsid w:val="007A1007"/>
    <w:rsid w:val="007A5B62"/>
    <w:rsid w:val="00816CA4"/>
    <w:rsid w:val="00840D6F"/>
    <w:rsid w:val="0085319A"/>
    <w:rsid w:val="0088727A"/>
    <w:rsid w:val="00903DB8"/>
    <w:rsid w:val="009150D3"/>
    <w:rsid w:val="00963180"/>
    <w:rsid w:val="0096418A"/>
    <w:rsid w:val="00975AFB"/>
    <w:rsid w:val="009952DA"/>
    <w:rsid w:val="009A6C3F"/>
    <w:rsid w:val="009C0017"/>
    <w:rsid w:val="009C5033"/>
    <w:rsid w:val="009C6433"/>
    <w:rsid w:val="009E5965"/>
    <w:rsid w:val="00A07D19"/>
    <w:rsid w:val="00A14D50"/>
    <w:rsid w:val="00A24D22"/>
    <w:rsid w:val="00A32B93"/>
    <w:rsid w:val="00A45FBC"/>
    <w:rsid w:val="00A4774B"/>
    <w:rsid w:val="00A51B14"/>
    <w:rsid w:val="00A95B78"/>
    <w:rsid w:val="00AA251C"/>
    <w:rsid w:val="00AB0A92"/>
    <w:rsid w:val="00AC3FC3"/>
    <w:rsid w:val="00AF07A4"/>
    <w:rsid w:val="00B155D6"/>
    <w:rsid w:val="00B15CD2"/>
    <w:rsid w:val="00B15DB6"/>
    <w:rsid w:val="00B16013"/>
    <w:rsid w:val="00B16CBE"/>
    <w:rsid w:val="00B41A8E"/>
    <w:rsid w:val="00B65BB9"/>
    <w:rsid w:val="00B6748E"/>
    <w:rsid w:val="00B75786"/>
    <w:rsid w:val="00BD4D0A"/>
    <w:rsid w:val="00BE1539"/>
    <w:rsid w:val="00C02524"/>
    <w:rsid w:val="00C14392"/>
    <w:rsid w:val="00C21CB4"/>
    <w:rsid w:val="00C42FE9"/>
    <w:rsid w:val="00CA60A5"/>
    <w:rsid w:val="00CB1DCD"/>
    <w:rsid w:val="00CD4B4D"/>
    <w:rsid w:val="00CD4DED"/>
    <w:rsid w:val="00CD61C3"/>
    <w:rsid w:val="00CE22B3"/>
    <w:rsid w:val="00CF3BCF"/>
    <w:rsid w:val="00D03D68"/>
    <w:rsid w:val="00D24C0D"/>
    <w:rsid w:val="00D567D0"/>
    <w:rsid w:val="00D96F7C"/>
    <w:rsid w:val="00DA1006"/>
    <w:rsid w:val="00DC36DE"/>
    <w:rsid w:val="00DD3367"/>
    <w:rsid w:val="00DE528C"/>
    <w:rsid w:val="00E439B0"/>
    <w:rsid w:val="00E45980"/>
    <w:rsid w:val="00E47AF1"/>
    <w:rsid w:val="00E9176E"/>
    <w:rsid w:val="00ED2405"/>
    <w:rsid w:val="00ED5E9C"/>
    <w:rsid w:val="00EE6647"/>
    <w:rsid w:val="00EF47B3"/>
    <w:rsid w:val="00F02B58"/>
    <w:rsid w:val="00F071E4"/>
    <w:rsid w:val="00F366FB"/>
    <w:rsid w:val="00F50C2F"/>
    <w:rsid w:val="00F51F56"/>
    <w:rsid w:val="00F54253"/>
    <w:rsid w:val="00F9113D"/>
    <w:rsid w:val="00F93590"/>
    <w:rsid w:val="00FD0348"/>
    <w:rsid w:val="00FD5742"/>
    <w:rsid w:val="00FE7204"/>
    <w:rsid w:val="00FF32CE"/>
    <w:rsid w:val="00FF41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B4"/>
    <w:rPr>
      <w:rFonts w:ascii="Cambria" w:hAnsi="Cambri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80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B65BB9"/>
    <w:pPr>
      <w:ind w:left="705"/>
      <w:jc w:val="both"/>
    </w:pPr>
    <w:rPr>
      <w:rFonts w:ascii="Tahoma" w:hAnsi="Tahoma" w:cs="Tahoma"/>
      <w:sz w:val="28"/>
      <w:szCs w:val="24"/>
    </w:rPr>
  </w:style>
  <w:style w:type="character" w:customStyle="1" w:styleId="BodyTextIndentChar">
    <w:name w:val="Body Text Indent Char"/>
    <w:basedOn w:val="Fuentedeprrafopredeter"/>
    <w:link w:val="Sangradetextonormal"/>
    <w:uiPriority w:val="99"/>
    <w:semiHidden/>
    <w:locked/>
    <w:rsid w:val="00793BF6"/>
    <w:rPr>
      <w:rFonts w:ascii="Cambria" w:hAnsi="Cambria" w:cs="Times New Roman"/>
      <w:sz w:val="20"/>
      <w:szCs w:val="20"/>
    </w:rPr>
  </w:style>
  <w:style w:type="character" w:customStyle="1" w:styleId="SangradetextonormalCar">
    <w:name w:val="Sangría de texto normal Car"/>
    <w:basedOn w:val="Fuentedeprrafopredeter"/>
    <w:link w:val="Sangradetextonormal"/>
    <w:uiPriority w:val="99"/>
    <w:semiHidden/>
    <w:locked/>
    <w:rsid w:val="00C21CB4"/>
    <w:rPr>
      <w:rFonts w:ascii="Cambria" w:hAnsi="Cambria" w:cs="Times New Roman"/>
      <w:sz w:val="24"/>
    </w:rPr>
  </w:style>
  <w:style w:type="paragraph" w:styleId="Textoindependiente">
    <w:name w:val="Body Text"/>
    <w:basedOn w:val="Normal"/>
    <w:link w:val="TextoindependienteCar"/>
    <w:uiPriority w:val="99"/>
    <w:rsid w:val="00B65BB9"/>
    <w:pPr>
      <w:spacing w:line="360" w:lineRule="auto"/>
      <w:jc w:val="both"/>
    </w:pPr>
    <w:rPr>
      <w:rFonts w:ascii="Tahoma" w:hAnsi="Tahoma" w:cs="Tahoma"/>
      <w:b/>
      <w:sz w:val="32"/>
      <w:szCs w:val="28"/>
    </w:rPr>
  </w:style>
  <w:style w:type="character" w:customStyle="1" w:styleId="BodyTextChar">
    <w:name w:val="Body Text Char"/>
    <w:basedOn w:val="Fuentedeprrafopredeter"/>
    <w:link w:val="Textoindependiente"/>
    <w:uiPriority w:val="99"/>
    <w:semiHidden/>
    <w:locked/>
    <w:rsid w:val="00793BF6"/>
    <w:rPr>
      <w:rFonts w:ascii="Cambria" w:hAnsi="Cambria" w:cs="Times New Roman"/>
      <w:sz w:val="20"/>
      <w:szCs w:val="20"/>
    </w:rPr>
  </w:style>
  <w:style w:type="character" w:customStyle="1" w:styleId="TextoindependienteCar">
    <w:name w:val="Texto independiente Car"/>
    <w:basedOn w:val="Fuentedeprrafopredeter"/>
    <w:link w:val="Textoindependiente"/>
    <w:uiPriority w:val="99"/>
    <w:semiHidden/>
    <w:locked/>
    <w:rsid w:val="00C21CB4"/>
    <w:rPr>
      <w:rFonts w:ascii="Cambria" w:hAnsi="Cambria" w:cs="Times New Roman"/>
      <w:sz w:val="24"/>
    </w:rPr>
  </w:style>
  <w:style w:type="character" w:customStyle="1" w:styleId="tituloblanco31">
    <w:name w:val="tituloblanco31"/>
    <w:basedOn w:val="Fuentedeprrafopredeter"/>
    <w:uiPriority w:val="99"/>
    <w:rsid w:val="00B65BB9"/>
    <w:rPr>
      <w:rFonts w:ascii="Verdana" w:hAnsi="Verdana" w:cs="Times New Roman"/>
      <w:b/>
      <w:bCs/>
      <w:color w:val="4378BD"/>
      <w:sz w:val="22"/>
      <w:szCs w:val="22"/>
      <w:u w:val="none"/>
      <w:effect w:val="none"/>
    </w:rPr>
  </w:style>
  <w:style w:type="paragraph" w:styleId="Piedepgina">
    <w:name w:val="footer"/>
    <w:basedOn w:val="Normal"/>
    <w:link w:val="PiedepginaCar"/>
    <w:uiPriority w:val="99"/>
    <w:rsid w:val="009C6433"/>
    <w:pPr>
      <w:tabs>
        <w:tab w:val="center" w:pos="4252"/>
        <w:tab w:val="right" w:pos="8504"/>
      </w:tabs>
    </w:pPr>
  </w:style>
  <w:style w:type="character" w:customStyle="1" w:styleId="FooterChar">
    <w:name w:val="Footer Char"/>
    <w:basedOn w:val="Fuentedeprrafopredeter"/>
    <w:link w:val="Piedepgina"/>
    <w:uiPriority w:val="99"/>
    <w:semiHidden/>
    <w:locked/>
    <w:rsid w:val="00793BF6"/>
    <w:rPr>
      <w:rFonts w:ascii="Cambria" w:hAnsi="Cambria" w:cs="Times New Roman"/>
      <w:sz w:val="20"/>
      <w:szCs w:val="20"/>
    </w:rPr>
  </w:style>
  <w:style w:type="character" w:customStyle="1" w:styleId="PiedepginaCar">
    <w:name w:val="Pie de página Car"/>
    <w:basedOn w:val="Fuentedeprrafopredeter"/>
    <w:link w:val="Piedepgina"/>
    <w:uiPriority w:val="99"/>
    <w:semiHidden/>
    <w:locked/>
    <w:rsid w:val="00C21CB4"/>
    <w:rPr>
      <w:rFonts w:ascii="Cambria" w:hAnsi="Cambria" w:cs="Times New Roman"/>
      <w:sz w:val="24"/>
    </w:rPr>
  </w:style>
  <w:style w:type="character" w:styleId="Nmerodepgina">
    <w:name w:val="page number"/>
    <w:basedOn w:val="Fuentedeprrafopredeter"/>
    <w:uiPriority w:val="99"/>
    <w:rsid w:val="009C6433"/>
    <w:rPr>
      <w:rFonts w:cs="Times New Roman"/>
    </w:rPr>
  </w:style>
  <w:style w:type="paragraph" w:styleId="Textodeglobo">
    <w:name w:val="Balloon Text"/>
    <w:basedOn w:val="Normal"/>
    <w:link w:val="TextodegloboCar"/>
    <w:uiPriority w:val="99"/>
    <w:rsid w:val="00DA1006"/>
    <w:rPr>
      <w:rFonts w:ascii="Tahoma" w:hAnsi="Tahoma" w:cs="Tahoma"/>
      <w:sz w:val="16"/>
      <w:szCs w:val="16"/>
    </w:rPr>
  </w:style>
  <w:style w:type="character" w:customStyle="1" w:styleId="BalloonTextChar">
    <w:name w:val="Balloon Text Char"/>
    <w:basedOn w:val="Fuentedeprrafopredeter"/>
    <w:link w:val="Textodeglobo"/>
    <w:uiPriority w:val="99"/>
    <w:semiHidden/>
    <w:locked/>
    <w:rsid w:val="00793BF6"/>
    <w:rPr>
      <w:rFonts w:cs="Times New Roman"/>
      <w:sz w:val="2"/>
    </w:rPr>
  </w:style>
  <w:style w:type="character" w:customStyle="1" w:styleId="TextodegloboCar">
    <w:name w:val="Texto de globo Car"/>
    <w:basedOn w:val="Fuentedeprrafopredeter"/>
    <w:link w:val="Textodeglobo"/>
    <w:uiPriority w:val="99"/>
    <w:locked/>
    <w:rsid w:val="00DA1006"/>
    <w:rPr>
      <w:rFonts w:ascii="Tahoma" w:hAnsi="Tahoma" w:cs="Tahoma"/>
      <w:sz w:val="16"/>
      <w:szCs w:val="16"/>
    </w:rPr>
  </w:style>
  <w:style w:type="paragraph" w:styleId="Encabezado">
    <w:name w:val="header"/>
    <w:basedOn w:val="Normal"/>
    <w:link w:val="EncabezadoCar"/>
    <w:uiPriority w:val="99"/>
    <w:rsid w:val="00B75786"/>
    <w:pPr>
      <w:tabs>
        <w:tab w:val="center" w:pos="4252"/>
        <w:tab w:val="right" w:pos="8504"/>
      </w:tabs>
    </w:pPr>
  </w:style>
  <w:style w:type="character" w:customStyle="1" w:styleId="HeaderChar">
    <w:name w:val="Header Char"/>
    <w:basedOn w:val="Fuentedeprrafopredeter"/>
    <w:link w:val="Encabezado"/>
    <w:uiPriority w:val="99"/>
    <w:semiHidden/>
    <w:locked/>
    <w:rsid w:val="00793BF6"/>
    <w:rPr>
      <w:rFonts w:ascii="Cambria" w:hAnsi="Cambria" w:cs="Times New Roman"/>
      <w:sz w:val="20"/>
      <w:szCs w:val="20"/>
    </w:rPr>
  </w:style>
  <w:style w:type="character" w:customStyle="1" w:styleId="EncabezadoCar">
    <w:name w:val="Encabezado Car"/>
    <w:basedOn w:val="Fuentedeprrafopredeter"/>
    <w:link w:val="Encabezado"/>
    <w:uiPriority w:val="99"/>
    <w:locked/>
    <w:rsid w:val="00B75786"/>
    <w:rPr>
      <w:rFonts w:ascii="Cambria" w:hAnsi="Cambria" w:cs="Times New Roman"/>
      <w:sz w:val="24"/>
    </w:rPr>
  </w:style>
  <w:style w:type="character" w:customStyle="1" w:styleId="EstiloCorreo33">
    <w:name w:val="EstiloCorreo331"/>
    <w:aliases w:val="EstiloCorreo331"/>
    <w:basedOn w:val="Fuentedeprrafopredeter"/>
    <w:uiPriority w:val="99"/>
    <w:semiHidden/>
    <w:personal/>
    <w:rsid w:val="009C0017"/>
    <w:rPr>
      <w:rFonts w:ascii="Arial" w:hAnsi="Arial" w:cs="Arial"/>
      <w:color w:val="auto"/>
      <w:sz w:val="22"/>
      <w:szCs w:val="22"/>
      <w:u w:val="none"/>
    </w:rPr>
  </w:style>
</w:styles>
</file>

<file path=word/webSettings.xml><?xml version="1.0" encoding="utf-8"?>
<w:webSettings xmlns:r="http://schemas.openxmlformats.org/officeDocument/2006/relationships" xmlns:w="http://schemas.openxmlformats.org/wordprocessingml/2006/main">
  <w:divs>
    <w:div w:id="2083523427">
      <w:marLeft w:val="0"/>
      <w:marRight w:val="0"/>
      <w:marTop w:val="0"/>
      <w:marBottom w:val="0"/>
      <w:divBdr>
        <w:top w:val="none" w:sz="0" w:space="0" w:color="auto"/>
        <w:left w:val="none" w:sz="0" w:space="0" w:color="auto"/>
        <w:bottom w:val="none" w:sz="0" w:space="0" w:color="auto"/>
        <w:right w:val="none" w:sz="0" w:space="0" w:color="auto"/>
      </w:divBdr>
    </w:div>
    <w:div w:id="2083523428">
      <w:marLeft w:val="0"/>
      <w:marRight w:val="0"/>
      <w:marTop w:val="0"/>
      <w:marBottom w:val="0"/>
      <w:divBdr>
        <w:top w:val="none" w:sz="0" w:space="0" w:color="auto"/>
        <w:left w:val="none" w:sz="0" w:space="0" w:color="auto"/>
        <w:bottom w:val="none" w:sz="0" w:space="0" w:color="auto"/>
        <w:right w:val="none" w:sz="0" w:space="0" w:color="auto"/>
      </w:divBdr>
    </w:div>
    <w:div w:id="2083523429">
      <w:marLeft w:val="0"/>
      <w:marRight w:val="0"/>
      <w:marTop w:val="0"/>
      <w:marBottom w:val="0"/>
      <w:divBdr>
        <w:top w:val="none" w:sz="0" w:space="0" w:color="auto"/>
        <w:left w:val="none" w:sz="0" w:space="0" w:color="auto"/>
        <w:bottom w:val="none" w:sz="0" w:space="0" w:color="auto"/>
        <w:right w:val="none" w:sz="0" w:space="0" w:color="auto"/>
      </w:divBdr>
    </w:div>
    <w:div w:id="2083523430">
      <w:marLeft w:val="0"/>
      <w:marRight w:val="0"/>
      <w:marTop w:val="0"/>
      <w:marBottom w:val="0"/>
      <w:divBdr>
        <w:top w:val="none" w:sz="0" w:space="0" w:color="auto"/>
        <w:left w:val="none" w:sz="0" w:space="0" w:color="auto"/>
        <w:bottom w:val="none" w:sz="0" w:space="0" w:color="auto"/>
        <w:right w:val="none" w:sz="0" w:space="0" w:color="auto"/>
      </w:divBdr>
    </w:div>
    <w:div w:id="2083523431">
      <w:marLeft w:val="0"/>
      <w:marRight w:val="0"/>
      <w:marTop w:val="0"/>
      <w:marBottom w:val="0"/>
      <w:divBdr>
        <w:top w:val="none" w:sz="0" w:space="0" w:color="auto"/>
        <w:left w:val="none" w:sz="0" w:space="0" w:color="auto"/>
        <w:bottom w:val="none" w:sz="0" w:space="0" w:color="auto"/>
        <w:right w:val="none" w:sz="0" w:space="0" w:color="auto"/>
      </w:divBdr>
    </w:div>
    <w:div w:id="2083523432">
      <w:marLeft w:val="0"/>
      <w:marRight w:val="0"/>
      <w:marTop w:val="0"/>
      <w:marBottom w:val="0"/>
      <w:divBdr>
        <w:top w:val="none" w:sz="0" w:space="0" w:color="auto"/>
        <w:left w:val="none" w:sz="0" w:space="0" w:color="auto"/>
        <w:bottom w:val="none" w:sz="0" w:space="0" w:color="auto"/>
        <w:right w:val="none" w:sz="0" w:space="0" w:color="auto"/>
      </w:divBdr>
    </w:div>
    <w:div w:id="2083523433">
      <w:marLeft w:val="0"/>
      <w:marRight w:val="0"/>
      <w:marTop w:val="0"/>
      <w:marBottom w:val="0"/>
      <w:divBdr>
        <w:top w:val="none" w:sz="0" w:space="0" w:color="auto"/>
        <w:left w:val="none" w:sz="0" w:space="0" w:color="auto"/>
        <w:bottom w:val="none" w:sz="0" w:space="0" w:color="auto"/>
        <w:right w:val="none" w:sz="0" w:space="0" w:color="auto"/>
      </w:divBdr>
    </w:div>
    <w:div w:id="2083523434">
      <w:marLeft w:val="0"/>
      <w:marRight w:val="0"/>
      <w:marTop w:val="0"/>
      <w:marBottom w:val="0"/>
      <w:divBdr>
        <w:top w:val="none" w:sz="0" w:space="0" w:color="auto"/>
        <w:left w:val="none" w:sz="0" w:space="0" w:color="auto"/>
        <w:bottom w:val="none" w:sz="0" w:space="0" w:color="auto"/>
        <w:right w:val="none" w:sz="0" w:space="0" w:color="auto"/>
      </w:divBdr>
    </w:div>
    <w:div w:id="2083523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hyperlink" Target="http://www.cermi.es/CERMI/ESP/"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0E99544-C40A-40CB-AE5C-51CF78B04CD5}">
  <ds:schemaRefs>
    <ds:schemaRef ds:uri="http://schemas.microsoft.com/sharepoint/v3/contenttype/forms"/>
  </ds:schemaRefs>
</ds:datastoreItem>
</file>

<file path=customXml/itemProps2.xml><?xml version="1.0" encoding="utf-8"?>
<ds:datastoreItem xmlns:ds="http://schemas.openxmlformats.org/officeDocument/2006/customXml" ds:itemID="{3FEF5361-429E-4385-BE82-CCDDED53C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31E386-EAD8-48AC-BE32-0DE5D6F54F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1266</Words>
  <Characters>6965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8215</CharactersWithSpaces>
  <SharedDoc>false</SharedDoc>
  <HLinks>
    <vt:vector size="12" baseType="variant">
      <vt:variant>
        <vt:i4>6422632</vt:i4>
      </vt:variant>
      <vt:variant>
        <vt:i4>0</vt:i4>
      </vt:variant>
      <vt:variant>
        <vt:i4>0</vt:i4>
      </vt:variant>
      <vt:variant>
        <vt:i4>5</vt:i4>
      </vt:variant>
      <vt:variant>
        <vt:lpwstr>http://www.cermi.es/CERMI/ESP/</vt:lpwstr>
      </vt:variant>
      <vt:variant>
        <vt:lpwstr/>
      </vt:variant>
      <vt:variant>
        <vt:i4>6422632</vt:i4>
      </vt:variant>
      <vt:variant>
        <vt:i4>2095</vt:i4>
      </vt:variant>
      <vt:variant>
        <vt:i4>1032</vt:i4>
      </vt:variant>
      <vt:variant>
        <vt:i4>4</vt:i4>
      </vt:variant>
      <vt:variant>
        <vt:lpwstr>http://www.cermi.es/CERMI/ESP/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cp:lastModifiedBy>babella.svm</cp:lastModifiedBy>
  <cp:revision>2</cp:revision>
  <cp:lastPrinted>2014-01-16T12:32:00Z</cp:lastPrinted>
  <dcterms:created xsi:type="dcterms:W3CDTF">2014-01-20T10:55:00Z</dcterms:created>
  <dcterms:modified xsi:type="dcterms:W3CDTF">2014-01-20T10:55:00Z</dcterms:modified>
</cp:coreProperties>
</file>