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87" w:rsidRDefault="00B97D4E" w:rsidP="00FD5CC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87" w:rsidRPr="00E62A54" w:rsidRDefault="00C36787" w:rsidP="00DF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i/>
          <w:sz w:val="26"/>
        </w:rPr>
      </w:pPr>
      <w:r w:rsidRPr="00E62A54">
        <w:rPr>
          <w:b/>
          <w:i/>
          <w:sz w:val="26"/>
        </w:rPr>
        <w:t>Jornada</w:t>
      </w:r>
    </w:p>
    <w:p w:rsidR="00C36787" w:rsidRPr="00E62A54" w:rsidRDefault="00C36787" w:rsidP="00DF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E62A54">
        <w:rPr>
          <w:b/>
        </w:rPr>
        <w:t>LA DISCAPACIDAD EN EL NUEVO ESPACIO SOCIOSANITARIO</w:t>
      </w:r>
    </w:p>
    <w:p w:rsidR="00C36787" w:rsidRPr="00650162" w:rsidRDefault="00C36787" w:rsidP="00DF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6"/>
        </w:rPr>
      </w:pPr>
      <w:r w:rsidRPr="00650162">
        <w:rPr>
          <w:b/>
          <w:sz w:val="26"/>
        </w:rPr>
        <w:t>31 de enero de 2014</w:t>
      </w:r>
    </w:p>
    <w:p w:rsidR="00C36787" w:rsidRPr="00995275" w:rsidRDefault="00C36787" w:rsidP="00FD5CC4">
      <w:pPr>
        <w:jc w:val="center"/>
        <w:rPr>
          <w:b/>
          <w:color w:val="000080"/>
          <w:u w:val="single"/>
        </w:rPr>
      </w:pPr>
      <w:r w:rsidRPr="00995275">
        <w:rPr>
          <w:b/>
          <w:color w:val="000080"/>
          <w:u w:val="single"/>
        </w:rPr>
        <w:t>CONCLUSIONES</w:t>
      </w:r>
    </w:p>
    <w:p w:rsidR="00C36787" w:rsidRPr="00583954" w:rsidRDefault="00C36787" w:rsidP="00AC52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 w:rsidRPr="00583954">
        <w:rPr>
          <w:rFonts w:cs="Arial"/>
          <w:b/>
          <w:color w:val="000080"/>
          <w:sz w:val="24"/>
          <w:szCs w:val="24"/>
          <w:lang w:eastAsia="es-ES"/>
        </w:rPr>
        <w:t>Introducción</w:t>
      </w:r>
    </w:p>
    <w:p w:rsidR="00C36787" w:rsidRPr="00583954" w:rsidRDefault="00C36787" w:rsidP="00AC52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  <w:lang w:eastAsia="es-ES"/>
        </w:rPr>
      </w:pPr>
    </w:p>
    <w:p w:rsidR="00C36787" w:rsidRPr="00583954" w:rsidRDefault="00C36787" w:rsidP="00AC52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583954">
        <w:rPr>
          <w:rFonts w:cs="Arial"/>
          <w:sz w:val="24"/>
          <w:szCs w:val="24"/>
          <w:lang w:eastAsia="es-ES"/>
        </w:rPr>
        <w:t>La existencia de un verdadero espacio sociosanitario que aúne equilibradamente los recursos concebidos para satisfacer las necesidades de autonomía personal e inclusión de las personas con discapacidad y de sus familias constituye una reivindicación histórica del sector social de la discapacidad que el CERMI viene exigiendo como una de sus demandas</w:t>
      </w:r>
      <w:r w:rsidR="00E62A54">
        <w:rPr>
          <w:rFonts w:cs="Arial"/>
          <w:sz w:val="24"/>
          <w:szCs w:val="24"/>
          <w:lang w:eastAsia="es-ES"/>
        </w:rPr>
        <w:t xml:space="preserve"> primordiales en la esfera del bienestar social</w:t>
      </w:r>
      <w:r w:rsidRPr="00583954">
        <w:rPr>
          <w:rFonts w:cs="Arial"/>
          <w:sz w:val="24"/>
          <w:szCs w:val="24"/>
          <w:lang w:eastAsia="es-ES"/>
        </w:rPr>
        <w:t>. En este sentido, el CERMI saluda la</w:t>
      </w:r>
      <w:r w:rsidR="00E62A54">
        <w:rPr>
          <w:rFonts w:cs="Arial"/>
          <w:sz w:val="24"/>
          <w:szCs w:val="24"/>
          <w:lang w:eastAsia="es-ES"/>
        </w:rPr>
        <w:t>s</w:t>
      </w:r>
      <w:r w:rsidRPr="00583954">
        <w:rPr>
          <w:rFonts w:cs="Arial"/>
          <w:sz w:val="24"/>
          <w:szCs w:val="24"/>
          <w:lang w:eastAsia="es-ES"/>
        </w:rPr>
        <w:t xml:space="preserve"> iniciativa</w:t>
      </w:r>
      <w:r w:rsidR="00E62A54">
        <w:rPr>
          <w:rFonts w:cs="Arial"/>
          <w:sz w:val="24"/>
          <w:szCs w:val="24"/>
          <w:lang w:eastAsia="es-ES"/>
        </w:rPr>
        <w:t>s</w:t>
      </w:r>
      <w:r w:rsidRPr="00583954">
        <w:rPr>
          <w:rFonts w:cs="Arial"/>
          <w:sz w:val="24"/>
          <w:szCs w:val="24"/>
          <w:lang w:eastAsia="es-ES"/>
        </w:rPr>
        <w:t xml:space="preserve"> </w:t>
      </w:r>
      <w:r w:rsidR="00E62A54">
        <w:rPr>
          <w:rFonts w:cs="Arial"/>
          <w:sz w:val="24"/>
          <w:szCs w:val="24"/>
          <w:lang w:eastAsia="es-ES"/>
        </w:rPr>
        <w:t>en curso</w:t>
      </w:r>
      <w:r w:rsidRPr="00583954">
        <w:rPr>
          <w:rFonts w:cs="Arial"/>
          <w:sz w:val="24"/>
          <w:szCs w:val="24"/>
          <w:lang w:eastAsia="es-ES"/>
        </w:rPr>
        <w:t xml:space="preserve"> </w:t>
      </w:r>
      <w:r w:rsidR="00E62A54">
        <w:rPr>
          <w:rFonts w:cs="Arial"/>
          <w:sz w:val="24"/>
          <w:szCs w:val="24"/>
          <w:lang w:eastAsia="es-ES"/>
        </w:rPr>
        <w:t>para</w:t>
      </w:r>
      <w:r w:rsidRPr="00583954">
        <w:rPr>
          <w:rFonts w:cs="Arial"/>
          <w:sz w:val="24"/>
          <w:szCs w:val="24"/>
          <w:lang w:eastAsia="es-ES"/>
        </w:rPr>
        <w:t xml:space="preserve"> impulsar la </w:t>
      </w:r>
      <w:r w:rsidR="00E62A54">
        <w:rPr>
          <w:rFonts w:cs="Arial"/>
          <w:sz w:val="24"/>
          <w:szCs w:val="24"/>
          <w:lang w:eastAsia="es-ES"/>
        </w:rPr>
        <w:t xml:space="preserve">configuración </w:t>
      </w:r>
      <w:r w:rsidRPr="00583954">
        <w:rPr>
          <w:rFonts w:cs="Arial"/>
          <w:sz w:val="24"/>
          <w:szCs w:val="24"/>
          <w:lang w:eastAsia="es-ES"/>
        </w:rPr>
        <w:t>de un modelo sociosanitario, y manifiesta el compromiso de la discapacidad organizada de participación y exigencia para que en España se consiga una respuesta inclusiva, inteligente y sostenible en nuestros sistemas de salud, servicios sociales y sociosanitarios.</w:t>
      </w:r>
    </w:p>
    <w:p w:rsidR="00C36787" w:rsidRPr="00583954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583954" w:rsidRDefault="00C36787" w:rsidP="006211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 w:rsidRPr="00583954">
        <w:rPr>
          <w:rFonts w:cs="Arial"/>
          <w:b/>
          <w:color w:val="000080"/>
          <w:sz w:val="24"/>
          <w:szCs w:val="24"/>
          <w:lang w:eastAsia="es-ES"/>
        </w:rPr>
        <w:t xml:space="preserve">1.- El espacio sociosanitario ante la discapacidad: un gran reto pendiente para crecer en </w:t>
      </w:r>
      <w:r w:rsidR="00E62A54">
        <w:rPr>
          <w:rFonts w:cs="Arial"/>
          <w:b/>
          <w:color w:val="000080"/>
          <w:sz w:val="24"/>
          <w:szCs w:val="24"/>
          <w:lang w:eastAsia="es-ES"/>
        </w:rPr>
        <w:t>bienestar</w:t>
      </w:r>
      <w:r w:rsidRPr="00583954">
        <w:rPr>
          <w:rFonts w:cs="Arial"/>
          <w:b/>
          <w:color w:val="000080"/>
          <w:sz w:val="24"/>
          <w:szCs w:val="24"/>
          <w:lang w:eastAsia="es-ES"/>
        </w:rPr>
        <w:t>, inclusión y sostenibilidad.-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La realidad actual nos ofrece importantes </w:t>
      </w:r>
      <w:r w:rsidR="00E62A54">
        <w:rPr>
          <w:rFonts w:cs="Arial"/>
          <w:sz w:val="24"/>
          <w:szCs w:val="24"/>
          <w:lang w:eastAsia="es-ES"/>
        </w:rPr>
        <w:t xml:space="preserve">carencias y </w:t>
      </w:r>
      <w:r w:rsidRPr="00DF179F">
        <w:rPr>
          <w:rFonts w:cs="Arial"/>
          <w:sz w:val="24"/>
          <w:szCs w:val="24"/>
          <w:lang w:eastAsia="es-ES"/>
        </w:rPr>
        <w:t xml:space="preserve">para conseguir un espacio sociosanitario integrado con capacidad de respuesta eficaz y accesible para todas las personas. Una realidad que se caracteriza por un conjunto de factores </w:t>
      </w:r>
      <w:r w:rsidR="00E62A54">
        <w:rPr>
          <w:rFonts w:cs="Arial"/>
          <w:sz w:val="24"/>
          <w:szCs w:val="24"/>
          <w:lang w:eastAsia="es-ES"/>
        </w:rPr>
        <w:t>con</w:t>
      </w:r>
      <w:r w:rsidRPr="00DF179F">
        <w:rPr>
          <w:rFonts w:cs="Arial"/>
          <w:sz w:val="24"/>
          <w:szCs w:val="24"/>
          <w:lang w:eastAsia="es-ES"/>
        </w:rPr>
        <w:t xml:space="preserve"> grave</w:t>
      </w:r>
      <w:r w:rsidR="00E62A54">
        <w:rPr>
          <w:rFonts w:cs="Arial"/>
          <w:sz w:val="24"/>
          <w:szCs w:val="24"/>
          <w:lang w:eastAsia="es-ES"/>
        </w:rPr>
        <w:t>s</w:t>
      </w:r>
      <w:r w:rsidRPr="00DF179F">
        <w:rPr>
          <w:rFonts w:cs="Arial"/>
          <w:sz w:val="24"/>
          <w:szCs w:val="24"/>
          <w:lang w:eastAsia="es-ES"/>
        </w:rPr>
        <w:t xml:space="preserve"> consecuencia</w:t>
      </w:r>
      <w:r w:rsidR="00E62A54">
        <w:rPr>
          <w:rFonts w:cs="Arial"/>
          <w:sz w:val="24"/>
          <w:szCs w:val="24"/>
          <w:lang w:eastAsia="es-ES"/>
        </w:rPr>
        <w:t>s</w:t>
      </w:r>
      <w:r w:rsidRPr="00DF179F">
        <w:rPr>
          <w:rFonts w:cs="Arial"/>
          <w:sz w:val="24"/>
          <w:szCs w:val="24"/>
          <w:lang w:eastAsia="es-ES"/>
        </w:rPr>
        <w:t xml:space="preserve"> para la salud y el bienestar de las personas con discapacidad y sus familias. Entre los cuales podemos destacar: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Fragmentación de sistemas de respuesta, tanto </w:t>
      </w:r>
      <w:r w:rsidR="00E62A54">
        <w:rPr>
          <w:rFonts w:cs="Arial"/>
          <w:sz w:val="24"/>
          <w:szCs w:val="24"/>
          <w:lang w:eastAsia="es-ES"/>
        </w:rPr>
        <w:t>en la dimensión</w:t>
      </w:r>
      <w:r w:rsidRPr="00DF179F">
        <w:rPr>
          <w:rFonts w:cs="Arial"/>
          <w:sz w:val="24"/>
          <w:szCs w:val="24"/>
          <w:lang w:eastAsia="es-ES"/>
        </w:rPr>
        <w:t xml:space="preserve"> social y sanitari</w:t>
      </w:r>
      <w:r w:rsidR="00E62A54">
        <w:rPr>
          <w:rFonts w:cs="Arial"/>
          <w:sz w:val="24"/>
          <w:szCs w:val="24"/>
          <w:lang w:eastAsia="es-ES"/>
        </w:rPr>
        <w:t>a</w:t>
      </w:r>
      <w:r w:rsidRPr="00DF179F">
        <w:rPr>
          <w:rFonts w:cs="Arial"/>
          <w:sz w:val="24"/>
          <w:szCs w:val="24"/>
          <w:lang w:eastAsia="es-ES"/>
        </w:rPr>
        <w:t xml:space="preserve">, como en </w:t>
      </w:r>
      <w:r w:rsidR="00E62A54">
        <w:rPr>
          <w:rFonts w:cs="Arial"/>
          <w:sz w:val="24"/>
          <w:szCs w:val="24"/>
          <w:lang w:eastAsia="es-ES"/>
        </w:rPr>
        <w:t xml:space="preserve">planos </w:t>
      </w:r>
      <w:r w:rsidRPr="00DF179F">
        <w:rPr>
          <w:rFonts w:cs="Arial"/>
          <w:sz w:val="24"/>
          <w:szCs w:val="24"/>
          <w:lang w:eastAsia="es-ES"/>
        </w:rPr>
        <w:t>territoriales e institucionales.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Cauces distintos, y</w:t>
      </w:r>
      <w:r w:rsidRPr="00DF179F">
        <w:rPr>
          <w:rFonts w:cs="Arial"/>
          <w:sz w:val="24"/>
          <w:szCs w:val="24"/>
          <w:lang w:eastAsia="es-ES"/>
        </w:rPr>
        <w:t xml:space="preserve"> muy a menudo dispares, para acceder </w:t>
      </w:r>
      <w:r w:rsidR="00E62A54">
        <w:rPr>
          <w:rFonts w:cs="Arial"/>
          <w:sz w:val="24"/>
          <w:szCs w:val="24"/>
          <w:lang w:eastAsia="es-ES"/>
        </w:rPr>
        <w:t>a</w:t>
      </w:r>
      <w:r>
        <w:rPr>
          <w:rFonts w:cs="Arial"/>
          <w:sz w:val="24"/>
          <w:szCs w:val="24"/>
          <w:lang w:eastAsia="es-ES"/>
        </w:rPr>
        <w:t xml:space="preserve"> </w:t>
      </w:r>
      <w:r w:rsidRPr="00DF179F">
        <w:rPr>
          <w:rFonts w:cs="Arial"/>
          <w:sz w:val="24"/>
          <w:szCs w:val="24"/>
          <w:lang w:eastAsia="es-ES"/>
        </w:rPr>
        <w:t xml:space="preserve">servicios </w:t>
      </w:r>
      <w:r w:rsidR="00E62A54">
        <w:rPr>
          <w:rFonts w:cs="Arial"/>
          <w:sz w:val="24"/>
          <w:szCs w:val="24"/>
          <w:lang w:eastAsia="es-ES"/>
        </w:rPr>
        <w:t xml:space="preserve">idóneos para </w:t>
      </w:r>
      <w:r w:rsidRPr="00DF179F">
        <w:rPr>
          <w:rFonts w:cs="Arial"/>
          <w:sz w:val="24"/>
          <w:szCs w:val="24"/>
          <w:lang w:eastAsia="es-ES"/>
        </w:rPr>
        <w:t>dar una respuesta satisfactoria a las necesidades integradas de salud y sociales.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Grandes asimetrías en las respuestas que obtienen personas con tipos de necesidad similar.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Falta de una aplicación efectiva de la Convención de </w:t>
      </w:r>
      <w:r>
        <w:rPr>
          <w:rFonts w:cs="Arial"/>
          <w:sz w:val="24"/>
          <w:szCs w:val="24"/>
          <w:lang w:eastAsia="es-ES"/>
        </w:rPr>
        <w:t>la ONU</w:t>
      </w:r>
      <w:r w:rsidRPr="00DF179F">
        <w:rPr>
          <w:rFonts w:cs="Arial"/>
          <w:sz w:val="24"/>
          <w:szCs w:val="24"/>
          <w:lang w:eastAsia="es-ES"/>
        </w:rPr>
        <w:t xml:space="preserve"> sobre los derechos de las personas con discapacidad, al igual que los propios mandatos de la legislación española en materia de accesibilidad, igualdad y no discriminación.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lastRenderedPageBreak/>
        <w:t>Burocracia, laberínticos procesos de acceso y derivación, falta de profesionales con capacidad de respuesta integral, graves carencias en la formación sociosanitaria de los profesionales de salud y sociales.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Sistemas de información y comunicación de difícil comprensión y con graves incongruencias entre profesionales en la atención a una misma persona.</w:t>
      </w:r>
    </w:p>
    <w:p w:rsidR="00C36787" w:rsidRPr="00DF179F" w:rsidRDefault="00C36787" w:rsidP="00583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Otros graves defectos de origen en los largos e infructuosos procesos de gestación del espacio sociosanitario en España: opacidad, insuficiencia, clientelismo, falta de orientación a la prevención, escasamente participativos.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De hecho</w:t>
      </w:r>
      <w:r w:rsidR="00E62A54">
        <w:rPr>
          <w:rFonts w:cs="Arial"/>
          <w:sz w:val="24"/>
          <w:szCs w:val="24"/>
          <w:lang w:eastAsia="es-ES"/>
        </w:rPr>
        <w:t>,</w:t>
      </w:r>
      <w:r w:rsidRPr="00DF179F">
        <w:rPr>
          <w:rFonts w:cs="Arial"/>
          <w:sz w:val="24"/>
          <w:szCs w:val="24"/>
          <w:lang w:eastAsia="es-ES"/>
        </w:rPr>
        <w:t xml:space="preserve"> las personas con discapacidad y también sus familias son ciudadanos y ciudadanas que sufren de manera intensa la falta de un sistema sociosanitario integral y eficaz.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E62A54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E</w:t>
      </w:r>
      <w:r w:rsidR="00C36787" w:rsidRPr="00DF179F">
        <w:rPr>
          <w:rFonts w:cs="Arial"/>
          <w:sz w:val="24"/>
          <w:szCs w:val="24"/>
          <w:lang w:eastAsia="es-ES"/>
        </w:rPr>
        <w:t xml:space="preserve">l CERMI ha analizado y reivindicado, a lo largo de toda su trayectoria, las condiciones y medios para la efectiva realización de ese imprescindible espacio sociosanitario. También ha apoyado, en sobradas ocasiones, las denuncias y acciones judiciales de personas con discapacidad </w:t>
      </w:r>
      <w:r>
        <w:rPr>
          <w:rFonts w:cs="Arial"/>
          <w:sz w:val="24"/>
          <w:szCs w:val="24"/>
          <w:lang w:eastAsia="es-ES"/>
        </w:rPr>
        <w:t xml:space="preserve">y sus familias </w:t>
      </w:r>
      <w:r w:rsidR="00C36787" w:rsidRPr="00DF179F">
        <w:rPr>
          <w:rFonts w:cs="Arial"/>
          <w:sz w:val="24"/>
          <w:szCs w:val="24"/>
          <w:lang w:eastAsia="es-ES"/>
        </w:rPr>
        <w:t>que han sufrido graves discriminaciones y consecuencias para su salud por causa de esta grave carencia en nuestro país.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Una carencia que, con diaria y grave casuística, supone "de facto" la exclusión y la expulsión del sistema sanitario de personas a las que se sabe salvar la vida pero no apoyar su desarrollo vital.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Por ello no podemos dejar de denunciar y propugnar que los sistemas sanitarios y los sistemas de bienestar social se han de concebir, diseñar y prestar orientados a la persona, a cuya sola lógica han de responder; y no, como sucede ahora en nuestro país, en que es la propia persona y sus necesidades de atención las que están en función de los sistemas, que se caracterizan por la rigidez, </w:t>
      </w:r>
      <w:r>
        <w:rPr>
          <w:rFonts w:cs="Arial"/>
          <w:sz w:val="24"/>
          <w:szCs w:val="24"/>
          <w:lang w:eastAsia="es-ES"/>
        </w:rPr>
        <w:t>la separación y la estanqueidad</w:t>
      </w:r>
      <w:r w:rsidRPr="00DF179F">
        <w:rPr>
          <w:rFonts w:cs="Arial"/>
          <w:sz w:val="24"/>
          <w:szCs w:val="24"/>
          <w:lang w:eastAsia="es-ES"/>
        </w:rPr>
        <w:t>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Ante esta grave realidad las personas con discapacidad y sus familias experimentan la atención sociosanitaria en España en términos de carencia e insatisfacción. Su salud y su condición de bienestar social se resienten gravemente por una, en gran medida, inexistente arquitect</w:t>
      </w:r>
      <w:r>
        <w:rPr>
          <w:rFonts w:cs="Arial"/>
          <w:sz w:val="24"/>
          <w:szCs w:val="24"/>
          <w:lang w:eastAsia="es-ES"/>
        </w:rPr>
        <w:t>ura de atención sociosanitaria.</w:t>
      </w: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</w:p>
    <w:p w:rsidR="00C36787" w:rsidRPr="00583954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 w:rsidRPr="00583954">
        <w:rPr>
          <w:rFonts w:cs="Arial"/>
          <w:b/>
          <w:color w:val="000080"/>
          <w:sz w:val="24"/>
          <w:szCs w:val="24"/>
          <w:lang w:eastAsia="es-ES"/>
        </w:rPr>
        <w:t>2.- Nuestra visión: crear un espacio sociosanitario coherente con la Convención de N</w:t>
      </w:r>
      <w:r w:rsidR="00E62A54">
        <w:rPr>
          <w:rFonts w:cs="Arial"/>
          <w:b/>
          <w:color w:val="000080"/>
          <w:sz w:val="24"/>
          <w:szCs w:val="24"/>
          <w:lang w:eastAsia="es-ES"/>
        </w:rPr>
        <w:t xml:space="preserve">aciones Unidas </w:t>
      </w:r>
      <w:r w:rsidRPr="00583954">
        <w:rPr>
          <w:rFonts w:cs="Arial"/>
          <w:b/>
          <w:color w:val="000080"/>
          <w:sz w:val="24"/>
          <w:szCs w:val="24"/>
          <w:lang w:eastAsia="es-ES"/>
        </w:rPr>
        <w:t>sobre los derechos de las personas con discapacidad, en un marco de diálogo y cooperación institucional y con clara orientación a resultados efectivos en la salud y el bienestar de las personas.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Elementos clave: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Identificar perfiles de personas con necesidades de respue</w:t>
      </w:r>
      <w:r>
        <w:rPr>
          <w:rFonts w:cs="Arial"/>
          <w:sz w:val="24"/>
          <w:szCs w:val="24"/>
          <w:lang w:eastAsia="es-ES"/>
        </w:rPr>
        <w:t>sta integrada de salud y social, c</w:t>
      </w:r>
      <w:r w:rsidRPr="00DF179F">
        <w:rPr>
          <w:rFonts w:cs="Arial"/>
          <w:sz w:val="24"/>
          <w:szCs w:val="24"/>
          <w:lang w:eastAsia="es-ES"/>
        </w:rPr>
        <w:t xml:space="preserve">oncretando los dispositivos y procesos básicos </w:t>
      </w:r>
      <w:r w:rsidRPr="00DF179F">
        <w:rPr>
          <w:rFonts w:cs="Arial"/>
          <w:sz w:val="24"/>
          <w:szCs w:val="24"/>
          <w:lang w:eastAsia="es-ES"/>
        </w:rPr>
        <w:lastRenderedPageBreak/>
        <w:t>comunes para una atención integral de calidad en toda la diversidad de potenciales necesidades e itinerarios.</w:t>
      </w: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Marcos normativos de acreditación, en condiciones de calidad, y coordinación.</w:t>
      </w: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Carteras de servicios sociosanitarios y dotación de los mismos.</w:t>
      </w: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Instrumentos válidos para una atención personal integrada.</w:t>
      </w: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Sistemas avanzados de información para disponer de historias clínicas sociosanitarias.</w:t>
      </w:r>
    </w:p>
    <w:p w:rsidR="00C36787" w:rsidRPr="00DF179F" w:rsidRDefault="00C36787" w:rsidP="00583954">
      <w:pPr>
        <w:numPr>
          <w:ilvl w:val="1"/>
          <w:numId w:val="4"/>
        </w:numPr>
        <w:tabs>
          <w:tab w:val="clear" w:pos="144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Un nuevo marco jurídico integrado, con bases comunes en todo el territorio nacional en los aspectos clave antes descritos.</w:t>
      </w:r>
    </w:p>
    <w:p w:rsidR="00C36787" w:rsidRPr="00DF179F" w:rsidRDefault="00C36787" w:rsidP="005839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Algunos antecedentes y bases de partida: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El programa "Vida als anys" como primera iniciativa en el estado, creada el </w:t>
      </w:r>
      <w:smartTag w:uri="urn:schemas-microsoft-com:office:smarttags" w:element="metricconverter">
        <w:smartTagPr>
          <w:attr w:name="ProductID" w:val="1986 a"/>
        </w:smartTagPr>
        <w:r w:rsidRPr="00DF179F">
          <w:rPr>
            <w:rFonts w:cs="Arial"/>
            <w:sz w:val="24"/>
            <w:szCs w:val="24"/>
            <w:lang w:eastAsia="es-ES"/>
          </w:rPr>
          <w:t>1986 a</w:t>
        </w:r>
      </w:smartTag>
      <w:r w:rsidRPr="00DF179F">
        <w:rPr>
          <w:rFonts w:cs="Arial"/>
          <w:sz w:val="24"/>
          <w:szCs w:val="24"/>
          <w:lang w:eastAsia="es-ES"/>
        </w:rPr>
        <w:t xml:space="preserve"> partir de las recomendaciones de la OMS para el año 2000.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El </w:t>
      </w:r>
      <w:r w:rsidR="00E62A54" w:rsidRPr="00E62A54">
        <w:rPr>
          <w:rFonts w:cs="Arial"/>
          <w:i/>
          <w:sz w:val="24"/>
          <w:szCs w:val="24"/>
          <w:lang w:eastAsia="es-ES"/>
        </w:rPr>
        <w:t>I</w:t>
      </w:r>
      <w:r w:rsidRPr="00E62A54">
        <w:rPr>
          <w:rFonts w:cs="Arial"/>
          <w:i/>
          <w:sz w:val="24"/>
          <w:szCs w:val="24"/>
          <w:lang w:eastAsia="es-ES"/>
        </w:rPr>
        <w:t>nforme Abril</w:t>
      </w:r>
      <w:r w:rsidRPr="00DF179F">
        <w:rPr>
          <w:rFonts w:cs="Arial"/>
          <w:sz w:val="24"/>
          <w:szCs w:val="24"/>
          <w:lang w:eastAsia="es-ES"/>
        </w:rPr>
        <w:t>, co</w:t>
      </w:r>
      <w:r>
        <w:rPr>
          <w:rFonts w:cs="Arial"/>
          <w:sz w:val="24"/>
          <w:szCs w:val="24"/>
          <w:lang w:eastAsia="es-ES"/>
        </w:rPr>
        <w:t>n</w:t>
      </w:r>
      <w:r w:rsidRPr="00DF179F">
        <w:rPr>
          <w:rFonts w:cs="Arial"/>
          <w:sz w:val="24"/>
          <w:szCs w:val="24"/>
          <w:lang w:eastAsia="es-ES"/>
        </w:rPr>
        <w:t xml:space="preserve"> más de 20 años desde su formulación (1991).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La Clasificación Internacional del Funcionamiento (CIF) </w:t>
      </w:r>
      <w:r w:rsidR="00E62A54">
        <w:rPr>
          <w:rFonts w:cs="Arial"/>
          <w:sz w:val="24"/>
          <w:szCs w:val="24"/>
          <w:lang w:eastAsia="es-ES"/>
        </w:rPr>
        <w:t xml:space="preserve">de la </w:t>
      </w:r>
      <w:r w:rsidRPr="00DF179F">
        <w:rPr>
          <w:rFonts w:cs="Arial"/>
          <w:sz w:val="24"/>
          <w:szCs w:val="24"/>
          <w:lang w:eastAsia="es-ES"/>
        </w:rPr>
        <w:t>OMS</w:t>
      </w:r>
      <w:r w:rsidR="00E62A54">
        <w:rPr>
          <w:rFonts w:cs="Arial"/>
          <w:sz w:val="24"/>
          <w:szCs w:val="24"/>
          <w:lang w:eastAsia="es-ES"/>
        </w:rPr>
        <w:t xml:space="preserve"> (</w:t>
      </w:r>
      <w:r w:rsidRPr="00DF179F">
        <w:rPr>
          <w:rFonts w:cs="Arial"/>
          <w:sz w:val="24"/>
          <w:szCs w:val="24"/>
          <w:lang w:eastAsia="es-ES"/>
        </w:rPr>
        <w:t>1999</w:t>
      </w:r>
      <w:r w:rsidR="00E62A54">
        <w:rPr>
          <w:rFonts w:cs="Arial"/>
          <w:sz w:val="24"/>
          <w:szCs w:val="24"/>
          <w:lang w:eastAsia="es-ES"/>
        </w:rPr>
        <w:t>)</w:t>
      </w:r>
      <w:r w:rsidRPr="00DF179F">
        <w:rPr>
          <w:rFonts w:cs="Arial"/>
          <w:sz w:val="24"/>
          <w:szCs w:val="24"/>
          <w:lang w:eastAsia="es-ES"/>
        </w:rPr>
        <w:t>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La nueva y reciente estrategia estatal de la cronicidad.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El Libro Blanco de la coordinación sociosanitari</w:t>
      </w:r>
      <w:r w:rsidR="00E62A54">
        <w:rPr>
          <w:rFonts w:cs="Arial"/>
          <w:sz w:val="24"/>
          <w:szCs w:val="24"/>
          <w:lang w:eastAsia="es-ES"/>
        </w:rPr>
        <w:t>a</w:t>
      </w:r>
      <w:r w:rsidRPr="00DF179F">
        <w:rPr>
          <w:rFonts w:cs="Arial"/>
          <w:sz w:val="24"/>
          <w:szCs w:val="24"/>
          <w:lang w:eastAsia="es-ES"/>
        </w:rPr>
        <w:t>.</w:t>
      </w:r>
    </w:p>
    <w:p w:rsidR="00C36787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E</w:t>
      </w:r>
      <w:r w:rsidRPr="00DF179F">
        <w:rPr>
          <w:rFonts w:cs="Arial"/>
          <w:sz w:val="24"/>
          <w:szCs w:val="24"/>
          <w:lang w:eastAsia="es-ES"/>
        </w:rPr>
        <w:t xml:space="preserve">l Catálogo básico de servicios sociales, consensuado </w:t>
      </w:r>
      <w:r w:rsidR="00E62A54">
        <w:rPr>
          <w:rFonts w:cs="Arial"/>
          <w:sz w:val="24"/>
          <w:szCs w:val="24"/>
          <w:lang w:eastAsia="es-ES"/>
        </w:rPr>
        <w:t xml:space="preserve">entre el estado </w:t>
      </w:r>
      <w:r w:rsidRPr="00DF179F">
        <w:rPr>
          <w:rFonts w:cs="Arial"/>
          <w:sz w:val="24"/>
          <w:szCs w:val="24"/>
          <w:lang w:eastAsia="es-ES"/>
        </w:rPr>
        <w:t>y las C</w:t>
      </w:r>
      <w:r w:rsidR="00E62A54">
        <w:rPr>
          <w:rFonts w:cs="Arial"/>
          <w:sz w:val="24"/>
          <w:szCs w:val="24"/>
          <w:lang w:eastAsia="es-ES"/>
        </w:rPr>
        <w:t>omunidades Autónomas (CCAA)</w:t>
      </w:r>
      <w:r w:rsidRPr="00DF179F">
        <w:rPr>
          <w:rFonts w:cs="Arial"/>
          <w:sz w:val="24"/>
          <w:szCs w:val="24"/>
          <w:lang w:eastAsia="es-ES"/>
        </w:rPr>
        <w:t>.</w:t>
      </w:r>
    </w:p>
    <w:p w:rsidR="00E62A54" w:rsidRPr="00DF179F" w:rsidRDefault="00E62A54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El informe del Consejo Asesor de Sanidad de 2012 en la materia.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La Cartera básica de atención sanitaria.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Diversas iniciativas de planificación y actuación socio-sanitaria en CCAA.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Los análisis y propuestas ya realizadas por CERMI y sus organizaciones, a lo largo de los últimos 15 años.</w:t>
      </w:r>
    </w:p>
    <w:p w:rsidR="00C36787" w:rsidRPr="00DF179F" w:rsidRDefault="00C36787" w:rsidP="005839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El nivel de diálogo y la voluntad de búsqueda de consensos institucionales y técnicos.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 w:rsidRPr="00583954">
        <w:rPr>
          <w:rFonts w:cs="Arial"/>
          <w:b/>
          <w:color w:val="000080"/>
          <w:sz w:val="24"/>
          <w:szCs w:val="24"/>
          <w:lang w:eastAsia="es-ES"/>
        </w:rPr>
        <w:t>3</w:t>
      </w:r>
      <w:r w:rsidR="00E62A54">
        <w:rPr>
          <w:rFonts w:cs="Arial"/>
          <w:b/>
          <w:color w:val="000080"/>
          <w:sz w:val="24"/>
          <w:szCs w:val="24"/>
          <w:lang w:eastAsia="es-ES"/>
        </w:rPr>
        <w:t>.</w:t>
      </w:r>
      <w:r w:rsidRPr="00583954">
        <w:rPr>
          <w:rFonts w:cs="Arial"/>
          <w:b/>
          <w:color w:val="000080"/>
          <w:sz w:val="24"/>
          <w:szCs w:val="24"/>
          <w:lang w:eastAsia="es-ES"/>
        </w:rPr>
        <w:t xml:space="preserve"> </w:t>
      </w:r>
      <w:r>
        <w:rPr>
          <w:rFonts w:cs="Arial"/>
          <w:b/>
          <w:color w:val="000080"/>
          <w:sz w:val="24"/>
          <w:szCs w:val="24"/>
          <w:lang w:eastAsia="es-ES"/>
        </w:rPr>
        <w:t>Es preciso i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ncorporar, con carácter transversal, la accesibilidad universal y la estrategia del diseño para todas las personas, en la configuración y el desarrollo de un sistema sociosanitario integral, inclusivo y en clave de plena igualdad de oportunidades en su uso y disfrute.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t>4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 xml:space="preserve">. </w:t>
      </w:r>
      <w:r>
        <w:rPr>
          <w:rFonts w:cs="Arial"/>
          <w:b/>
          <w:color w:val="000080"/>
          <w:sz w:val="24"/>
          <w:szCs w:val="24"/>
          <w:lang w:eastAsia="es-ES"/>
        </w:rPr>
        <w:t>Se hace necesario d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iseñar y alcanzar importantes avances en los Sistemas de Salud y de Servicios Sociales para la creación en la dimensión sociosanitaria plena y efectiva de: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Cartera de Servicios Socio-Sanitarios integrados, de carácter básico y con pautas claras para su aplicación en condiciones de accesibilidad universal, igualdad y no discriminación.</w:t>
      </w: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Mejoras en otros servicios y prestaciones de las Carteras de Servicios de los Sistemas de Salud y de Servicios Sociales. Tanto en la atención personal y clínica como en prestaciones económicas o en la oferta farmacológica.</w:t>
      </w: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lastRenderedPageBreak/>
        <w:t>Prevención y promoción de la salud y el bienestar, con mejores fórmulas de apoyo a la diversidad de personas con discapacidad.</w:t>
      </w: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Proximidad </w:t>
      </w:r>
      <w:r w:rsidR="00E62A54">
        <w:rPr>
          <w:rFonts w:cs="Arial"/>
          <w:sz w:val="24"/>
          <w:szCs w:val="24"/>
          <w:lang w:eastAsia="es-ES"/>
        </w:rPr>
        <w:t>e</w:t>
      </w:r>
      <w:r w:rsidRPr="00DF179F">
        <w:rPr>
          <w:rFonts w:cs="Arial"/>
          <w:sz w:val="24"/>
          <w:szCs w:val="24"/>
          <w:lang w:eastAsia="es-ES"/>
        </w:rPr>
        <w:t xml:space="preserve"> </w:t>
      </w:r>
      <w:r w:rsidR="00E62A54">
        <w:rPr>
          <w:rFonts w:cs="Arial"/>
          <w:sz w:val="24"/>
          <w:szCs w:val="24"/>
          <w:lang w:eastAsia="es-ES"/>
        </w:rPr>
        <w:t xml:space="preserve">individualización </w:t>
      </w:r>
      <w:r w:rsidRPr="00DF179F">
        <w:rPr>
          <w:rFonts w:cs="Arial"/>
          <w:sz w:val="24"/>
          <w:szCs w:val="24"/>
          <w:lang w:eastAsia="es-ES"/>
        </w:rPr>
        <w:t>mediante una información personalizada y códigos unificados de atención sociosanitaria.</w:t>
      </w: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Respuestas integradas ante realidades de cronicidad y discapacidad.</w:t>
      </w:r>
    </w:p>
    <w:p w:rsidR="00C36787" w:rsidRPr="00DF179F" w:rsidRDefault="00C36787" w:rsidP="005839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Coordinació</w:t>
      </w:r>
      <w:r>
        <w:rPr>
          <w:rFonts w:cs="Arial"/>
          <w:sz w:val="24"/>
          <w:szCs w:val="24"/>
          <w:lang w:eastAsia="es-ES"/>
        </w:rPr>
        <w:t xml:space="preserve">n sociosanitaria, tanto </w:t>
      </w:r>
      <w:r w:rsidR="00E62A54">
        <w:rPr>
          <w:rFonts w:cs="Arial"/>
          <w:sz w:val="24"/>
          <w:szCs w:val="24"/>
          <w:lang w:eastAsia="es-ES"/>
        </w:rPr>
        <w:t>en</w:t>
      </w:r>
      <w:r w:rsidRPr="00DF179F">
        <w:rPr>
          <w:rFonts w:cs="Arial"/>
          <w:sz w:val="24"/>
          <w:szCs w:val="24"/>
          <w:lang w:eastAsia="es-ES"/>
        </w:rPr>
        <w:t xml:space="preserve"> niveles operativos micro</w:t>
      </w:r>
      <w:r w:rsidR="001712DE">
        <w:rPr>
          <w:rFonts w:cs="Arial"/>
          <w:sz w:val="24"/>
          <w:szCs w:val="24"/>
          <w:lang w:eastAsia="es-ES"/>
        </w:rPr>
        <w:t xml:space="preserve"> </w:t>
      </w:r>
      <w:r w:rsidRPr="00DF179F">
        <w:rPr>
          <w:rFonts w:cs="Arial"/>
          <w:sz w:val="24"/>
          <w:szCs w:val="24"/>
          <w:lang w:eastAsia="es-ES"/>
        </w:rPr>
        <w:t>-profesionales/personas usuarias-, mezo -centros y servicios-, macro -sistemas y territorios-, como en la formulación de valores y criterios comunes y compartidos.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t>5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 xml:space="preserve">. Nuevas figuras profesionales y formación de profesionales y pacientes </w:t>
      </w:r>
      <w:r w:rsidR="001712DE">
        <w:rPr>
          <w:rFonts w:cs="Arial"/>
          <w:b/>
          <w:color w:val="000080"/>
          <w:sz w:val="24"/>
          <w:szCs w:val="24"/>
          <w:lang w:eastAsia="es-ES"/>
        </w:rPr>
        <w:t xml:space="preserve">y usuarios 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-</w:t>
      </w:r>
      <w:r w:rsidR="001712DE">
        <w:rPr>
          <w:rFonts w:cs="Arial"/>
          <w:b/>
          <w:color w:val="000080"/>
          <w:sz w:val="24"/>
          <w:szCs w:val="24"/>
          <w:lang w:eastAsia="es-ES"/>
        </w:rPr>
        <w:t xml:space="preserve"> 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Nuevos perfiles profesionales en los ámbitos de salud y sociales, entre los cuales destacamos la necesidad del profesional de "Coordinación de Apoyos Socio</w:t>
      </w:r>
      <w:r w:rsidR="001712DE">
        <w:rPr>
          <w:rFonts w:cs="Arial"/>
          <w:b/>
          <w:color w:val="000080"/>
          <w:sz w:val="24"/>
          <w:szCs w:val="24"/>
          <w:lang w:eastAsia="es-ES"/>
        </w:rPr>
        <w:t>s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anitarios".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Profundo reciclaje con incorporación de nuevas y mejores competencias de los profesionales sanitarios y sociales en materias clave como accesibilidad, no discriminación, inclusión y atención continúa e integrada. En este sentido, consideramos imprescindible introducir la metodología de la "planificación de apoyos centrados en la persona" como una disciplina básica de todo tipo de profesional sanitario o social.</w:t>
      </w:r>
    </w:p>
    <w:p w:rsidR="00C36787" w:rsidRPr="00DF179F" w:rsidRDefault="00C36787" w:rsidP="00DF179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Personas usuarias de los servicios de salud y sociales con mejor capacidad de activar sus derechos ciudadanos y de participar en la mejora contin</w:t>
      </w:r>
      <w:r w:rsidR="001712DE">
        <w:rPr>
          <w:rFonts w:cs="Arial"/>
          <w:sz w:val="24"/>
          <w:szCs w:val="24"/>
          <w:lang w:eastAsia="es-ES"/>
        </w:rPr>
        <w:t>u</w:t>
      </w:r>
      <w:r w:rsidRPr="00DF179F">
        <w:rPr>
          <w:rFonts w:cs="Arial"/>
          <w:sz w:val="24"/>
          <w:szCs w:val="24"/>
          <w:lang w:eastAsia="es-ES"/>
        </w:rPr>
        <w:t>a de los servicios y los sistemas.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t>6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 xml:space="preserve">. Investigación, innovación y evaluación del impacto del nuevo espacio sociosanitario en calidad y sostenibilidad de la respuesta de los </w:t>
      </w:r>
      <w:r w:rsidR="001712DE">
        <w:rPr>
          <w:rFonts w:cs="Arial"/>
          <w:b/>
          <w:color w:val="000080"/>
          <w:sz w:val="24"/>
          <w:szCs w:val="24"/>
          <w:lang w:eastAsia="es-ES"/>
        </w:rPr>
        <w:t>s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istemas de Salud y Servicios Sociales.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 xml:space="preserve">En este ámbito se han de llevar a cabo actuaciones prácticas, útiles y claramente participadas por las propias personas usuarias de los servicios de salud y sociales. 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Investigar, evaluar y rediseñar de manera contin</w:t>
      </w:r>
      <w:r w:rsidR="001712DE">
        <w:rPr>
          <w:rFonts w:cs="Arial"/>
          <w:sz w:val="24"/>
          <w:szCs w:val="24"/>
          <w:lang w:eastAsia="es-ES"/>
        </w:rPr>
        <w:t>u</w:t>
      </w:r>
      <w:r w:rsidRPr="00DF179F">
        <w:rPr>
          <w:rFonts w:cs="Arial"/>
          <w:sz w:val="24"/>
          <w:szCs w:val="24"/>
          <w:lang w:eastAsia="es-ES"/>
        </w:rPr>
        <w:t>a, a partir de las propias personas con discapacidad, sus familias y las organizaciones del sector.</w:t>
      </w:r>
    </w:p>
    <w:p w:rsidR="00C36787" w:rsidRPr="00DF179F" w:rsidRDefault="00C36787" w:rsidP="00DF179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Extender los Centros de Referencia en condiciones de proximidad territorial y diversidad de realidades de discapacidad.</w:t>
      </w:r>
    </w:p>
    <w:p w:rsidR="00C36787" w:rsidRPr="00DF179F" w:rsidRDefault="00C36787" w:rsidP="00DF179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Diseñar métodos, herramientas y dispositivos comunes de "planificación y coordinación de apoyos centrados en la persona".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t>7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 xml:space="preserve">. </w:t>
      </w:r>
      <w:r>
        <w:rPr>
          <w:rFonts w:cs="Arial"/>
          <w:b/>
          <w:color w:val="000080"/>
          <w:sz w:val="24"/>
          <w:szCs w:val="24"/>
          <w:lang w:eastAsia="es-ES"/>
        </w:rPr>
        <w:t>El modelo sociosanitario debe recoger necesariamente la perspectiva de género, y tener así presente las necesidades que en esta materia tiene las mujeres y las niñas con discapacidad, así como las madres y cuidadoras de personas con discapacidad, tal y como se recoge en el II Plan Integral de Acción de Mujeres con Discapacidad 2013-2016 del CERMI.</w:t>
      </w: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lastRenderedPageBreak/>
        <w:t xml:space="preserve">8.- </w:t>
      </w:r>
      <w:r w:rsidRPr="00DF179F">
        <w:rPr>
          <w:rFonts w:cs="Arial"/>
          <w:b/>
          <w:color w:val="000080"/>
          <w:sz w:val="24"/>
          <w:szCs w:val="24"/>
          <w:lang w:eastAsia="es-ES"/>
        </w:rPr>
        <w:t>Participación del sector de la Discapacidad en la configuración y desarrollo del nuevo espacio sociosanitario: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Considerando los tres niveles de participación abiertos por el Estado, a través del IMSERSO -público, profesional y entidades colaboradoras-, así como la propia misión del CERMI, se valora como una línea estratégica prioritaria que el CERMI y sus organizaciones elaboren y acuerden posiciones comunes para realizar una acción continúa de participación, reivindicación</w:t>
      </w:r>
      <w:r>
        <w:rPr>
          <w:rFonts w:cs="Arial"/>
          <w:sz w:val="24"/>
          <w:szCs w:val="24"/>
          <w:lang w:eastAsia="es-ES"/>
        </w:rPr>
        <w:t>,</w:t>
      </w:r>
      <w:r w:rsidRPr="00DF179F">
        <w:rPr>
          <w:rFonts w:cs="Arial"/>
          <w:sz w:val="24"/>
          <w:szCs w:val="24"/>
          <w:lang w:eastAsia="es-ES"/>
        </w:rPr>
        <w:t xml:space="preserve"> </w:t>
      </w:r>
      <w:r>
        <w:rPr>
          <w:rFonts w:cs="Arial"/>
          <w:sz w:val="24"/>
          <w:szCs w:val="24"/>
          <w:lang w:eastAsia="es-ES"/>
        </w:rPr>
        <w:t>seguimiento y control</w:t>
      </w:r>
      <w:r w:rsidRPr="00DF179F">
        <w:rPr>
          <w:rFonts w:cs="Arial"/>
          <w:sz w:val="24"/>
          <w:szCs w:val="24"/>
          <w:lang w:eastAsia="es-ES"/>
        </w:rPr>
        <w:t xml:space="preserve"> del progreso hacia un pleno Sistema Socio</w:t>
      </w:r>
      <w:r w:rsidR="001712DE">
        <w:rPr>
          <w:rFonts w:cs="Arial"/>
          <w:sz w:val="24"/>
          <w:szCs w:val="24"/>
          <w:lang w:eastAsia="es-ES"/>
        </w:rPr>
        <w:t>s</w:t>
      </w:r>
      <w:r w:rsidRPr="00DF179F">
        <w:rPr>
          <w:rFonts w:cs="Arial"/>
          <w:sz w:val="24"/>
          <w:szCs w:val="24"/>
          <w:lang w:eastAsia="es-ES"/>
        </w:rPr>
        <w:t>anitario al alcance de todas las personas, sin discriminaciones ni exclusiones de ningún tipo.</w:t>
      </w: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DF179F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 w:rsidRPr="00DF179F">
        <w:rPr>
          <w:rFonts w:cs="Arial"/>
          <w:sz w:val="24"/>
          <w:szCs w:val="24"/>
          <w:lang w:eastAsia="es-ES"/>
        </w:rPr>
        <w:t>En este sentido su acción de posicionamiento estratégico tendrá un foco principal con las Instituciones Públicas que lideran este proceso, pero también con otras Instituciones Públicas competentes, tanto estatales como autonómicas.</w:t>
      </w: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583954" w:rsidRDefault="00C36787" w:rsidP="005839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80"/>
          <w:sz w:val="24"/>
          <w:szCs w:val="24"/>
          <w:lang w:eastAsia="es-ES"/>
        </w:rPr>
      </w:pPr>
      <w:r>
        <w:rPr>
          <w:rFonts w:cs="Arial"/>
          <w:b/>
          <w:color w:val="000080"/>
          <w:sz w:val="24"/>
          <w:szCs w:val="24"/>
          <w:lang w:eastAsia="es-ES"/>
        </w:rPr>
        <w:t>Conclusión</w:t>
      </w:r>
    </w:p>
    <w:p w:rsidR="00C36787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C36787" w:rsidRPr="00583954" w:rsidRDefault="00C36787" w:rsidP="00DF17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 xml:space="preserve">El CERMI considera que </w:t>
      </w:r>
      <w:r w:rsidRPr="00583954">
        <w:rPr>
          <w:rFonts w:cs="Arial"/>
          <w:sz w:val="24"/>
          <w:szCs w:val="24"/>
          <w:lang w:eastAsia="es-ES"/>
        </w:rPr>
        <w:t>las personas con discapacidad</w:t>
      </w:r>
      <w:r>
        <w:rPr>
          <w:rFonts w:cs="Arial"/>
          <w:sz w:val="24"/>
          <w:szCs w:val="24"/>
          <w:lang w:eastAsia="es-ES"/>
        </w:rPr>
        <w:t xml:space="preserve"> y sus familias</w:t>
      </w:r>
      <w:r w:rsidRPr="00583954">
        <w:rPr>
          <w:rFonts w:cs="Arial"/>
          <w:sz w:val="24"/>
          <w:szCs w:val="24"/>
          <w:lang w:eastAsia="es-ES"/>
        </w:rPr>
        <w:t xml:space="preserve"> son ciudadan</w:t>
      </w:r>
      <w:r>
        <w:rPr>
          <w:rFonts w:cs="Arial"/>
          <w:sz w:val="24"/>
          <w:szCs w:val="24"/>
          <w:lang w:eastAsia="es-ES"/>
        </w:rPr>
        <w:t>a</w:t>
      </w:r>
      <w:r w:rsidRPr="00583954">
        <w:rPr>
          <w:rFonts w:cs="Arial"/>
          <w:sz w:val="24"/>
          <w:szCs w:val="24"/>
          <w:lang w:eastAsia="es-ES"/>
        </w:rPr>
        <w:t>s y ciudadan</w:t>
      </w:r>
      <w:r>
        <w:rPr>
          <w:rFonts w:cs="Arial"/>
          <w:sz w:val="24"/>
          <w:szCs w:val="24"/>
          <w:lang w:eastAsia="es-ES"/>
        </w:rPr>
        <w:t>o</w:t>
      </w:r>
      <w:r w:rsidRPr="00583954">
        <w:rPr>
          <w:rFonts w:cs="Arial"/>
          <w:sz w:val="24"/>
          <w:szCs w:val="24"/>
          <w:lang w:eastAsia="es-ES"/>
        </w:rPr>
        <w:t>s que pueden y exigen participar de manera activa y reivindicativa en la creación de un Sistema Socio</w:t>
      </w:r>
      <w:r w:rsidR="001712DE">
        <w:rPr>
          <w:rFonts w:cs="Arial"/>
          <w:sz w:val="24"/>
          <w:szCs w:val="24"/>
          <w:lang w:eastAsia="es-ES"/>
        </w:rPr>
        <w:t>s</w:t>
      </w:r>
      <w:r w:rsidRPr="00583954">
        <w:rPr>
          <w:rFonts w:cs="Arial"/>
          <w:sz w:val="24"/>
          <w:szCs w:val="24"/>
          <w:lang w:eastAsia="es-ES"/>
        </w:rPr>
        <w:t>anitario integrado, accesible, inclusivo y de calidad. Con ello</w:t>
      </w:r>
      <w:r w:rsidR="001712DE">
        <w:rPr>
          <w:rFonts w:cs="Arial"/>
          <w:sz w:val="24"/>
          <w:szCs w:val="24"/>
          <w:lang w:eastAsia="es-ES"/>
        </w:rPr>
        <w:t>,</w:t>
      </w:r>
      <w:r w:rsidRPr="00583954">
        <w:rPr>
          <w:rFonts w:cs="Arial"/>
          <w:sz w:val="24"/>
          <w:szCs w:val="24"/>
          <w:lang w:eastAsia="es-ES"/>
        </w:rPr>
        <w:t xml:space="preserve"> </w:t>
      </w:r>
      <w:r w:rsidR="001712DE">
        <w:rPr>
          <w:rFonts w:cs="Arial"/>
          <w:sz w:val="24"/>
          <w:szCs w:val="24"/>
          <w:lang w:eastAsia="es-ES"/>
        </w:rPr>
        <w:t>se</w:t>
      </w:r>
      <w:r w:rsidRPr="00583954">
        <w:rPr>
          <w:rFonts w:cs="Arial"/>
          <w:sz w:val="24"/>
          <w:szCs w:val="24"/>
          <w:lang w:eastAsia="es-ES"/>
        </w:rPr>
        <w:t xml:space="preserve"> contribuir</w:t>
      </w:r>
      <w:r w:rsidR="001712DE">
        <w:rPr>
          <w:rFonts w:cs="Arial"/>
          <w:sz w:val="24"/>
          <w:szCs w:val="24"/>
          <w:lang w:eastAsia="es-ES"/>
        </w:rPr>
        <w:t>á</w:t>
      </w:r>
      <w:r w:rsidRPr="00583954">
        <w:rPr>
          <w:rFonts w:cs="Arial"/>
          <w:sz w:val="24"/>
          <w:szCs w:val="24"/>
          <w:lang w:eastAsia="es-ES"/>
        </w:rPr>
        <w:t xml:space="preserve"> a crecer en salud, en bienestar y en derechos para toda la ciudadanía, así como para la innovación y la sostenibilidad de los sistemas públicos de salud y servicios sociales.</w:t>
      </w:r>
    </w:p>
    <w:p w:rsidR="00E62A54" w:rsidRDefault="00E62A54" w:rsidP="0057247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eastAsia="es-ES"/>
        </w:rPr>
      </w:pPr>
    </w:p>
    <w:p w:rsidR="00C36787" w:rsidRDefault="00E62A54" w:rsidP="0057247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31 de enero</w:t>
      </w:r>
      <w:r w:rsidR="00C36787">
        <w:rPr>
          <w:rFonts w:cs="Arial"/>
          <w:sz w:val="24"/>
          <w:szCs w:val="24"/>
          <w:lang w:eastAsia="es-ES"/>
        </w:rPr>
        <w:t xml:space="preserve"> de 2014</w:t>
      </w:r>
      <w:r>
        <w:rPr>
          <w:rFonts w:cs="Arial"/>
          <w:sz w:val="24"/>
          <w:szCs w:val="24"/>
          <w:lang w:eastAsia="es-ES"/>
        </w:rPr>
        <w:t>.</w:t>
      </w:r>
    </w:p>
    <w:p w:rsidR="00E62A54" w:rsidRDefault="00E62A54" w:rsidP="0057247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eastAsia="es-ES"/>
        </w:rPr>
      </w:pPr>
    </w:p>
    <w:p w:rsidR="00E62A54" w:rsidRPr="00E62A54" w:rsidRDefault="00E62A54" w:rsidP="00E62A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es-ES"/>
        </w:rPr>
      </w:pPr>
      <w:r w:rsidRPr="00E62A54">
        <w:rPr>
          <w:rFonts w:cs="Arial"/>
          <w:b/>
          <w:sz w:val="24"/>
          <w:szCs w:val="24"/>
          <w:lang w:eastAsia="es-ES"/>
        </w:rPr>
        <w:t>CERMI</w:t>
      </w:r>
    </w:p>
    <w:p w:rsidR="00E62A54" w:rsidRPr="00E62A54" w:rsidRDefault="002C2508" w:rsidP="00E62A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es-ES"/>
        </w:rPr>
      </w:pPr>
      <w:hyperlink r:id="rId11" w:history="1">
        <w:r w:rsidR="00E62A54" w:rsidRPr="00E62A54">
          <w:rPr>
            <w:rStyle w:val="Hipervnculo"/>
            <w:rFonts w:cs="Arial"/>
            <w:b/>
            <w:sz w:val="24"/>
            <w:szCs w:val="24"/>
            <w:lang w:eastAsia="es-ES"/>
          </w:rPr>
          <w:t>www.cermi.es</w:t>
        </w:r>
      </w:hyperlink>
    </w:p>
    <w:p w:rsidR="00E62A54" w:rsidRPr="00572476" w:rsidRDefault="00E62A54" w:rsidP="0057247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eastAsia="es-ES"/>
        </w:rPr>
      </w:pPr>
    </w:p>
    <w:sectPr w:rsidR="00E62A54" w:rsidRPr="00572476" w:rsidSect="00572476">
      <w:footerReference w:type="even" r:id="rId12"/>
      <w:footerReference w:type="default" r:id="rId13"/>
      <w:pgSz w:w="11906" w:h="16838"/>
      <w:pgMar w:top="1701" w:right="1418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D4" w:rsidRDefault="00A133D4">
      <w:r>
        <w:separator/>
      </w:r>
    </w:p>
  </w:endnote>
  <w:endnote w:type="continuationSeparator" w:id="1">
    <w:p w:rsidR="00A133D4" w:rsidRDefault="00A1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87" w:rsidRDefault="002C2508" w:rsidP="007835B6">
    <w:pPr>
      <w:pStyle w:val="Piedepgina"/>
      <w:framePr w:wrap="around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 w:rsidR="00C36787"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:rsidR="00C36787" w:rsidRDefault="00C367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87" w:rsidRDefault="002C2508" w:rsidP="007835B6">
    <w:pPr>
      <w:pStyle w:val="Piedepgina"/>
      <w:framePr w:wrap="around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 w:rsidR="00C36787"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B97D4E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:rsidR="00C36787" w:rsidRDefault="00C367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D4" w:rsidRDefault="00A133D4">
      <w:r>
        <w:separator/>
      </w:r>
    </w:p>
  </w:footnote>
  <w:footnote w:type="continuationSeparator" w:id="1">
    <w:p w:rsidR="00A133D4" w:rsidRDefault="00A1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1D3"/>
    <w:multiLevelType w:val="hybridMultilevel"/>
    <w:tmpl w:val="7D5231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77DFC"/>
    <w:multiLevelType w:val="hybridMultilevel"/>
    <w:tmpl w:val="11D6A9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87D1E"/>
    <w:multiLevelType w:val="multilevel"/>
    <w:tmpl w:val="32D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F798A"/>
    <w:multiLevelType w:val="hybridMultilevel"/>
    <w:tmpl w:val="63C0217E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62F6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3C06E1D"/>
    <w:multiLevelType w:val="hybridMultilevel"/>
    <w:tmpl w:val="3D48882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72B5E"/>
    <w:multiLevelType w:val="hybridMultilevel"/>
    <w:tmpl w:val="BF8E1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92303"/>
    <w:multiLevelType w:val="multilevel"/>
    <w:tmpl w:val="32D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85576"/>
    <w:multiLevelType w:val="hybridMultilevel"/>
    <w:tmpl w:val="99EEDE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14D59"/>
    <w:multiLevelType w:val="multilevel"/>
    <w:tmpl w:val="99E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A571B"/>
    <w:multiLevelType w:val="hybridMultilevel"/>
    <w:tmpl w:val="038A0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130706"/>
    <w:multiLevelType w:val="hybridMultilevel"/>
    <w:tmpl w:val="32DC74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1B272B"/>
    <w:multiLevelType w:val="multilevel"/>
    <w:tmpl w:val="32D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C4"/>
    <w:rsid w:val="00017308"/>
    <w:rsid w:val="00020590"/>
    <w:rsid w:val="000247F5"/>
    <w:rsid w:val="00035EEE"/>
    <w:rsid w:val="000363EA"/>
    <w:rsid w:val="000A1798"/>
    <w:rsid w:val="000C6A44"/>
    <w:rsid w:val="000D1674"/>
    <w:rsid w:val="001139F8"/>
    <w:rsid w:val="0014028A"/>
    <w:rsid w:val="00141F96"/>
    <w:rsid w:val="00142BA0"/>
    <w:rsid w:val="00154341"/>
    <w:rsid w:val="001712DE"/>
    <w:rsid w:val="00194774"/>
    <w:rsid w:val="001B6976"/>
    <w:rsid w:val="002014C2"/>
    <w:rsid w:val="0021418D"/>
    <w:rsid w:val="00244831"/>
    <w:rsid w:val="00247DEE"/>
    <w:rsid w:val="002C2508"/>
    <w:rsid w:val="002D57F0"/>
    <w:rsid w:val="00322287"/>
    <w:rsid w:val="00357EF0"/>
    <w:rsid w:val="00365B18"/>
    <w:rsid w:val="00375C89"/>
    <w:rsid w:val="003A6F51"/>
    <w:rsid w:val="003B146C"/>
    <w:rsid w:val="003C19D2"/>
    <w:rsid w:val="003F3C67"/>
    <w:rsid w:val="004257DF"/>
    <w:rsid w:val="00437A94"/>
    <w:rsid w:val="004C6B62"/>
    <w:rsid w:val="00501E35"/>
    <w:rsid w:val="005110DD"/>
    <w:rsid w:val="0053360F"/>
    <w:rsid w:val="00533E9D"/>
    <w:rsid w:val="00570342"/>
    <w:rsid w:val="00572476"/>
    <w:rsid w:val="00583954"/>
    <w:rsid w:val="00594887"/>
    <w:rsid w:val="005C634F"/>
    <w:rsid w:val="005D0D7E"/>
    <w:rsid w:val="005E7114"/>
    <w:rsid w:val="00613398"/>
    <w:rsid w:val="006211FF"/>
    <w:rsid w:val="00622A75"/>
    <w:rsid w:val="00650162"/>
    <w:rsid w:val="006824B7"/>
    <w:rsid w:val="006876D6"/>
    <w:rsid w:val="006B2C1A"/>
    <w:rsid w:val="006C0723"/>
    <w:rsid w:val="006D4EF6"/>
    <w:rsid w:val="0077002A"/>
    <w:rsid w:val="00774D0E"/>
    <w:rsid w:val="007835B6"/>
    <w:rsid w:val="007A66A8"/>
    <w:rsid w:val="007F639D"/>
    <w:rsid w:val="007F7750"/>
    <w:rsid w:val="00813967"/>
    <w:rsid w:val="00813AFA"/>
    <w:rsid w:val="00824794"/>
    <w:rsid w:val="008374B3"/>
    <w:rsid w:val="008409DE"/>
    <w:rsid w:val="00841C18"/>
    <w:rsid w:val="008A56CD"/>
    <w:rsid w:val="008D44C8"/>
    <w:rsid w:val="008E06CB"/>
    <w:rsid w:val="009048B7"/>
    <w:rsid w:val="0092113D"/>
    <w:rsid w:val="00973108"/>
    <w:rsid w:val="00995275"/>
    <w:rsid w:val="009A00D2"/>
    <w:rsid w:val="009D18B3"/>
    <w:rsid w:val="009D5E0F"/>
    <w:rsid w:val="009E5A3E"/>
    <w:rsid w:val="00A133D4"/>
    <w:rsid w:val="00A660D7"/>
    <w:rsid w:val="00AC52B4"/>
    <w:rsid w:val="00AD1BA7"/>
    <w:rsid w:val="00B1076B"/>
    <w:rsid w:val="00B225FF"/>
    <w:rsid w:val="00B36B80"/>
    <w:rsid w:val="00B44BA3"/>
    <w:rsid w:val="00B90F64"/>
    <w:rsid w:val="00B97D4E"/>
    <w:rsid w:val="00BB3D32"/>
    <w:rsid w:val="00BD1555"/>
    <w:rsid w:val="00BF42CF"/>
    <w:rsid w:val="00C12441"/>
    <w:rsid w:val="00C36787"/>
    <w:rsid w:val="00C750BB"/>
    <w:rsid w:val="00C951A2"/>
    <w:rsid w:val="00CA7762"/>
    <w:rsid w:val="00CE2B8E"/>
    <w:rsid w:val="00D0018E"/>
    <w:rsid w:val="00D4671E"/>
    <w:rsid w:val="00DA32E6"/>
    <w:rsid w:val="00DB11DC"/>
    <w:rsid w:val="00DD685E"/>
    <w:rsid w:val="00DF179F"/>
    <w:rsid w:val="00DF24A0"/>
    <w:rsid w:val="00E452CE"/>
    <w:rsid w:val="00E62A54"/>
    <w:rsid w:val="00EE2DC2"/>
    <w:rsid w:val="00F878F4"/>
    <w:rsid w:val="00F903BF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D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5CC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FD5CC4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rsid w:val="00572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6A43"/>
    <w:rPr>
      <w:sz w:val="28"/>
      <w:szCs w:val="28"/>
      <w:lang w:eastAsia="en-US"/>
    </w:rPr>
  </w:style>
  <w:style w:type="character" w:styleId="Nmerodepgina">
    <w:name w:val="page number"/>
    <w:basedOn w:val="Fuentedeprrafopredeter"/>
    <w:uiPriority w:val="99"/>
    <w:rsid w:val="00572476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62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rm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BBD38E-50B7-42FF-9769-E415F4268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E9AED-A2BF-452A-BCF0-8F03690F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774AFA-CB2F-4C84-BBF8-CD576F775B0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10732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cp:lastModifiedBy>babella.svm</cp:lastModifiedBy>
  <cp:revision>2</cp:revision>
  <cp:lastPrinted>2014-01-29T08:32:00Z</cp:lastPrinted>
  <dcterms:created xsi:type="dcterms:W3CDTF">2014-02-12T11:17:00Z</dcterms:created>
  <dcterms:modified xsi:type="dcterms:W3CDTF">2014-02-12T11:17:00Z</dcterms:modified>
</cp:coreProperties>
</file>