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E" w:rsidRDefault="00355405" w:rsidP="00FC4D2E">
      <w:pPr>
        <w:pStyle w:val="Default"/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2E" w:rsidRDefault="00FC4D2E" w:rsidP="00FC4D2E">
      <w:pPr>
        <w:pStyle w:val="Default"/>
        <w:jc w:val="center"/>
        <w:rPr>
          <w:b/>
          <w:sz w:val="22"/>
          <w:szCs w:val="22"/>
        </w:rPr>
      </w:pPr>
    </w:p>
    <w:p w:rsidR="001561AE" w:rsidRDefault="001561AE" w:rsidP="008C1D54">
      <w:pPr>
        <w:pStyle w:val="Default"/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8C1D54">
        <w:rPr>
          <w:b/>
          <w:sz w:val="22"/>
          <w:szCs w:val="22"/>
        </w:rPr>
        <w:t>PROGRAMA NACIONAL DE REFORMAS DE</w:t>
      </w:r>
      <w:r w:rsidR="00FC4D2E">
        <w:rPr>
          <w:b/>
          <w:sz w:val="22"/>
          <w:szCs w:val="22"/>
        </w:rPr>
        <w:t>L REINO DE</w:t>
      </w:r>
      <w:r w:rsidRPr="008C1D54">
        <w:rPr>
          <w:b/>
          <w:sz w:val="22"/>
          <w:szCs w:val="22"/>
        </w:rPr>
        <w:t xml:space="preserve"> ESPAÑA 2014</w:t>
      </w:r>
      <w:r w:rsidR="00FC4D2E">
        <w:rPr>
          <w:b/>
          <w:sz w:val="22"/>
          <w:szCs w:val="22"/>
        </w:rPr>
        <w:t xml:space="preserve">: INFORME DE LAS </w:t>
      </w:r>
      <w:r w:rsidR="008C1D54">
        <w:rPr>
          <w:b/>
          <w:sz w:val="22"/>
          <w:szCs w:val="22"/>
        </w:rPr>
        <w:t xml:space="preserve">PRINCIPALES </w:t>
      </w:r>
      <w:r w:rsidRPr="008C1D54">
        <w:rPr>
          <w:b/>
          <w:sz w:val="22"/>
          <w:szCs w:val="22"/>
        </w:rPr>
        <w:t>REFERENCIAS A LAS PERSONAS CON DISCAPACIDAD</w:t>
      </w:r>
      <w:r w:rsidR="00FC4D2E">
        <w:rPr>
          <w:b/>
          <w:sz w:val="22"/>
          <w:szCs w:val="22"/>
        </w:rPr>
        <w:t xml:space="preserve"> Y TERCER SECTOR</w:t>
      </w:r>
    </w:p>
    <w:p w:rsidR="00FC4D2E" w:rsidRPr="008C1D54" w:rsidRDefault="00FC4D2E" w:rsidP="008C1D54">
      <w:pPr>
        <w:pStyle w:val="Default"/>
        <w:jc w:val="both"/>
        <w:rPr>
          <w:b/>
          <w:sz w:val="22"/>
          <w:szCs w:val="22"/>
        </w:rPr>
      </w:pPr>
    </w:p>
    <w:p w:rsidR="001561AE" w:rsidRPr="008C1D54" w:rsidRDefault="001561AE" w:rsidP="008C1D54">
      <w:pPr>
        <w:pStyle w:val="Default"/>
        <w:jc w:val="both"/>
        <w:rPr>
          <w:sz w:val="22"/>
          <w:szCs w:val="22"/>
        </w:rPr>
      </w:pPr>
      <w:r w:rsidRPr="008C1D54">
        <w:rPr>
          <w:sz w:val="22"/>
          <w:szCs w:val="22"/>
        </w:rPr>
        <w:t xml:space="preserve">En el Programa del año 2014 se han incluido referencias bastante relevantes, lo que indica </w:t>
      </w:r>
      <w:r w:rsidR="006E65AE" w:rsidRPr="008C1D54">
        <w:rPr>
          <w:sz w:val="22"/>
          <w:szCs w:val="22"/>
        </w:rPr>
        <w:t xml:space="preserve">la progresiva receptividad que tienen las propuestas del </w:t>
      </w:r>
      <w:r w:rsidRPr="008C1D54">
        <w:rPr>
          <w:sz w:val="22"/>
          <w:szCs w:val="22"/>
        </w:rPr>
        <w:t>CERMI y, en general, del Tercer Sector</w:t>
      </w:r>
      <w:r w:rsidR="00FC4D2E">
        <w:rPr>
          <w:sz w:val="22"/>
          <w:szCs w:val="22"/>
        </w:rPr>
        <w:t>, y el buen resultado del diálogo entablado con la Oficina Económica de Presidencia del Gobierno, redactora del texto del Programa.</w:t>
      </w:r>
    </w:p>
    <w:p w:rsidR="006E65AE" w:rsidRPr="008C1D54" w:rsidRDefault="006E65AE" w:rsidP="008C1D54">
      <w:pPr>
        <w:pStyle w:val="Default"/>
        <w:jc w:val="both"/>
        <w:rPr>
          <w:sz w:val="22"/>
          <w:szCs w:val="22"/>
        </w:rPr>
      </w:pPr>
    </w:p>
    <w:p w:rsidR="006E65AE" w:rsidRPr="008C1D54" w:rsidRDefault="008C1D54" w:rsidP="008C1D54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="006E65AE" w:rsidRPr="008C1D54">
        <w:rPr>
          <w:b/>
          <w:sz w:val="22"/>
          <w:szCs w:val="22"/>
          <w:u w:val="single"/>
        </w:rPr>
        <w:t>Recomendaciones específicas (Capítulo III)</w:t>
      </w:r>
    </w:p>
    <w:p w:rsidR="006E65AE" w:rsidRPr="008C1D54" w:rsidRDefault="006E65AE" w:rsidP="008C1D54">
      <w:pPr>
        <w:pStyle w:val="Default"/>
        <w:jc w:val="both"/>
        <w:rPr>
          <w:b/>
          <w:sz w:val="22"/>
          <w:szCs w:val="22"/>
          <w:u w:val="single"/>
        </w:rPr>
      </w:pPr>
    </w:p>
    <w:p w:rsidR="006E65AE" w:rsidRPr="008C1D54" w:rsidRDefault="006E65AE" w:rsidP="008C1D54">
      <w:pPr>
        <w:pStyle w:val="Default"/>
        <w:jc w:val="both"/>
        <w:rPr>
          <w:sz w:val="22"/>
          <w:szCs w:val="22"/>
        </w:rPr>
      </w:pPr>
      <w:r w:rsidRPr="008C1D54">
        <w:rPr>
          <w:sz w:val="22"/>
          <w:szCs w:val="22"/>
        </w:rPr>
        <w:t>Este cap</w:t>
      </w:r>
      <w:r w:rsidR="008C1D54">
        <w:rPr>
          <w:sz w:val="22"/>
          <w:szCs w:val="22"/>
        </w:rPr>
        <w:t>ítulo recoge nueve r</w:t>
      </w:r>
      <w:r w:rsidRPr="008C1D54">
        <w:rPr>
          <w:sz w:val="22"/>
          <w:szCs w:val="22"/>
        </w:rPr>
        <w:t xml:space="preserve">ecomendaciones específicas y, en </w:t>
      </w:r>
      <w:r w:rsidR="008904BD" w:rsidRPr="008C1D54">
        <w:rPr>
          <w:sz w:val="22"/>
          <w:szCs w:val="22"/>
        </w:rPr>
        <w:t xml:space="preserve">una </w:t>
      </w:r>
      <w:r w:rsidRPr="008C1D54">
        <w:rPr>
          <w:sz w:val="22"/>
          <w:szCs w:val="22"/>
        </w:rPr>
        <w:t xml:space="preserve">de ellas, </w:t>
      </w:r>
      <w:r w:rsidR="008C1D54">
        <w:rPr>
          <w:sz w:val="22"/>
          <w:szCs w:val="22"/>
        </w:rPr>
        <w:t>la sexta</w:t>
      </w:r>
      <w:r w:rsidR="008904BD" w:rsidRPr="008C1D54">
        <w:rPr>
          <w:sz w:val="22"/>
          <w:szCs w:val="22"/>
        </w:rPr>
        <w:t xml:space="preserve">, </w:t>
      </w:r>
      <w:r w:rsidRPr="008C1D54">
        <w:rPr>
          <w:sz w:val="22"/>
          <w:szCs w:val="22"/>
        </w:rPr>
        <w:t>se contemp</w:t>
      </w:r>
      <w:r w:rsidR="00FC4D2E">
        <w:rPr>
          <w:sz w:val="22"/>
          <w:szCs w:val="22"/>
        </w:rPr>
        <w:t>lan referencias a los grupos</w:t>
      </w:r>
      <w:r w:rsidRPr="008C1D54">
        <w:rPr>
          <w:sz w:val="22"/>
          <w:szCs w:val="22"/>
        </w:rPr>
        <w:t xml:space="preserve"> con mayores dificultades en el mercado trabajo y al problema de la exclusión social en España. Resulta importante que aparece entre los grandes problemas que debe resolver la sociedad española en los próximos años, por lo que sitúa a las personas con discapacidad en la principal agenda política. Es un hecho que el movimiento social de estas debe aprovechar para ir incluyendo sus propuestas y medidas.</w:t>
      </w:r>
    </w:p>
    <w:p w:rsidR="006E65AE" w:rsidRPr="008C1D54" w:rsidRDefault="006E65AE" w:rsidP="008C1D54">
      <w:pPr>
        <w:pStyle w:val="Default"/>
        <w:jc w:val="both"/>
        <w:rPr>
          <w:sz w:val="22"/>
          <w:szCs w:val="22"/>
        </w:rPr>
      </w:pPr>
    </w:p>
    <w:p w:rsidR="00DE6337" w:rsidRPr="008C1D54" w:rsidRDefault="008904BD" w:rsidP="008C1D54">
      <w:pPr>
        <w:pStyle w:val="Default"/>
        <w:jc w:val="both"/>
        <w:rPr>
          <w:sz w:val="22"/>
          <w:szCs w:val="22"/>
          <w:u w:val="single"/>
        </w:rPr>
      </w:pPr>
      <w:r w:rsidRPr="008C1D54">
        <w:rPr>
          <w:sz w:val="22"/>
          <w:szCs w:val="22"/>
          <w:u w:val="single"/>
        </w:rPr>
        <w:t>Recomendación 6. Pobreza y exclusión social</w:t>
      </w:r>
    </w:p>
    <w:p w:rsidR="00DE6337" w:rsidRPr="008C1D54" w:rsidRDefault="00DE6337" w:rsidP="008C1D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E6337" w:rsidRPr="008C1D54" w:rsidRDefault="008904BD" w:rsidP="008C1D54">
      <w:pPr>
        <w:pStyle w:val="Default"/>
        <w:ind w:left="284" w:right="284"/>
        <w:jc w:val="both"/>
        <w:rPr>
          <w:bCs/>
          <w:sz w:val="22"/>
          <w:szCs w:val="22"/>
        </w:rPr>
      </w:pPr>
      <w:r w:rsidRPr="008C1D54">
        <w:rPr>
          <w:sz w:val="22"/>
          <w:szCs w:val="22"/>
        </w:rPr>
        <w:t>"</w:t>
      </w:r>
      <w:r w:rsidR="00DE6337" w:rsidRPr="008C1D54">
        <w:rPr>
          <w:sz w:val="22"/>
          <w:szCs w:val="22"/>
        </w:rPr>
        <w:t xml:space="preserve">El acceso al mercado de trabajo puede resultar especialmente complicado para personas con discapacidad. El </w:t>
      </w:r>
      <w:r w:rsidR="00DE6337" w:rsidRPr="008C1D54">
        <w:rPr>
          <w:bCs/>
          <w:sz w:val="22"/>
          <w:szCs w:val="22"/>
        </w:rPr>
        <w:t>Plan de Acción de la Estrategia Española de Discapacidad 2012-2020</w:t>
      </w:r>
      <w:r w:rsidRPr="008C1D54">
        <w:rPr>
          <w:bCs/>
          <w:sz w:val="22"/>
          <w:szCs w:val="22"/>
        </w:rPr>
        <w:t xml:space="preserve">, </w:t>
      </w:r>
      <w:r w:rsidR="00DE6337" w:rsidRPr="008C1D54">
        <w:rPr>
          <w:sz w:val="22"/>
          <w:szCs w:val="22"/>
        </w:rPr>
        <w:t xml:space="preserve">que persigue la elaboración de itinerarios individuales y personalizados e informes de capacidades para promover el acceso al empleo a personas con discapacidad y el </w:t>
      </w:r>
      <w:r w:rsidR="00DE6337" w:rsidRPr="008C1D54">
        <w:rPr>
          <w:bCs/>
          <w:sz w:val="22"/>
          <w:szCs w:val="22"/>
        </w:rPr>
        <w:t>Texto Refundido de la Ley General de derechos de las personas con discapacidad y de su inclusión social</w:t>
      </w:r>
      <w:r w:rsidRPr="008C1D54">
        <w:rPr>
          <w:bCs/>
          <w:sz w:val="22"/>
          <w:szCs w:val="22"/>
        </w:rPr>
        <w:t xml:space="preserve">, </w:t>
      </w:r>
      <w:r w:rsidR="00DE6337" w:rsidRPr="008C1D54">
        <w:rPr>
          <w:sz w:val="22"/>
          <w:szCs w:val="22"/>
        </w:rPr>
        <w:t xml:space="preserve">con medidas dirigidas a promover la autonomía personal, el acceso al empleo y la inclusión en la comunidad, constituyen dos instrumentos fundamentales. Además, la </w:t>
      </w:r>
      <w:r w:rsidR="00DE6337" w:rsidRPr="008C1D54">
        <w:rPr>
          <w:bCs/>
          <w:sz w:val="22"/>
          <w:szCs w:val="22"/>
        </w:rPr>
        <w:t xml:space="preserve">reforma educativa </w:t>
      </w:r>
      <w:r w:rsidR="00DE6337" w:rsidRPr="008C1D54">
        <w:rPr>
          <w:sz w:val="22"/>
          <w:szCs w:val="22"/>
        </w:rPr>
        <w:t xml:space="preserve">hace especial hincapié en el apoyo a las personas con discapacidad incorporando la previsión de </w:t>
      </w:r>
      <w:r w:rsidR="00DE6337" w:rsidRPr="008C1D54">
        <w:rPr>
          <w:bCs/>
          <w:sz w:val="22"/>
          <w:szCs w:val="22"/>
        </w:rPr>
        <w:t>alternativas metodológicas para el alumnado con discapacidad</w:t>
      </w:r>
      <w:r w:rsidRPr="008C1D54">
        <w:rPr>
          <w:bCs/>
          <w:sz w:val="22"/>
          <w:szCs w:val="22"/>
        </w:rPr>
        <w:t>.</w:t>
      </w:r>
      <w:r w:rsidR="008C1D54" w:rsidRPr="008C1D54">
        <w:rPr>
          <w:bCs/>
          <w:sz w:val="22"/>
          <w:szCs w:val="22"/>
        </w:rPr>
        <w:t>"</w:t>
      </w:r>
    </w:p>
    <w:p w:rsidR="008904BD" w:rsidRPr="008C1D54" w:rsidRDefault="008904BD" w:rsidP="008C1D54">
      <w:pPr>
        <w:pStyle w:val="Default"/>
        <w:ind w:left="284" w:right="284"/>
        <w:jc w:val="both"/>
        <w:rPr>
          <w:bCs/>
          <w:sz w:val="22"/>
          <w:szCs w:val="22"/>
        </w:rPr>
      </w:pPr>
    </w:p>
    <w:p w:rsidR="008904BD" w:rsidRPr="008C1D54" w:rsidRDefault="008C1D54" w:rsidP="008C1D54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2. </w:t>
      </w:r>
      <w:r w:rsidR="008904BD" w:rsidRPr="008C1D54">
        <w:rPr>
          <w:b/>
          <w:bCs/>
          <w:sz w:val="22"/>
          <w:szCs w:val="22"/>
          <w:u w:val="single"/>
        </w:rPr>
        <w:t>Progresos para alcanzar los objetivos nacionales de la Estrategia Europea 2020</w:t>
      </w:r>
      <w:r w:rsidR="002227AE" w:rsidRPr="008C1D54">
        <w:rPr>
          <w:b/>
          <w:bCs/>
          <w:sz w:val="22"/>
          <w:szCs w:val="22"/>
          <w:u w:val="single"/>
        </w:rPr>
        <w:t xml:space="preserve"> </w:t>
      </w:r>
      <w:r w:rsidR="002227AE" w:rsidRPr="008C1D54">
        <w:rPr>
          <w:b/>
          <w:sz w:val="22"/>
          <w:szCs w:val="22"/>
          <w:u w:val="single"/>
        </w:rPr>
        <w:t>(Capítulo IV)</w:t>
      </w:r>
    </w:p>
    <w:p w:rsidR="008904BD" w:rsidRPr="008C1D54" w:rsidRDefault="008904BD" w:rsidP="008C1D54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8904BD" w:rsidRPr="008C1D54" w:rsidRDefault="008904BD" w:rsidP="008C1D54">
      <w:pPr>
        <w:pStyle w:val="Default"/>
        <w:jc w:val="both"/>
        <w:rPr>
          <w:sz w:val="22"/>
          <w:szCs w:val="22"/>
        </w:rPr>
      </w:pPr>
      <w:r w:rsidRPr="008C1D54">
        <w:rPr>
          <w:bCs/>
          <w:sz w:val="22"/>
          <w:szCs w:val="22"/>
        </w:rPr>
        <w:t>De los cinco objetivos fijados, el quinto se ocupa también de los problemas de las personas con discapacidad.</w:t>
      </w:r>
    </w:p>
    <w:p w:rsidR="00F6145C" w:rsidRPr="008C1D54" w:rsidRDefault="00F6145C" w:rsidP="008C1D54">
      <w:pPr>
        <w:jc w:val="both"/>
        <w:rPr>
          <w:rFonts w:ascii="Arial" w:hAnsi="Arial" w:cs="Arial"/>
          <w:sz w:val="22"/>
          <w:szCs w:val="22"/>
        </w:rPr>
      </w:pPr>
    </w:p>
    <w:p w:rsidR="00F6145C" w:rsidRPr="008C1D54" w:rsidRDefault="00F6145C" w:rsidP="008C1D54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C1D54">
        <w:rPr>
          <w:rFonts w:ascii="Arial" w:hAnsi="Arial" w:cs="Arial"/>
          <w:bCs/>
          <w:sz w:val="22"/>
          <w:szCs w:val="22"/>
          <w:u w:val="single"/>
        </w:rPr>
        <w:t>Objetivo 5: Luchar contra la pobreza y la exclusión social</w:t>
      </w:r>
    </w:p>
    <w:p w:rsidR="00F6145C" w:rsidRPr="008C1D54" w:rsidRDefault="00F6145C" w:rsidP="008C1D5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6145C" w:rsidRPr="008C1D54" w:rsidRDefault="008904BD" w:rsidP="008C1D54">
      <w:pPr>
        <w:ind w:left="284" w:right="284"/>
        <w:jc w:val="both"/>
        <w:rPr>
          <w:rFonts w:ascii="Arial" w:hAnsi="Arial" w:cs="Arial"/>
          <w:sz w:val="22"/>
          <w:szCs w:val="22"/>
        </w:rPr>
      </w:pPr>
      <w:r w:rsidRPr="008C1D54">
        <w:rPr>
          <w:rFonts w:ascii="Arial" w:hAnsi="Arial" w:cs="Arial"/>
          <w:sz w:val="22"/>
          <w:szCs w:val="22"/>
        </w:rPr>
        <w:t>"</w:t>
      </w:r>
      <w:r w:rsidR="00F6145C" w:rsidRPr="008C1D54">
        <w:rPr>
          <w:rFonts w:ascii="Arial" w:hAnsi="Arial" w:cs="Arial"/>
          <w:sz w:val="22"/>
          <w:szCs w:val="22"/>
        </w:rPr>
        <w:t xml:space="preserve">Asimismo, se ha prestado una especial atención a colectivos con especiales dificultades para acceder al mercado de trabajo, como las personas con discapacidad. Para atender a las particularidades que presenta este colectivo, se han adoptado el </w:t>
      </w:r>
      <w:r w:rsidR="00F6145C" w:rsidRPr="008C1D54">
        <w:rPr>
          <w:rFonts w:ascii="Arial" w:hAnsi="Arial" w:cs="Arial"/>
          <w:bCs/>
          <w:sz w:val="22"/>
          <w:szCs w:val="22"/>
        </w:rPr>
        <w:t xml:space="preserve">Plan de Acción de la Estrategia Española de Discapacidad 2012-2020 </w:t>
      </w:r>
      <w:r w:rsidR="00F6145C" w:rsidRPr="008C1D54">
        <w:rPr>
          <w:rFonts w:ascii="Arial" w:hAnsi="Arial" w:cs="Arial"/>
          <w:sz w:val="22"/>
          <w:szCs w:val="22"/>
        </w:rPr>
        <w:t xml:space="preserve">y el </w:t>
      </w:r>
      <w:r w:rsidR="00F6145C" w:rsidRPr="008C1D54">
        <w:rPr>
          <w:rFonts w:ascii="Arial" w:hAnsi="Arial" w:cs="Arial"/>
          <w:bCs/>
          <w:sz w:val="22"/>
          <w:szCs w:val="22"/>
        </w:rPr>
        <w:t xml:space="preserve">Texto Refundido de la Ley General de derechos de las personas con discapacidad y de su inclusión </w:t>
      </w:r>
      <w:r w:rsidR="0051259E" w:rsidRPr="008C1D54">
        <w:rPr>
          <w:rFonts w:ascii="Arial" w:hAnsi="Arial" w:cs="Arial"/>
          <w:bCs/>
          <w:sz w:val="22"/>
          <w:szCs w:val="22"/>
        </w:rPr>
        <w:t>social.</w:t>
      </w:r>
    </w:p>
    <w:p w:rsidR="00F6145C" w:rsidRPr="008C1D54" w:rsidRDefault="00F6145C" w:rsidP="008C1D54">
      <w:pPr>
        <w:ind w:left="284" w:right="284"/>
        <w:jc w:val="both"/>
        <w:rPr>
          <w:rFonts w:ascii="Arial" w:hAnsi="Arial" w:cs="Arial"/>
          <w:sz w:val="22"/>
          <w:szCs w:val="22"/>
        </w:rPr>
      </w:pPr>
    </w:p>
    <w:p w:rsidR="00F6145C" w:rsidRPr="008C1D54" w:rsidRDefault="00F6145C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 xml:space="preserve">Junto al refuerzo de la inserción laboral, cabe destacar otro conjunto de actuaciones que incorporan medidas específicas para garantizar el acceso a otros servicios básicos: </w:t>
      </w:r>
    </w:p>
    <w:p w:rsidR="00F6145C" w:rsidRPr="008C1D54" w:rsidRDefault="00F6145C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>...</w:t>
      </w:r>
    </w:p>
    <w:p w:rsidR="008C1D54" w:rsidRDefault="008C1D54" w:rsidP="008C1D54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8C1D54" w:rsidRDefault="00F6145C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 xml:space="preserve">El </w:t>
      </w:r>
      <w:r w:rsidRPr="008C1D54">
        <w:rPr>
          <w:bCs/>
          <w:sz w:val="22"/>
          <w:szCs w:val="22"/>
        </w:rPr>
        <w:t>II Plan Estratégico Nacional de Infancia y Adolescencia 2013-2016</w:t>
      </w:r>
      <w:r w:rsidRPr="008C1D54">
        <w:rPr>
          <w:sz w:val="22"/>
          <w:szCs w:val="22"/>
        </w:rPr>
        <w:t xml:space="preserve">, que tiene entre sus objetivos el fomento de la atención y la intervención social para apoyar a la infancia y adolescencia en situación de riesgo, discapacidad y/o en situación de exclusión social. </w:t>
      </w:r>
      <w:r w:rsidR="008904BD" w:rsidRPr="008C1D54">
        <w:rPr>
          <w:sz w:val="22"/>
          <w:szCs w:val="22"/>
        </w:rPr>
        <w:t>"</w:t>
      </w:r>
    </w:p>
    <w:p w:rsidR="008904BD" w:rsidRPr="008C1D54" w:rsidRDefault="008904BD" w:rsidP="008C1D54">
      <w:pPr>
        <w:pStyle w:val="Default"/>
        <w:jc w:val="both"/>
        <w:rPr>
          <w:sz w:val="22"/>
          <w:szCs w:val="22"/>
        </w:rPr>
      </w:pPr>
    </w:p>
    <w:p w:rsidR="008904BD" w:rsidRPr="008C1D54" w:rsidRDefault="008C1D54" w:rsidP="008C1D54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 </w:t>
      </w:r>
      <w:r w:rsidR="002227AE" w:rsidRPr="008C1D54">
        <w:rPr>
          <w:b/>
          <w:sz w:val="22"/>
          <w:szCs w:val="22"/>
          <w:u w:val="single"/>
        </w:rPr>
        <w:t>Reformas adicionales y uso de los Fondos Estructurales (Capítulo V)</w:t>
      </w:r>
    </w:p>
    <w:p w:rsidR="002227AE" w:rsidRPr="008C1D54" w:rsidRDefault="002227AE" w:rsidP="008C1D54">
      <w:pPr>
        <w:pStyle w:val="Default"/>
        <w:jc w:val="both"/>
        <w:rPr>
          <w:b/>
          <w:sz w:val="22"/>
          <w:szCs w:val="22"/>
          <w:u w:val="single"/>
        </w:rPr>
      </w:pPr>
    </w:p>
    <w:p w:rsidR="002227AE" w:rsidRPr="008C1D54" w:rsidRDefault="002227AE" w:rsidP="008C1D54">
      <w:pPr>
        <w:pStyle w:val="Default"/>
        <w:jc w:val="both"/>
        <w:rPr>
          <w:sz w:val="22"/>
          <w:szCs w:val="22"/>
        </w:rPr>
      </w:pPr>
      <w:r w:rsidRPr="008C1D54">
        <w:rPr>
          <w:sz w:val="22"/>
          <w:szCs w:val="22"/>
        </w:rPr>
        <w:t>Dentro de una de las cinc</w:t>
      </w:r>
      <w:r w:rsidR="008C1D54">
        <w:rPr>
          <w:sz w:val="22"/>
          <w:szCs w:val="22"/>
        </w:rPr>
        <w:t>o Reformas que se proponen, la tercera</w:t>
      </w:r>
      <w:r w:rsidRPr="008C1D54">
        <w:rPr>
          <w:sz w:val="22"/>
          <w:szCs w:val="22"/>
        </w:rPr>
        <w:t xml:space="preserve"> se dedica a "fomentar el crecimiento y la competitividad actual y futura"</w:t>
      </w:r>
      <w:r w:rsidR="008C1D54">
        <w:rPr>
          <w:sz w:val="22"/>
          <w:szCs w:val="22"/>
        </w:rPr>
        <w:t xml:space="preserve"> y la cuarta</w:t>
      </w:r>
      <w:r w:rsidRPr="008C1D54">
        <w:rPr>
          <w:sz w:val="22"/>
          <w:szCs w:val="22"/>
        </w:rPr>
        <w:t xml:space="preserve"> a "luchar contra el desempleo y las consecuencias sociales de la crisis". En ambas se han incluido </w:t>
      </w:r>
      <w:r w:rsidR="0051259E" w:rsidRPr="008C1D54">
        <w:rPr>
          <w:sz w:val="22"/>
          <w:szCs w:val="22"/>
        </w:rPr>
        <w:t>menciones muy importantes</w:t>
      </w:r>
      <w:r w:rsidRPr="008C1D54">
        <w:rPr>
          <w:sz w:val="22"/>
          <w:szCs w:val="22"/>
        </w:rPr>
        <w:t xml:space="preserve"> a </w:t>
      </w:r>
      <w:r w:rsidR="008C1D54">
        <w:rPr>
          <w:sz w:val="22"/>
          <w:szCs w:val="22"/>
        </w:rPr>
        <w:t>la discapacidad. T</w:t>
      </w:r>
      <w:r w:rsidRPr="008C1D54">
        <w:rPr>
          <w:sz w:val="22"/>
          <w:szCs w:val="22"/>
        </w:rPr>
        <w:t>odas ellas que forman parte de la agenda de reivindicaciones del CERMI, como los temas de la contratación pública, el papel de los centros especiales de empleo y la activación del empleo</w:t>
      </w:r>
      <w:r w:rsidR="008C1D54">
        <w:rPr>
          <w:sz w:val="22"/>
          <w:szCs w:val="22"/>
        </w:rPr>
        <w:t>,</w:t>
      </w:r>
      <w:r w:rsidRPr="008C1D54">
        <w:rPr>
          <w:sz w:val="22"/>
          <w:szCs w:val="22"/>
        </w:rPr>
        <w:t xml:space="preserve"> flexibilizando el régimen de compatibilidad entre pensiones y trabajo.</w:t>
      </w:r>
    </w:p>
    <w:p w:rsidR="008904BD" w:rsidRPr="008C1D54" w:rsidRDefault="008904BD" w:rsidP="008C1D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145C" w:rsidRPr="008C1D54" w:rsidRDefault="00F6145C" w:rsidP="008C1D54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C1D54">
        <w:rPr>
          <w:rFonts w:ascii="Arial" w:hAnsi="Arial" w:cs="Arial"/>
          <w:bCs/>
          <w:sz w:val="22"/>
          <w:szCs w:val="22"/>
          <w:u w:val="single"/>
        </w:rPr>
        <w:t>Eje 3. Capital humano</w:t>
      </w:r>
    </w:p>
    <w:p w:rsidR="00F6145C" w:rsidRPr="008C1D54" w:rsidRDefault="00F6145C" w:rsidP="008C1D54">
      <w:pPr>
        <w:pStyle w:val="Default"/>
        <w:jc w:val="both"/>
        <w:rPr>
          <w:sz w:val="22"/>
          <w:szCs w:val="22"/>
          <w:u w:val="single"/>
        </w:rPr>
      </w:pPr>
    </w:p>
    <w:p w:rsidR="00F6145C" w:rsidRPr="008C1D54" w:rsidRDefault="002227AE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>"D</w:t>
      </w:r>
      <w:r w:rsidR="00F6145C" w:rsidRPr="008C1D54">
        <w:rPr>
          <w:sz w:val="22"/>
          <w:szCs w:val="22"/>
        </w:rPr>
        <w:t>e manera transversal, se adoptarán medidas para la inclusión de personas con discapacidad y en riesgo de exclu</w:t>
      </w:r>
      <w:r w:rsidRPr="008C1D54">
        <w:rPr>
          <w:sz w:val="22"/>
          <w:szCs w:val="22"/>
        </w:rPr>
        <w:t>sión en los entornos formativos"</w:t>
      </w:r>
      <w:r w:rsidR="0051259E">
        <w:rPr>
          <w:sz w:val="22"/>
          <w:szCs w:val="22"/>
        </w:rPr>
        <w:t>.</w:t>
      </w:r>
    </w:p>
    <w:p w:rsidR="002227AE" w:rsidRPr="008C1D54" w:rsidRDefault="002227AE" w:rsidP="008C1D54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8C1D54" w:rsidRDefault="00F6145C" w:rsidP="008C1D54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C1D54">
        <w:rPr>
          <w:rFonts w:ascii="Arial" w:hAnsi="Arial" w:cs="Arial"/>
          <w:bCs/>
          <w:sz w:val="22"/>
          <w:szCs w:val="22"/>
          <w:u w:val="single"/>
        </w:rPr>
        <w:t>Eje 2. Inclusión social</w:t>
      </w:r>
    </w:p>
    <w:p w:rsidR="002227AE" w:rsidRPr="008C1D54" w:rsidRDefault="002227AE" w:rsidP="008C1D54">
      <w:pPr>
        <w:pStyle w:val="Default"/>
        <w:jc w:val="both"/>
        <w:rPr>
          <w:sz w:val="22"/>
          <w:szCs w:val="22"/>
        </w:rPr>
      </w:pPr>
    </w:p>
    <w:p w:rsidR="00F6145C" w:rsidRPr="008C1D54" w:rsidRDefault="002227AE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>"</w:t>
      </w:r>
      <w:r w:rsidR="00F6145C" w:rsidRPr="008C1D54">
        <w:rPr>
          <w:sz w:val="22"/>
          <w:szCs w:val="22"/>
        </w:rPr>
        <w:t xml:space="preserve">Asimismo, se seguirán desarrollando actuaciones dirigidas a colectivos con especiales dificultades para acceder al mercado de trabajo. En el caso de las personas con discapacidad estas actuaciones se enmarcan en el </w:t>
      </w:r>
      <w:r w:rsidR="00F6145C" w:rsidRPr="008C1D54">
        <w:rPr>
          <w:bCs/>
          <w:sz w:val="22"/>
          <w:szCs w:val="22"/>
        </w:rPr>
        <w:t>Plan de Acción de la Estrategia Española de Discapacidad 2012-2020</w:t>
      </w:r>
      <w:r w:rsidR="00F6145C" w:rsidRPr="008C1D54">
        <w:rPr>
          <w:sz w:val="22"/>
          <w:szCs w:val="22"/>
        </w:rPr>
        <w:t xml:space="preserve">. Las medidas enmarcadas en este Plan de Acción se verán complementadas por: </w:t>
      </w:r>
    </w:p>
    <w:p w:rsidR="002227AE" w:rsidRPr="008C1D54" w:rsidRDefault="002227AE" w:rsidP="008C1D54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8C1D54" w:rsidRDefault="002227AE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 xml:space="preserve">- </w:t>
      </w:r>
      <w:r w:rsidR="00F6145C" w:rsidRPr="008C1D54">
        <w:rPr>
          <w:sz w:val="22"/>
          <w:szCs w:val="22"/>
        </w:rPr>
        <w:t>El refuerzo de la reserva de un 2% de los puestos de trabajo a personas con discapacidad, estableciendo su cumplimiento como requisito imprescindible para la adjudicación de contratos y el acceso a subv</w:t>
      </w:r>
      <w:r w:rsidRPr="008C1D54">
        <w:rPr>
          <w:sz w:val="22"/>
          <w:szCs w:val="22"/>
        </w:rPr>
        <w:t>enciones públicas.</w:t>
      </w:r>
    </w:p>
    <w:p w:rsidR="00F6145C" w:rsidRPr="008C1D54" w:rsidRDefault="00F6145C" w:rsidP="008C1D54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8C1D54" w:rsidRDefault="002227AE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 xml:space="preserve">- </w:t>
      </w:r>
      <w:r w:rsidR="00F6145C" w:rsidRPr="008C1D54">
        <w:rPr>
          <w:sz w:val="22"/>
          <w:szCs w:val="22"/>
        </w:rPr>
        <w:t>El fomento del papel desempeñado por los Centros Especiales de Empleo que ocupan a personas con discapacidad, estableciendo una reserva en la contratación pública en favor de estos centros y resolviendo los problemas que se plantean en la sucesión de contratas en que intervien</w:t>
      </w:r>
      <w:r w:rsidRPr="008C1D54">
        <w:rPr>
          <w:sz w:val="22"/>
          <w:szCs w:val="22"/>
        </w:rPr>
        <w:t>en dichos centros.</w:t>
      </w:r>
    </w:p>
    <w:p w:rsidR="00F6145C" w:rsidRPr="008C1D54" w:rsidRDefault="00F6145C" w:rsidP="008C1D54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8C1D54" w:rsidRDefault="002227AE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 xml:space="preserve">- </w:t>
      </w:r>
      <w:r w:rsidR="00F6145C" w:rsidRPr="008C1D54">
        <w:rPr>
          <w:sz w:val="22"/>
          <w:szCs w:val="22"/>
        </w:rPr>
        <w:t>La reforma del régimen de compatibilidad de la pensión no contributiva de invali</w:t>
      </w:r>
      <w:r w:rsidRPr="008C1D54">
        <w:rPr>
          <w:sz w:val="22"/>
          <w:szCs w:val="22"/>
        </w:rPr>
        <w:t>dez con el trabajo.</w:t>
      </w:r>
      <w:r w:rsidR="008C1D54">
        <w:rPr>
          <w:sz w:val="22"/>
          <w:szCs w:val="22"/>
        </w:rPr>
        <w:t>"</w:t>
      </w:r>
    </w:p>
    <w:p w:rsidR="002227AE" w:rsidRPr="008C1D54" w:rsidRDefault="002227AE" w:rsidP="008C1D54">
      <w:pPr>
        <w:pStyle w:val="Default"/>
        <w:jc w:val="both"/>
        <w:rPr>
          <w:sz w:val="22"/>
          <w:szCs w:val="22"/>
        </w:rPr>
      </w:pPr>
    </w:p>
    <w:p w:rsidR="00F6145C" w:rsidRPr="008C1D54" w:rsidRDefault="008C1D54" w:rsidP="008C1D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259E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F6145C" w:rsidRPr="008C1D54">
        <w:rPr>
          <w:rFonts w:ascii="Arial" w:hAnsi="Arial" w:cs="Arial"/>
          <w:b/>
          <w:bCs/>
          <w:sz w:val="22"/>
          <w:szCs w:val="22"/>
        </w:rPr>
        <w:t>Aportaciones del Tercer Sector</w:t>
      </w:r>
    </w:p>
    <w:p w:rsidR="008C1D54" w:rsidRPr="008C1D54" w:rsidRDefault="008C1D54" w:rsidP="008C1D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145C" w:rsidRPr="008C1D54" w:rsidRDefault="008C1D54" w:rsidP="008C1D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D54">
        <w:rPr>
          <w:rFonts w:ascii="Arial" w:hAnsi="Arial" w:cs="Arial"/>
          <w:sz w:val="22"/>
          <w:szCs w:val="22"/>
        </w:rPr>
        <w:t>Las aportaciones del Tercer Sector han tenido una buena acogida. Las entidades del Tercer Sector de Acción Social propusieron, c</w:t>
      </w:r>
      <w:r w:rsidR="00F6145C" w:rsidRPr="008C1D54">
        <w:rPr>
          <w:rFonts w:ascii="Arial" w:hAnsi="Arial" w:cs="Arial"/>
          <w:sz w:val="22"/>
          <w:szCs w:val="22"/>
        </w:rPr>
        <w:t xml:space="preserve">on el objetivo de reducción de la pobreza, </w:t>
      </w:r>
      <w:r w:rsidRPr="008C1D54">
        <w:rPr>
          <w:rFonts w:ascii="Arial" w:hAnsi="Arial" w:cs="Arial"/>
          <w:sz w:val="22"/>
          <w:szCs w:val="22"/>
        </w:rPr>
        <w:t>recoger</w:t>
      </w:r>
      <w:r w:rsidR="00F6145C" w:rsidRPr="008C1D54">
        <w:rPr>
          <w:rFonts w:ascii="Arial" w:hAnsi="Arial" w:cs="Arial"/>
          <w:sz w:val="22"/>
          <w:szCs w:val="22"/>
        </w:rPr>
        <w:t xml:space="preserve"> en el PNR 2014: el Plan Nacional de Acción para la Inclusión Social, el Plan Nacional de Infancia y Adolescencia, la Estrategia Nacional para la Inclusión Social de la Población Gitana y la Estrategia Española sobre Discapacidad. </w:t>
      </w:r>
    </w:p>
    <w:p w:rsidR="00F6145C" w:rsidRPr="008C1D54" w:rsidRDefault="00F6145C" w:rsidP="008C1D54">
      <w:pPr>
        <w:pStyle w:val="Default"/>
        <w:jc w:val="both"/>
        <w:rPr>
          <w:sz w:val="22"/>
          <w:szCs w:val="22"/>
        </w:rPr>
      </w:pPr>
    </w:p>
    <w:p w:rsidR="00F6145C" w:rsidRPr="008C1D54" w:rsidRDefault="00F6145C" w:rsidP="008C1D54">
      <w:pPr>
        <w:pStyle w:val="Default"/>
        <w:jc w:val="both"/>
        <w:rPr>
          <w:sz w:val="22"/>
          <w:szCs w:val="22"/>
        </w:rPr>
      </w:pPr>
      <w:r w:rsidRPr="008C1D54">
        <w:rPr>
          <w:sz w:val="22"/>
          <w:szCs w:val="22"/>
        </w:rPr>
        <w:lastRenderedPageBreak/>
        <w:t xml:space="preserve">Asimismo, </w:t>
      </w:r>
      <w:r w:rsidR="008C1D54" w:rsidRPr="008C1D54">
        <w:rPr>
          <w:sz w:val="22"/>
          <w:szCs w:val="22"/>
        </w:rPr>
        <w:t>sugirieron</w:t>
      </w:r>
      <w:r w:rsidRPr="008C1D54">
        <w:rPr>
          <w:sz w:val="22"/>
          <w:szCs w:val="22"/>
        </w:rPr>
        <w:t xml:space="preserve"> la incorporación de </w:t>
      </w:r>
      <w:r w:rsidRPr="008C1D54">
        <w:rPr>
          <w:bCs/>
          <w:sz w:val="22"/>
          <w:szCs w:val="22"/>
        </w:rPr>
        <w:t>elementos específicos</w:t>
      </w:r>
      <w:r w:rsidRPr="008C1D54">
        <w:rPr>
          <w:b/>
          <w:bCs/>
          <w:sz w:val="22"/>
          <w:szCs w:val="22"/>
        </w:rPr>
        <w:t xml:space="preserve"> </w:t>
      </w:r>
      <w:r w:rsidRPr="008C1D54">
        <w:rPr>
          <w:sz w:val="22"/>
          <w:szCs w:val="22"/>
        </w:rPr>
        <w:t>que</w:t>
      </w:r>
      <w:r w:rsidR="00C37AB0">
        <w:rPr>
          <w:sz w:val="22"/>
          <w:szCs w:val="22"/>
        </w:rPr>
        <w:t>, entre otros,</w:t>
      </w:r>
      <w:r w:rsidRPr="008C1D54">
        <w:rPr>
          <w:sz w:val="22"/>
          <w:szCs w:val="22"/>
        </w:rPr>
        <w:t xml:space="preserve"> abarcan los siguientes ámbitos: </w:t>
      </w:r>
    </w:p>
    <w:p w:rsidR="00F6145C" w:rsidRPr="008C1D54" w:rsidRDefault="00F6145C" w:rsidP="008C1D54">
      <w:pPr>
        <w:pStyle w:val="Default"/>
        <w:jc w:val="both"/>
        <w:rPr>
          <w:sz w:val="22"/>
          <w:szCs w:val="22"/>
        </w:rPr>
      </w:pPr>
    </w:p>
    <w:p w:rsidR="00F6145C" w:rsidRPr="008C1D54" w:rsidRDefault="008C1D54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sz w:val="22"/>
          <w:szCs w:val="22"/>
        </w:rPr>
        <w:t>"-</w:t>
      </w:r>
      <w:r w:rsidR="00F6145C" w:rsidRPr="008C1D54">
        <w:rPr>
          <w:sz w:val="22"/>
          <w:szCs w:val="22"/>
        </w:rPr>
        <w:t xml:space="preserve"> Desarrollo de una estrategia global que favorezca la </w:t>
      </w:r>
      <w:r w:rsidR="00F6145C" w:rsidRPr="008C1D54">
        <w:rPr>
          <w:b/>
          <w:bCs/>
          <w:sz w:val="22"/>
          <w:szCs w:val="22"/>
        </w:rPr>
        <w:t xml:space="preserve">inclusión social de los grupos vulnerables </w:t>
      </w:r>
      <w:r w:rsidR="00F6145C" w:rsidRPr="008C1D54">
        <w:rPr>
          <w:sz w:val="22"/>
          <w:szCs w:val="22"/>
        </w:rPr>
        <w:t xml:space="preserve">(especialmente las personas con discapacidad) que incida en su participación en los sistemas educativos, formativos y de empleo </w:t>
      </w:r>
    </w:p>
    <w:p w:rsidR="00F6145C" w:rsidRPr="008C1D54" w:rsidRDefault="00F6145C" w:rsidP="008C1D54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8C1D54" w:rsidRDefault="008C1D54" w:rsidP="008C1D54">
      <w:pPr>
        <w:pStyle w:val="Default"/>
        <w:ind w:left="284" w:right="284"/>
        <w:jc w:val="both"/>
        <w:rPr>
          <w:sz w:val="22"/>
          <w:szCs w:val="22"/>
        </w:rPr>
      </w:pPr>
      <w:r w:rsidRPr="008C1D54">
        <w:rPr>
          <w:b/>
          <w:bCs/>
          <w:sz w:val="22"/>
          <w:szCs w:val="22"/>
        </w:rPr>
        <w:t xml:space="preserve">- </w:t>
      </w:r>
      <w:r w:rsidR="00F6145C" w:rsidRPr="008C1D54">
        <w:rPr>
          <w:b/>
          <w:bCs/>
          <w:sz w:val="22"/>
          <w:szCs w:val="22"/>
        </w:rPr>
        <w:t xml:space="preserve">Inclusión activa: </w:t>
      </w:r>
      <w:r w:rsidR="00F6145C" w:rsidRPr="008C1D54">
        <w:rPr>
          <w:sz w:val="22"/>
          <w:szCs w:val="22"/>
        </w:rPr>
        <w:t>incorporar la necesidad de adaptación y modernización de los servicios de empleo y el establecimiento de mecanismos de coordinación con los sistemas de protección social; desarrollar una estrategia global que favorezca la inclusión activa de los grupos más vulnerables, especialmente las personas con discapacidad; reforzar el papel del Fondo Social Europeo como principal instrumento financie</w:t>
      </w:r>
      <w:r w:rsidRPr="008C1D54">
        <w:rPr>
          <w:sz w:val="22"/>
          <w:szCs w:val="22"/>
        </w:rPr>
        <w:t>ro para alcanzar este objetivo."</w:t>
      </w:r>
    </w:p>
    <w:p w:rsidR="00F6145C" w:rsidRPr="008C1D54" w:rsidRDefault="00F6145C" w:rsidP="008C1D54">
      <w:pPr>
        <w:pStyle w:val="Default"/>
        <w:jc w:val="both"/>
        <w:rPr>
          <w:sz w:val="22"/>
          <w:szCs w:val="22"/>
        </w:rPr>
      </w:pPr>
    </w:p>
    <w:p w:rsidR="00F6145C" w:rsidRPr="008C1D54" w:rsidRDefault="00F6145C" w:rsidP="008C1D54">
      <w:pPr>
        <w:pStyle w:val="Default"/>
        <w:jc w:val="both"/>
        <w:rPr>
          <w:sz w:val="22"/>
          <w:szCs w:val="22"/>
        </w:rPr>
      </w:pPr>
      <w:r w:rsidRPr="008C1D54">
        <w:rPr>
          <w:sz w:val="22"/>
          <w:szCs w:val="22"/>
        </w:rPr>
        <w:t xml:space="preserve">En el PNR 2014 han quedado recogidas muchas de las propuestas y recomendaciones presentadas por el Tercer Sector de Acción Social. Destacan: </w:t>
      </w:r>
    </w:p>
    <w:p w:rsidR="00F6145C" w:rsidRPr="008C1D54" w:rsidRDefault="00F6145C" w:rsidP="008C1D54">
      <w:pPr>
        <w:pStyle w:val="Default"/>
        <w:jc w:val="both"/>
        <w:rPr>
          <w:sz w:val="22"/>
          <w:szCs w:val="22"/>
        </w:rPr>
      </w:pPr>
    </w:p>
    <w:p w:rsidR="00F6145C" w:rsidRPr="00C37AB0" w:rsidRDefault="008C1D54" w:rsidP="00C37AB0">
      <w:pPr>
        <w:pStyle w:val="Default"/>
        <w:ind w:left="284" w:right="284"/>
        <w:jc w:val="both"/>
        <w:rPr>
          <w:sz w:val="22"/>
          <w:szCs w:val="22"/>
        </w:rPr>
      </w:pPr>
      <w:r w:rsidRPr="00C37AB0">
        <w:rPr>
          <w:sz w:val="22"/>
          <w:szCs w:val="22"/>
        </w:rPr>
        <w:t>"</w:t>
      </w:r>
      <w:r w:rsidR="00F6145C" w:rsidRPr="00C37AB0">
        <w:rPr>
          <w:sz w:val="22"/>
          <w:szCs w:val="22"/>
        </w:rPr>
        <w:t xml:space="preserve">Se han incorporado el </w:t>
      </w:r>
      <w:r w:rsidR="00F6145C" w:rsidRPr="00C37AB0">
        <w:rPr>
          <w:bCs/>
          <w:sz w:val="22"/>
          <w:szCs w:val="22"/>
        </w:rPr>
        <w:t>Plan Nacional de Acción para la Inclusión Social</w:t>
      </w:r>
      <w:r w:rsidR="00F6145C" w:rsidRPr="00C37AB0">
        <w:rPr>
          <w:sz w:val="22"/>
          <w:szCs w:val="22"/>
        </w:rPr>
        <w:t xml:space="preserve">, el </w:t>
      </w:r>
      <w:r w:rsidR="00F6145C" w:rsidRPr="00C37AB0">
        <w:rPr>
          <w:bCs/>
          <w:sz w:val="22"/>
          <w:szCs w:val="22"/>
        </w:rPr>
        <w:t>Plan Nacional de Infancia y Adolescencia</w:t>
      </w:r>
      <w:r w:rsidR="00F6145C" w:rsidRPr="00C37AB0">
        <w:rPr>
          <w:sz w:val="22"/>
          <w:szCs w:val="22"/>
        </w:rPr>
        <w:t xml:space="preserve">, la </w:t>
      </w:r>
      <w:r w:rsidR="00F6145C" w:rsidRPr="00C37AB0">
        <w:rPr>
          <w:bCs/>
          <w:sz w:val="22"/>
          <w:szCs w:val="22"/>
        </w:rPr>
        <w:t>Estrategia Nacional para la Inclusión Social de la Población Gitana</w:t>
      </w:r>
      <w:r w:rsidR="00F6145C" w:rsidRPr="00C37AB0">
        <w:rPr>
          <w:sz w:val="22"/>
          <w:szCs w:val="22"/>
        </w:rPr>
        <w:t xml:space="preserve">, así como la </w:t>
      </w:r>
      <w:r w:rsidR="00F6145C" w:rsidRPr="00C37AB0">
        <w:rPr>
          <w:bCs/>
          <w:sz w:val="22"/>
          <w:szCs w:val="22"/>
        </w:rPr>
        <w:t xml:space="preserve">Estrategia Española sobre Discapacidad. </w:t>
      </w:r>
      <w:r w:rsidR="00F6145C" w:rsidRPr="00C37AB0">
        <w:rPr>
          <w:sz w:val="22"/>
          <w:szCs w:val="22"/>
        </w:rPr>
        <w:t xml:space="preserve">Todos estos instrumentos persiguen el apoyo a los colectivos más vulnerables en los ámbitos de la educación, sanidad, empleo y servicios sociales. </w:t>
      </w:r>
    </w:p>
    <w:p w:rsidR="00F6145C" w:rsidRPr="00C37AB0" w:rsidRDefault="00F6145C" w:rsidP="00C37AB0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C37AB0" w:rsidRDefault="00F6145C" w:rsidP="00C37AB0">
      <w:pPr>
        <w:pStyle w:val="Default"/>
        <w:ind w:left="284" w:right="284"/>
        <w:jc w:val="both"/>
        <w:rPr>
          <w:sz w:val="22"/>
          <w:szCs w:val="22"/>
        </w:rPr>
      </w:pPr>
      <w:r w:rsidRPr="00C37AB0">
        <w:rPr>
          <w:sz w:val="22"/>
          <w:szCs w:val="22"/>
        </w:rPr>
        <w:t xml:space="preserve">Asimismo, está </w:t>
      </w:r>
      <w:r w:rsidRPr="00C37AB0">
        <w:rPr>
          <w:bCs/>
          <w:sz w:val="22"/>
          <w:szCs w:val="22"/>
        </w:rPr>
        <w:t xml:space="preserve">en estudio la modificación de la Ley de Contratación Pública </w:t>
      </w:r>
      <w:r w:rsidRPr="00C37AB0">
        <w:rPr>
          <w:sz w:val="22"/>
          <w:szCs w:val="22"/>
        </w:rPr>
        <w:t xml:space="preserve">para reforzar la reserva de puestos de trabajo a personas con discapacidad. Esta medida se verá complementada con otras actuaciones dirigidas a facilitar la incorporación de este colectivo en el mercado laboral. </w:t>
      </w:r>
    </w:p>
    <w:p w:rsidR="00F6145C" w:rsidRPr="00C37AB0" w:rsidRDefault="00F6145C" w:rsidP="00C37AB0">
      <w:pPr>
        <w:pStyle w:val="Default"/>
        <w:ind w:left="284" w:right="284"/>
        <w:jc w:val="both"/>
        <w:rPr>
          <w:sz w:val="22"/>
          <w:szCs w:val="22"/>
        </w:rPr>
      </w:pPr>
    </w:p>
    <w:p w:rsidR="00F6145C" w:rsidRPr="00C37AB0" w:rsidRDefault="00F6145C" w:rsidP="00C37AB0">
      <w:pPr>
        <w:pStyle w:val="Default"/>
        <w:ind w:left="284" w:right="284"/>
        <w:jc w:val="both"/>
        <w:rPr>
          <w:iCs/>
          <w:sz w:val="22"/>
          <w:szCs w:val="22"/>
        </w:rPr>
      </w:pPr>
      <w:r w:rsidRPr="00C37AB0">
        <w:rPr>
          <w:sz w:val="22"/>
          <w:szCs w:val="22"/>
        </w:rPr>
        <w:t xml:space="preserve">Se recogen las orientaciones sociales, de inclusión social y de lucha contra la pobreza de los </w:t>
      </w:r>
      <w:r w:rsidRPr="00C37AB0">
        <w:rPr>
          <w:bCs/>
          <w:sz w:val="22"/>
          <w:szCs w:val="22"/>
        </w:rPr>
        <w:t>Fondos Estructurales</w:t>
      </w:r>
      <w:r w:rsidRPr="00C37AB0">
        <w:rPr>
          <w:sz w:val="22"/>
          <w:szCs w:val="22"/>
        </w:rPr>
        <w:t xml:space="preserve">: para el periodo 2014-2020 España ha programado 1.669 millones de euros del FSE y 363,8 millones del FEDER dentro del Objetivo Temático 9: </w:t>
      </w:r>
      <w:r w:rsidRPr="00C37AB0">
        <w:rPr>
          <w:iCs/>
          <w:sz w:val="22"/>
          <w:szCs w:val="22"/>
        </w:rPr>
        <w:t xml:space="preserve">“Promover la inclusión social, luchar contra la pobreza y cualquier forma de discriminación”. </w:t>
      </w:r>
    </w:p>
    <w:p w:rsidR="008C1D54" w:rsidRDefault="008C1D54" w:rsidP="008C1D54">
      <w:pPr>
        <w:pStyle w:val="Default"/>
        <w:jc w:val="both"/>
        <w:rPr>
          <w:iCs/>
          <w:sz w:val="22"/>
          <w:szCs w:val="22"/>
        </w:rPr>
      </w:pPr>
    </w:p>
    <w:p w:rsidR="00F956B6" w:rsidRDefault="00F956B6" w:rsidP="00FC4D2E">
      <w:pPr>
        <w:pStyle w:val="Default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1259E">
        <w:rPr>
          <w:iCs/>
          <w:sz w:val="22"/>
          <w:szCs w:val="22"/>
        </w:rPr>
        <w:t xml:space="preserve">8 </w:t>
      </w:r>
      <w:r>
        <w:rPr>
          <w:iCs/>
          <w:sz w:val="22"/>
          <w:szCs w:val="22"/>
        </w:rPr>
        <w:t>de mayo de 2014</w:t>
      </w:r>
      <w:r w:rsidR="00FC4D2E">
        <w:rPr>
          <w:iCs/>
          <w:sz w:val="22"/>
          <w:szCs w:val="22"/>
        </w:rPr>
        <w:t>.</w:t>
      </w:r>
    </w:p>
    <w:p w:rsidR="00FC4D2E" w:rsidRDefault="00FC4D2E" w:rsidP="00FC4D2E">
      <w:pPr>
        <w:pStyle w:val="Default"/>
        <w:jc w:val="right"/>
        <w:rPr>
          <w:iCs/>
          <w:sz w:val="22"/>
          <w:szCs w:val="22"/>
        </w:rPr>
      </w:pPr>
    </w:p>
    <w:p w:rsidR="00FC4D2E" w:rsidRPr="00FC4D2E" w:rsidRDefault="00FC4D2E" w:rsidP="00FC4D2E">
      <w:pPr>
        <w:pStyle w:val="Default"/>
        <w:jc w:val="center"/>
        <w:rPr>
          <w:b/>
          <w:iCs/>
          <w:sz w:val="22"/>
          <w:szCs w:val="22"/>
        </w:rPr>
      </w:pPr>
      <w:r w:rsidRPr="00FC4D2E">
        <w:rPr>
          <w:b/>
          <w:iCs/>
          <w:sz w:val="22"/>
          <w:szCs w:val="22"/>
        </w:rPr>
        <w:t>DIRECCIÓN DE LOS SERVICIOS JURÍDICOS DEL CERMI</w:t>
      </w:r>
    </w:p>
    <w:p w:rsidR="00FC4D2E" w:rsidRPr="00FC4D2E" w:rsidRDefault="00FC4D2E" w:rsidP="00FC4D2E">
      <w:pPr>
        <w:pStyle w:val="Default"/>
        <w:jc w:val="center"/>
        <w:rPr>
          <w:b/>
          <w:iCs/>
          <w:sz w:val="22"/>
          <w:szCs w:val="22"/>
        </w:rPr>
      </w:pPr>
      <w:r w:rsidRPr="00FC4D2E">
        <w:rPr>
          <w:b/>
          <w:iCs/>
          <w:sz w:val="22"/>
          <w:szCs w:val="22"/>
        </w:rPr>
        <w:t>CERMI</w:t>
      </w:r>
    </w:p>
    <w:p w:rsidR="00FC4D2E" w:rsidRPr="00FC4D2E" w:rsidRDefault="00FC4D2E" w:rsidP="00FC4D2E">
      <w:pPr>
        <w:pStyle w:val="Default"/>
        <w:jc w:val="center"/>
        <w:rPr>
          <w:b/>
          <w:iCs/>
          <w:sz w:val="22"/>
          <w:szCs w:val="22"/>
        </w:rPr>
      </w:pPr>
      <w:hyperlink r:id="rId5" w:history="1">
        <w:r w:rsidRPr="00FC4D2E">
          <w:rPr>
            <w:rStyle w:val="Hipervnculo"/>
            <w:b/>
            <w:iCs/>
            <w:sz w:val="22"/>
            <w:szCs w:val="22"/>
          </w:rPr>
          <w:t>www.cermi.es</w:t>
        </w:r>
      </w:hyperlink>
    </w:p>
    <w:p w:rsidR="00FC4D2E" w:rsidRPr="008C1D54" w:rsidRDefault="00FC4D2E" w:rsidP="00FC4D2E">
      <w:pPr>
        <w:pStyle w:val="Default"/>
        <w:jc w:val="right"/>
        <w:rPr>
          <w:iCs/>
          <w:sz w:val="22"/>
          <w:szCs w:val="22"/>
        </w:rPr>
      </w:pPr>
    </w:p>
    <w:sectPr w:rsidR="00FC4D2E" w:rsidRPr="008C1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E6337"/>
    <w:rsid w:val="001561AE"/>
    <w:rsid w:val="002227AE"/>
    <w:rsid w:val="00355405"/>
    <w:rsid w:val="0051259E"/>
    <w:rsid w:val="006E65AE"/>
    <w:rsid w:val="008904BD"/>
    <w:rsid w:val="008C1D54"/>
    <w:rsid w:val="008D33DB"/>
    <w:rsid w:val="00C37AB0"/>
    <w:rsid w:val="00DD4583"/>
    <w:rsid w:val="00DE6337"/>
    <w:rsid w:val="00F6145C"/>
    <w:rsid w:val="00F956B6"/>
    <w:rsid w:val="00FC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DE6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FC4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mi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Hewlett-Packard Company</Company>
  <LinksUpToDate>false</LinksUpToDate>
  <CharactersWithSpaces>7353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LCPB</dc:creator>
  <cp:keywords/>
  <cp:lastModifiedBy>babella.svm</cp:lastModifiedBy>
  <cp:revision>2</cp:revision>
  <dcterms:created xsi:type="dcterms:W3CDTF">2014-05-08T15:20:00Z</dcterms:created>
  <dcterms:modified xsi:type="dcterms:W3CDTF">2014-05-08T15:20:00Z</dcterms:modified>
</cp:coreProperties>
</file>