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A8" w:rsidRDefault="0068190F" w:rsidP="00A87132">
      <w:pPr>
        <w:pStyle w:val="Default"/>
        <w:jc w:val="center"/>
      </w:pPr>
      <w:r>
        <w:rPr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32" w:rsidRPr="00583AAB" w:rsidRDefault="00A87132" w:rsidP="00700801">
      <w:pPr>
        <w:pStyle w:val="Default"/>
        <w:jc w:val="both"/>
        <w:rPr>
          <w:b/>
          <w:sz w:val="22"/>
          <w:szCs w:val="22"/>
        </w:rPr>
      </w:pPr>
    </w:p>
    <w:p w:rsidR="008B35A7" w:rsidRDefault="00A87132" w:rsidP="00A87132">
      <w:pPr>
        <w:pBdr>
          <w:bottom w:val="single" w:sz="12" w:space="1" w:color="auto"/>
        </w:pBd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INFORME SOBRE LOS EFECTOS EN EL TERCER SECTOR (</w:t>
      </w:r>
      <w:r w:rsidRPr="00583AAB">
        <w:rPr>
          <w:rFonts w:ascii="Arial" w:hAnsi="Arial" w:cs="Arial"/>
          <w:b/>
          <w:iCs/>
          <w:sz w:val="22"/>
          <w:szCs w:val="22"/>
        </w:rPr>
        <w:t>ASOCIACIONES Y FUNDACIONES</w:t>
      </w:r>
      <w:r>
        <w:rPr>
          <w:rFonts w:ascii="Arial" w:hAnsi="Arial" w:cs="Arial"/>
          <w:b/>
          <w:iCs/>
          <w:sz w:val="22"/>
          <w:szCs w:val="22"/>
        </w:rPr>
        <w:t xml:space="preserve">) DEL </w:t>
      </w:r>
      <w:r w:rsidR="00F71AA8" w:rsidRPr="00583AAB">
        <w:rPr>
          <w:rFonts w:ascii="Arial" w:hAnsi="Arial" w:cs="Arial"/>
          <w:b/>
          <w:iCs/>
          <w:sz w:val="22"/>
          <w:szCs w:val="22"/>
        </w:rPr>
        <w:t>REAL DECRETO 304/2014, DE 5 DE MAYO, POR EL QUE SE APRUEBA EL REGLAMENTO DE LA LEY 10/2010, DE 28 DE ABRIL, DE PREVENCIÓN DEL BLANQUEO DE CAPITALES Y DE LA FINANCIACIÓN DEL TERRORISMO</w:t>
      </w:r>
    </w:p>
    <w:p w:rsidR="00700801" w:rsidRPr="00583AAB" w:rsidRDefault="00700801" w:rsidP="00700801">
      <w:pPr>
        <w:pStyle w:val="Default"/>
        <w:jc w:val="both"/>
        <w:rPr>
          <w:b/>
          <w:sz w:val="22"/>
          <w:szCs w:val="22"/>
        </w:rPr>
      </w:pPr>
    </w:p>
    <w:p w:rsidR="00F71AA8" w:rsidRPr="00583AAB" w:rsidRDefault="00F55934" w:rsidP="00700801">
      <w:pPr>
        <w:pStyle w:val="Default"/>
        <w:jc w:val="both"/>
        <w:rPr>
          <w:b/>
          <w:sz w:val="22"/>
          <w:szCs w:val="22"/>
          <w:u w:val="single"/>
        </w:rPr>
      </w:pPr>
      <w:r w:rsidRPr="00583AAB">
        <w:rPr>
          <w:b/>
          <w:sz w:val="22"/>
          <w:szCs w:val="22"/>
          <w:u w:val="single"/>
        </w:rPr>
        <w:t>La Ley 10/2010, de 28 de abril, de prevención del blanqueo de capitales y de la financiación del terrorismo.</w:t>
      </w:r>
    </w:p>
    <w:p w:rsidR="00F55934" w:rsidRPr="00583AAB" w:rsidRDefault="00F55934" w:rsidP="00700801">
      <w:pPr>
        <w:pStyle w:val="Default"/>
        <w:jc w:val="both"/>
        <w:rPr>
          <w:iCs/>
          <w:sz w:val="22"/>
          <w:szCs w:val="22"/>
        </w:rPr>
      </w:pPr>
    </w:p>
    <w:p w:rsidR="00F71AA8" w:rsidRPr="00583AAB" w:rsidRDefault="00F71AA8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 xml:space="preserve">En la Ley </w:t>
      </w:r>
      <w:r w:rsidR="00583AAB" w:rsidRPr="00583AAB">
        <w:rPr>
          <w:sz w:val="22"/>
          <w:szCs w:val="22"/>
        </w:rPr>
        <w:t xml:space="preserve">10/2010, </w:t>
      </w:r>
      <w:r w:rsidRPr="00583AAB">
        <w:rPr>
          <w:sz w:val="22"/>
          <w:szCs w:val="22"/>
        </w:rPr>
        <w:t xml:space="preserve">que es </w:t>
      </w:r>
      <w:r w:rsidR="00583AAB" w:rsidRPr="00583AAB">
        <w:rPr>
          <w:sz w:val="22"/>
          <w:szCs w:val="22"/>
        </w:rPr>
        <w:t xml:space="preserve">ahora </w:t>
      </w:r>
      <w:r w:rsidRPr="00583AAB">
        <w:rPr>
          <w:sz w:val="22"/>
          <w:szCs w:val="22"/>
        </w:rPr>
        <w:t>objeto de desarrollo reglamentario</w:t>
      </w:r>
      <w:r w:rsidR="00583AAB" w:rsidRPr="00583AAB">
        <w:rPr>
          <w:sz w:val="22"/>
          <w:szCs w:val="22"/>
        </w:rPr>
        <w:t>,</w:t>
      </w:r>
      <w:r w:rsidRPr="00583AAB">
        <w:rPr>
          <w:sz w:val="22"/>
          <w:szCs w:val="22"/>
        </w:rPr>
        <w:t xml:space="preserve"> ya se establecían </w:t>
      </w:r>
      <w:r w:rsidR="00583AAB" w:rsidRPr="00583AAB">
        <w:rPr>
          <w:sz w:val="22"/>
          <w:szCs w:val="22"/>
        </w:rPr>
        <w:t>determinadas previsiones sobre f</w:t>
      </w:r>
      <w:r w:rsidRPr="00583AAB">
        <w:rPr>
          <w:sz w:val="22"/>
          <w:szCs w:val="22"/>
        </w:rPr>
        <w:t>undaciones y asociaciones, en su artículo 39</w:t>
      </w:r>
      <w:r w:rsidR="00583AAB" w:rsidRPr="00583AAB">
        <w:rPr>
          <w:sz w:val="22"/>
          <w:szCs w:val="22"/>
        </w:rPr>
        <w:t>, por tanto cobraron vigencia ya hace cuatro años</w:t>
      </w:r>
      <w:r w:rsidRPr="00583AAB">
        <w:rPr>
          <w:sz w:val="22"/>
          <w:szCs w:val="22"/>
        </w:rPr>
        <w:t>. En concreto:</w:t>
      </w:r>
    </w:p>
    <w:p w:rsidR="00F71AA8" w:rsidRPr="00583AAB" w:rsidRDefault="00F71AA8" w:rsidP="00700801">
      <w:pPr>
        <w:pStyle w:val="Default"/>
        <w:jc w:val="both"/>
        <w:rPr>
          <w:sz w:val="22"/>
          <w:szCs w:val="22"/>
        </w:rPr>
      </w:pPr>
    </w:p>
    <w:p w:rsidR="00F71AA8" w:rsidRPr="00583AAB" w:rsidRDefault="00F71AA8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Asignar al personal con responsabilidades e</w:t>
      </w:r>
      <w:r w:rsidR="00583AAB" w:rsidRPr="00583AAB">
        <w:rPr>
          <w:sz w:val="22"/>
          <w:szCs w:val="22"/>
        </w:rPr>
        <w:t>n la gestión de las fundaciones</w:t>
      </w:r>
      <w:r w:rsidRPr="00583AAB">
        <w:rPr>
          <w:sz w:val="22"/>
          <w:szCs w:val="22"/>
        </w:rPr>
        <w:t>, así como a su Protectorado y Patronato, las funciones de velar para que no sean utilizadas dichas entidades para el blanqueo de capitales o para canalizar fondos o recursos a las personas o entidades vinculadas a grupos u organizaciones terroristas.</w:t>
      </w:r>
    </w:p>
    <w:p w:rsidR="00F71AA8" w:rsidRPr="00583AAB" w:rsidRDefault="00F71AA8" w:rsidP="00700801">
      <w:pPr>
        <w:pStyle w:val="Default"/>
        <w:jc w:val="both"/>
        <w:rPr>
          <w:sz w:val="22"/>
          <w:szCs w:val="22"/>
        </w:rPr>
      </w:pPr>
    </w:p>
    <w:p w:rsidR="00F71AA8" w:rsidRPr="00583AAB" w:rsidRDefault="00F71AA8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Establecer la obligación de conservar durante diez años los registros con la identificación de todas las personas que aporten o reciban a título gratuito fondos o recursos de la fundación. Estos registros estarán a disposición del Protectorado, de la Comisión de Vigilancia de Actividades de Financiación del Terrorismo, de la Comisión de Prevención del Blanqueo de Capitales e Infracciones Monetarias o de sus órganos de apoyo, así como de los órganos administrativos o judiciales con competencias en el ámbito de la prevención o persecución del blanqueo de capitales o del terrorismo.</w:t>
      </w:r>
    </w:p>
    <w:p w:rsidR="00F71AA8" w:rsidRPr="00583AAB" w:rsidRDefault="00F71AA8" w:rsidP="00700801">
      <w:pPr>
        <w:pStyle w:val="Default"/>
        <w:jc w:val="both"/>
        <w:rPr>
          <w:sz w:val="22"/>
          <w:szCs w:val="22"/>
        </w:rPr>
      </w:pPr>
    </w:p>
    <w:p w:rsidR="007E54CE" w:rsidRPr="00583AAB" w:rsidRDefault="00F71AA8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La aplicación a las asociaciones de las mismas obligaciones</w:t>
      </w:r>
      <w:r w:rsidR="00583AAB" w:rsidRPr="00583AAB">
        <w:rPr>
          <w:sz w:val="22"/>
          <w:szCs w:val="22"/>
        </w:rPr>
        <w:t xml:space="preserve"> que se tienen en las fundaciones</w:t>
      </w:r>
      <w:r w:rsidRPr="00583AAB">
        <w:rPr>
          <w:sz w:val="22"/>
          <w:szCs w:val="22"/>
        </w:rPr>
        <w:t>, correspondiendo en tales casos al órgano de gobierno o asamblea general, a los miembros del órgano de representación que gestione los intereses de la asociación y al organismo encarga</w:t>
      </w:r>
      <w:r w:rsidR="00583AAB" w:rsidRPr="00583AAB">
        <w:rPr>
          <w:sz w:val="22"/>
          <w:szCs w:val="22"/>
        </w:rPr>
        <w:t>do de verificar su constitución.</w:t>
      </w:r>
      <w:r w:rsidRPr="00583AAB">
        <w:rPr>
          <w:sz w:val="22"/>
          <w:szCs w:val="22"/>
        </w:rPr>
        <w:t xml:space="preserve"> </w:t>
      </w:r>
    </w:p>
    <w:p w:rsidR="007E54CE" w:rsidRPr="00583AAB" w:rsidRDefault="007E54CE" w:rsidP="00700801">
      <w:pPr>
        <w:pStyle w:val="Default"/>
        <w:jc w:val="both"/>
        <w:rPr>
          <w:sz w:val="22"/>
          <w:szCs w:val="22"/>
        </w:rPr>
      </w:pPr>
    </w:p>
    <w:p w:rsidR="00F71AA8" w:rsidRPr="00583AAB" w:rsidRDefault="007E54CE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 xml:space="preserve">Incluso en la propia Ley del 2010 se </w:t>
      </w:r>
      <w:r w:rsidR="002B103E" w:rsidRPr="00583AAB">
        <w:rPr>
          <w:sz w:val="22"/>
          <w:szCs w:val="22"/>
        </w:rPr>
        <w:t>previó que</w:t>
      </w:r>
      <w:r w:rsidRPr="00583AAB">
        <w:rPr>
          <w:sz w:val="22"/>
          <w:szCs w:val="22"/>
        </w:rPr>
        <w:t xml:space="preserve">, </w:t>
      </w:r>
      <w:r w:rsidRPr="00583AAB">
        <w:rPr>
          <w:i/>
          <w:sz w:val="22"/>
          <w:szCs w:val="22"/>
        </w:rPr>
        <w:t>"a</w:t>
      </w:r>
      <w:r w:rsidR="00F71AA8" w:rsidRPr="00583AAB">
        <w:rPr>
          <w:i/>
          <w:sz w:val="22"/>
          <w:szCs w:val="22"/>
        </w:rPr>
        <w:t>tendiendo a los riesgos a que se encu</w:t>
      </w:r>
      <w:r w:rsidRPr="00583AAB">
        <w:rPr>
          <w:i/>
          <w:sz w:val="22"/>
          <w:szCs w:val="22"/>
        </w:rPr>
        <w:t xml:space="preserve">entre expuesto el sector" </w:t>
      </w:r>
      <w:r w:rsidRPr="00583AAB">
        <w:rPr>
          <w:sz w:val="22"/>
          <w:szCs w:val="22"/>
        </w:rPr>
        <w:t xml:space="preserve">el Reglamento podría extender </w:t>
      </w:r>
      <w:r w:rsidR="00F71AA8" w:rsidRPr="00583AAB">
        <w:rPr>
          <w:sz w:val="22"/>
          <w:szCs w:val="22"/>
        </w:rPr>
        <w:t xml:space="preserve">a las fundaciones y asociaciones </w:t>
      </w:r>
      <w:r w:rsidRPr="00583AAB">
        <w:rPr>
          <w:sz w:val="22"/>
          <w:szCs w:val="22"/>
        </w:rPr>
        <w:t>cualquier otra obligación que tengan otro tipo de entidades, por ejemplo sociedades mercantiles</w:t>
      </w:r>
      <w:r w:rsidR="00F71AA8" w:rsidRPr="00583AAB">
        <w:rPr>
          <w:sz w:val="22"/>
          <w:szCs w:val="22"/>
        </w:rPr>
        <w:t>.</w:t>
      </w:r>
      <w:r w:rsidRPr="00583AAB">
        <w:rPr>
          <w:sz w:val="22"/>
          <w:szCs w:val="22"/>
        </w:rPr>
        <w:t xml:space="preserve"> Con ello se asimilaba a estos efectos unas u otras.</w:t>
      </w:r>
    </w:p>
    <w:p w:rsidR="007E54CE" w:rsidRPr="00583AAB" w:rsidRDefault="007E54CE" w:rsidP="00700801">
      <w:pPr>
        <w:pStyle w:val="Default"/>
        <w:jc w:val="both"/>
        <w:rPr>
          <w:sz w:val="22"/>
          <w:szCs w:val="22"/>
        </w:rPr>
      </w:pPr>
    </w:p>
    <w:p w:rsidR="007E54CE" w:rsidRPr="00583AAB" w:rsidRDefault="007E54CE" w:rsidP="00700801">
      <w:pPr>
        <w:pStyle w:val="Default"/>
        <w:jc w:val="both"/>
        <w:rPr>
          <w:iCs/>
          <w:sz w:val="22"/>
          <w:szCs w:val="22"/>
        </w:rPr>
      </w:pPr>
      <w:r w:rsidRPr="00583AAB">
        <w:rPr>
          <w:sz w:val="22"/>
          <w:szCs w:val="22"/>
        </w:rPr>
        <w:t xml:space="preserve">Es importante recordar, antes de exponer las novedades introducidos en el Reglamento, </w:t>
      </w:r>
      <w:r w:rsidR="00583AAB" w:rsidRPr="00583AAB">
        <w:rPr>
          <w:sz w:val="22"/>
          <w:szCs w:val="22"/>
        </w:rPr>
        <w:t>que e</w:t>
      </w:r>
      <w:r w:rsidRPr="00583AAB">
        <w:rPr>
          <w:sz w:val="22"/>
          <w:szCs w:val="22"/>
        </w:rPr>
        <w:t xml:space="preserve">l incumplimiento por fundaciones o asociaciones de las obligaciones establecidas en el descrito artículo 39, se tipifica como infracción grave (Artículo 52.3.b) de la Ley </w:t>
      </w:r>
      <w:r w:rsidRPr="00583AAB">
        <w:rPr>
          <w:iCs/>
          <w:sz w:val="22"/>
          <w:szCs w:val="22"/>
        </w:rPr>
        <w:t>10/2010), con un cuadro de sancione</w:t>
      </w:r>
      <w:r w:rsidR="00583AAB" w:rsidRPr="00583AAB">
        <w:rPr>
          <w:iCs/>
          <w:sz w:val="22"/>
          <w:szCs w:val="22"/>
        </w:rPr>
        <w:t>s muy severas</w:t>
      </w:r>
      <w:r w:rsidRPr="00583AAB">
        <w:rPr>
          <w:iCs/>
          <w:sz w:val="22"/>
          <w:szCs w:val="22"/>
        </w:rPr>
        <w:t>:</w:t>
      </w:r>
    </w:p>
    <w:p w:rsidR="007E54CE" w:rsidRPr="00583AAB" w:rsidRDefault="007E54CE" w:rsidP="00700801">
      <w:pPr>
        <w:pStyle w:val="Default"/>
        <w:jc w:val="both"/>
        <w:rPr>
          <w:iCs/>
          <w:sz w:val="22"/>
          <w:szCs w:val="22"/>
        </w:rPr>
      </w:pPr>
    </w:p>
    <w:p w:rsidR="00583AAB" w:rsidRPr="00583AAB" w:rsidRDefault="00583AAB" w:rsidP="00583AAB">
      <w:pPr>
        <w:pStyle w:val="Default"/>
        <w:jc w:val="both"/>
        <w:rPr>
          <w:sz w:val="22"/>
          <w:szCs w:val="22"/>
        </w:rPr>
      </w:pPr>
      <w:r w:rsidRPr="00583AAB">
        <w:rPr>
          <w:iCs/>
          <w:sz w:val="22"/>
          <w:szCs w:val="22"/>
        </w:rPr>
        <w:t>- Multa a la fundación o a</w:t>
      </w:r>
      <w:r w:rsidR="007E54CE" w:rsidRPr="00583AAB">
        <w:rPr>
          <w:iCs/>
          <w:sz w:val="22"/>
          <w:szCs w:val="22"/>
        </w:rPr>
        <w:t>sociación</w:t>
      </w:r>
      <w:r w:rsidRPr="00583AAB">
        <w:rPr>
          <w:iCs/>
          <w:sz w:val="22"/>
          <w:szCs w:val="22"/>
        </w:rPr>
        <w:t>,</w:t>
      </w:r>
      <w:r w:rsidR="007E54CE" w:rsidRPr="00583AAB">
        <w:rPr>
          <w:iCs/>
          <w:sz w:val="22"/>
          <w:szCs w:val="22"/>
        </w:rPr>
        <w:t xml:space="preserve"> c</w:t>
      </w:r>
      <w:r w:rsidR="007E54CE" w:rsidRPr="00583AAB">
        <w:rPr>
          <w:sz w:val="22"/>
          <w:szCs w:val="22"/>
        </w:rPr>
        <w:t>uyo importe mínimo será de 60.001 euros y cuyo importe máximo podrá ascender hasta la mayor de las siguientes cifras: el 1 por ciento del patrimonio neto del sujeto obligado, el tanto del contenido económico de la operación, más un 50 por ciento, o 150.000 euros.</w:t>
      </w:r>
    </w:p>
    <w:p w:rsidR="00583AAB" w:rsidRPr="00583AAB" w:rsidRDefault="00583AAB" w:rsidP="00583AAB">
      <w:pPr>
        <w:pStyle w:val="Default"/>
        <w:jc w:val="both"/>
        <w:rPr>
          <w:sz w:val="22"/>
          <w:szCs w:val="22"/>
        </w:rPr>
      </w:pPr>
    </w:p>
    <w:p w:rsidR="007E54CE" w:rsidRPr="00583AAB" w:rsidRDefault="00583AAB" w:rsidP="00583AAB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lastRenderedPageBreak/>
        <w:t xml:space="preserve">- </w:t>
      </w:r>
      <w:r w:rsidR="007E54CE" w:rsidRPr="00583AAB">
        <w:rPr>
          <w:sz w:val="22"/>
          <w:szCs w:val="22"/>
        </w:rPr>
        <w:t>Multa a qu</w:t>
      </w:r>
      <w:r>
        <w:rPr>
          <w:sz w:val="22"/>
          <w:szCs w:val="22"/>
        </w:rPr>
        <w:t xml:space="preserve">ienes, ejerciendo </w:t>
      </w:r>
      <w:r w:rsidR="007E54CE" w:rsidRPr="00583AAB">
        <w:rPr>
          <w:sz w:val="22"/>
          <w:szCs w:val="22"/>
        </w:rPr>
        <w:t>cargos de administración o dirección</w:t>
      </w:r>
      <w:r>
        <w:rPr>
          <w:sz w:val="22"/>
          <w:szCs w:val="22"/>
        </w:rPr>
        <w:t xml:space="preserve"> en la asociación o fundación</w:t>
      </w:r>
      <w:r w:rsidR="007E54CE" w:rsidRPr="00583AAB">
        <w:rPr>
          <w:sz w:val="22"/>
          <w:szCs w:val="22"/>
        </w:rPr>
        <w:t>, fueran responsables de la infracción</w:t>
      </w:r>
      <w:r w:rsidR="00F55934" w:rsidRPr="00583AAB">
        <w:rPr>
          <w:sz w:val="22"/>
          <w:szCs w:val="22"/>
        </w:rPr>
        <w:t xml:space="preserve"> por un importe mínimo de 3.000 euros y máximo de hasta 60.000 euros, así como suspensión temporal en el cargo por plazo no superior a un año.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b/>
          <w:sz w:val="22"/>
          <w:szCs w:val="22"/>
          <w:u w:val="single"/>
        </w:rPr>
      </w:pPr>
      <w:r w:rsidRPr="00583AAB">
        <w:rPr>
          <w:b/>
          <w:sz w:val="22"/>
          <w:szCs w:val="22"/>
          <w:u w:val="single"/>
        </w:rPr>
        <w:t xml:space="preserve">El Reglamento aprobado por </w:t>
      </w:r>
      <w:r w:rsidRPr="00583AAB">
        <w:rPr>
          <w:b/>
          <w:iCs/>
          <w:sz w:val="22"/>
          <w:szCs w:val="22"/>
          <w:u w:val="single"/>
        </w:rPr>
        <w:t>Real Decreto 304/2014, de 5 de mayo</w:t>
      </w:r>
      <w:r w:rsidR="00A87132">
        <w:rPr>
          <w:b/>
          <w:iCs/>
          <w:sz w:val="22"/>
          <w:szCs w:val="22"/>
          <w:u w:val="single"/>
        </w:rPr>
        <w:t>.</w:t>
      </w:r>
    </w:p>
    <w:p w:rsidR="00F55934" w:rsidRPr="00583AAB" w:rsidRDefault="00F55934" w:rsidP="00700801">
      <w:pPr>
        <w:pStyle w:val="Default"/>
        <w:jc w:val="both"/>
        <w:rPr>
          <w:iCs/>
          <w:sz w:val="22"/>
          <w:szCs w:val="22"/>
          <w:u w:val="single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iCs/>
          <w:sz w:val="22"/>
          <w:szCs w:val="22"/>
        </w:rPr>
        <w:t xml:space="preserve">Se trata del Reglamento de la Ley 10/2010, </w:t>
      </w:r>
      <w:r w:rsidRPr="00583AAB">
        <w:rPr>
          <w:sz w:val="22"/>
          <w:szCs w:val="22"/>
        </w:rPr>
        <w:t>incorporando asimismo las principales novedades de la normativa internacional surgidas a partir de la aprobación de las nuevas Recomendaciones del Grupo de Acción Financiera Internacional (GAFI)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7E54CE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 xml:space="preserve">El Reglamento dedica el artículo </w:t>
      </w:r>
      <w:smartTag w:uri="urn:schemas-microsoft-com:office:smarttags" w:element="metricconverter">
        <w:smartTagPr>
          <w:attr w:name="ProductID" w:val="42 a"/>
        </w:smartTagPr>
        <w:r w:rsidRPr="00583AAB">
          <w:rPr>
            <w:sz w:val="22"/>
            <w:szCs w:val="22"/>
          </w:rPr>
          <w:t>42 a</w:t>
        </w:r>
      </w:smartTag>
      <w:r w:rsidRPr="00583AAB">
        <w:rPr>
          <w:sz w:val="22"/>
          <w:szCs w:val="22"/>
        </w:rPr>
        <w:t xml:space="preserve"> las asociaciones y fundaciones, procediéndose a concretar con detalle como han de cumplirse </w:t>
      </w:r>
      <w:r w:rsidR="00583AAB">
        <w:rPr>
          <w:sz w:val="22"/>
          <w:szCs w:val="22"/>
        </w:rPr>
        <w:t xml:space="preserve">en dichas entidades </w:t>
      </w:r>
      <w:r w:rsidRPr="00583AAB">
        <w:rPr>
          <w:sz w:val="22"/>
          <w:szCs w:val="22"/>
        </w:rPr>
        <w:t>estas obligaciones. En concreto: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Identificación y comprobación de la identidad de las personas que reciban a título gratuito fondos o recursos. Cuando la naturaleza del proyecto o actividad haga inviable la identificación individualizada o cuando la actividad realizada conlleve un escaso riesgo de blanqueo de capitales o de financiación del terrorismo, se procederá a la identificación del colectivo de beneficiarios y de las contrapartes</w:t>
      </w:r>
      <w:r w:rsidR="00583AAB">
        <w:rPr>
          <w:rStyle w:val="Refdenotaalpie"/>
          <w:sz w:val="22"/>
          <w:szCs w:val="22"/>
        </w:rPr>
        <w:footnoteReference w:id="2"/>
      </w:r>
      <w:r w:rsidRPr="00583AAB">
        <w:rPr>
          <w:sz w:val="22"/>
          <w:szCs w:val="22"/>
        </w:rPr>
        <w:t xml:space="preserve"> o colaboradores en dicho proyecto o actividad.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Identificación y comprobación de la identidad de todas las personas que aporten a título gratuito fondos o recursos por importe igual o superior a 100 euros.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Implementar procedimientos para garantizar la idoneidad de los miembros de los órganos de gobierno y de otros puestos de responsabilidad de la entidad.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Aplicar procedimientos para asegurar el conocimiento de sus contrapartes, incluyendo su adecuada trayectoria profesional y la honorabilidad de las personas responsables de su gestión.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Aplicar sistemas adecuados, en función del riesgo, de control de la efectiva ejecución de sus actividades y de la aplicación de los fondos conforme a lo previsto.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Conservar durante un plazo de diez años los documentos o registros que acrediten la aplicación de los fondos en los diferentes proyectos.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Informar al Servicio Ejecutivo de la Comisión de los hechos que puedan constituir indicio o prueba de blanqueo de capitales o de financiación del terrorismo.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- Colaborar con la Comisión y con sus órganos de apoyo de conformidad con lo dispuesto en el artículo 21 de la Ley 10/2010, de 28 de abril (es decir, facilitar la documentación e información que la Comisión de Prevención del Blanqueo de Capitales e Infracciones Monetarias o sus órganos de apoyo les requieran para el ejercicio de sus competencias)</w:t>
      </w:r>
    </w:p>
    <w:p w:rsidR="00F55934" w:rsidRPr="00583AAB" w:rsidRDefault="00F55934" w:rsidP="00700801">
      <w:pPr>
        <w:pStyle w:val="Default"/>
        <w:jc w:val="both"/>
        <w:rPr>
          <w:sz w:val="22"/>
          <w:szCs w:val="22"/>
        </w:rPr>
      </w:pPr>
    </w:p>
    <w:p w:rsidR="001A620F" w:rsidRPr="00583AAB" w:rsidRDefault="00F55934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>Fi</w:t>
      </w:r>
      <w:r w:rsidR="001A620F" w:rsidRPr="00583AAB">
        <w:rPr>
          <w:sz w:val="22"/>
          <w:szCs w:val="22"/>
        </w:rPr>
        <w:t xml:space="preserve">nalmente, se establecen </w:t>
      </w:r>
      <w:r w:rsidRPr="00583AAB">
        <w:rPr>
          <w:sz w:val="22"/>
          <w:szCs w:val="22"/>
        </w:rPr>
        <w:t xml:space="preserve">obligaciones a las Administraciones Públicas o sus organismos dependientes que otorguen subvenciones a asociaciones y fundaciones, así como los Protectorados y los organismos encargados de la verificación de </w:t>
      </w:r>
      <w:r w:rsidR="001A620F" w:rsidRPr="00583AAB">
        <w:rPr>
          <w:sz w:val="22"/>
          <w:szCs w:val="22"/>
        </w:rPr>
        <w:t xml:space="preserve">la constitución de asociaciones. En concreto comunicarán al Servicio Ejecutivo de la Comisión de Prevención del Blanqueo de Capitales e Infracciones Monetarias, </w:t>
      </w:r>
      <w:r w:rsidR="001A620F" w:rsidRPr="00583AAB">
        <w:rPr>
          <w:sz w:val="22"/>
          <w:szCs w:val="22"/>
        </w:rPr>
        <w:lastRenderedPageBreak/>
        <w:t xml:space="preserve">aquellas situaciones que detecten en el ejercicio de sus competencias y que puedan estar relacionadas con el blanqueo de capitales o la financiación del terrorismo. </w:t>
      </w:r>
    </w:p>
    <w:p w:rsidR="001A620F" w:rsidRPr="00583AAB" w:rsidRDefault="001A620F" w:rsidP="00700801">
      <w:pPr>
        <w:pStyle w:val="Default"/>
        <w:jc w:val="both"/>
        <w:rPr>
          <w:sz w:val="22"/>
          <w:szCs w:val="22"/>
        </w:rPr>
      </w:pPr>
    </w:p>
    <w:p w:rsidR="007E54CE" w:rsidRPr="00583AAB" w:rsidRDefault="001A620F" w:rsidP="00700801">
      <w:pPr>
        <w:pStyle w:val="Default"/>
        <w:jc w:val="both"/>
        <w:rPr>
          <w:sz w:val="22"/>
          <w:szCs w:val="22"/>
        </w:rPr>
      </w:pPr>
      <w:r w:rsidRPr="00583AAB">
        <w:rPr>
          <w:sz w:val="22"/>
          <w:szCs w:val="22"/>
        </w:rPr>
        <w:t xml:space="preserve">Así mismo. aquellos </w:t>
      </w:r>
      <w:r w:rsidR="00F55934" w:rsidRPr="00583AAB">
        <w:rPr>
          <w:sz w:val="22"/>
          <w:szCs w:val="22"/>
        </w:rPr>
        <w:t>organismos informarán razonadamente a la Secretaría de la Comisión cuando detecten incumplimientos de las obligaciones establecidas en el artículo 39 de la Ley 10/2010, de 28 de abril, o de lo dispuesto en este artículo.</w:t>
      </w:r>
    </w:p>
    <w:p w:rsidR="00F71AA8" w:rsidRPr="00583AAB" w:rsidRDefault="00F71AA8" w:rsidP="00700801">
      <w:pPr>
        <w:jc w:val="both"/>
        <w:rPr>
          <w:rFonts w:ascii="Arial" w:hAnsi="Arial" w:cs="Arial"/>
          <w:b/>
          <w:sz w:val="22"/>
          <w:szCs w:val="22"/>
        </w:rPr>
      </w:pPr>
    </w:p>
    <w:p w:rsidR="00700801" w:rsidRPr="00583AAB" w:rsidRDefault="00700801" w:rsidP="00700801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583AAB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Medidas de control interno de aplicación al pago de premios en loterías u otros juegos de azar, previstas en el </w:t>
      </w:r>
      <w:r w:rsidRPr="00583AAB">
        <w:rPr>
          <w:rFonts w:ascii="Arial" w:hAnsi="Arial" w:cs="Arial"/>
          <w:b/>
          <w:color w:val="000000"/>
          <w:sz w:val="22"/>
          <w:szCs w:val="22"/>
          <w:u w:val="single"/>
        </w:rPr>
        <w:t>Artículo 43 del Reglamento</w:t>
      </w:r>
      <w:r w:rsidR="00A87132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700801" w:rsidRPr="00583AAB" w:rsidRDefault="00700801" w:rsidP="00700801">
      <w:pPr>
        <w:jc w:val="both"/>
        <w:rPr>
          <w:rFonts w:ascii="Arial" w:hAnsi="Arial" w:cs="Arial"/>
          <w:b/>
          <w:sz w:val="22"/>
          <w:szCs w:val="22"/>
        </w:rPr>
      </w:pPr>
    </w:p>
    <w:p w:rsidR="00700801" w:rsidRPr="00583AAB" w:rsidRDefault="00700801" w:rsidP="00700801">
      <w:pPr>
        <w:ind w:left="284" w:righ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83AAB">
        <w:rPr>
          <w:rFonts w:ascii="Arial" w:hAnsi="Arial" w:cs="Arial"/>
          <w:i/>
          <w:color w:val="000000"/>
          <w:sz w:val="22"/>
          <w:szCs w:val="22"/>
        </w:rPr>
        <w:t xml:space="preserve">1. Los sujetos obligados que gestionen, exploten o comercialicen loterías u otros </w:t>
      </w:r>
    </w:p>
    <w:p w:rsidR="00700801" w:rsidRPr="00583AAB" w:rsidRDefault="00700801" w:rsidP="00700801">
      <w:pPr>
        <w:pStyle w:val="Pa7"/>
        <w:ind w:left="284" w:right="284"/>
        <w:jc w:val="both"/>
        <w:rPr>
          <w:rFonts w:cs="Arial"/>
          <w:i/>
          <w:color w:val="000000"/>
          <w:sz w:val="22"/>
          <w:szCs w:val="22"/>
        </w:rPr>
      </w:pPr>
      <w:r w:rsidRPr="00583AAB">
        <w:rPr>
          <w:rFonts w:cs="Arial"/>
          <w:i/>
          <w:color w:val="000000"/>
          <w:sz w:val="22"/>
          <w:szCs w:val="22"/>
        </w:rPr>
        <w:t>juegos de azar establecerán procedimientos adecuados de control interno en relación con las operaciones de pago de premios, que en todo caso preverán:</w:t>
      </w:r>
    </w:p>
    <w:p w:rsidR="00700801" w:rsidRPr="00583AAB" w:rsidRDefault="00700801" w:rsidP="00700801">
      <w:pPr>
        <w:pStyle w:val="Pa11"/>
        <w:spacing w:before="100"/>
        <w:ind w:left="284" w:right="284"/>
        <w:jc w:val="both"/>
        <w:rPr>
          <w:rFonts w:cs="Arial"/>
          <w:i/>
          <w:color w:val="000000"/>
          <w:sz w:val="22"/>
          <w:szCs w:val="22"/>
        </w:rPr>
      </w:pPr>
      <w:r w:rsidRPr="00583AAB">
        <w:rPr>
          <w:rFonts w:cs="Arial"/>
          <w:i/>
          <w:color w:val="000000"/>
          <w:sz w:val="22"/>
          <w:szCs w:val="22"/>
        </w:rPr>
        <w:t>a) Un manual de procedimientos donde se incluirá como mínimo:</w:t>
      </w:r>
    </w:p>
    <w:p w:rsidR="00700801" w:rsidRPr="00583AAB" w:rsidRDefault="00700801" w:rsidP="00700801">
      <w:pPr>
        <w:pStyle w:val="Pa11"/>
        <w:spacing w:before="100"/>
        <w:ind w:left="284" w:right="284"/>
        <w:jc w:val="both"/>
        <w:rPr>
          <w:rFonts w:cs="Arial"/>
          <w:i/>
          <w:color w:val="000000"/>
          <w:sz w:val="22"/>
          <w:szCs w:val="22"/>
        </w:rPr>
      </w:pPr>
      <w:r w:rsidRPr="00583AAB">
        <w:rPr>
          <w:rFonts w:cs="Arial"/>
          <w:i/>
          <w:color w:val="000000"/>
          <w:sz w:val="22"/>
          <w:szCs w:val="22"/>
        </w:rPr>
        <w:t>1.º La identificación de los ganadores de premios por importe igual o superior a 2.500 euros, sin perjuicio de lo que, a efectos de identificación de jugadores dispone Ley 13/2011, de 27 de mayo, de regulación del juego, y en su normativa de desarrollo y normativas equivalentes de las Comunidades Autónomas.</w:t>
      </w:r>
    </w:p>
    <w:p w:rsidR="00700801" w:rsidRPr="00583AAB" w:rsidRDefault="00700801" w:rsidP="00700801">
      <w:pPr>
        <w:pStyle w:val="Pa7"/>
        <w:ind w:left="284" w:right="284"/>
        <w:jc w:val="both"/>
        <w:rPr>
          <w:rFonts w:cs="Arial"/>
          <w:i/>
          <w:color w:val="000000"/>
          <w:sz w:val="22"/>
          <w:szCs w:val="22"/>
        </w:rPr>
      </w:pPr>
      <w:r w:rsidRPr="00583AAB">
        <w:rPr>
          <w:rFonts w:cs="Arial"/>
          <w:i/>
          <w:color w:val="000000"/>
          <w:sz w:val="22"/>
          <w:szCs w:val="22"/>
        </w:rPr>
        <w:t>2.º Una relación de operaciones de riesgo, prestando particular atención al cobro repetitivo de premios.</w:t>
      </w:r>
    </w:p>
    <w:p w:rsidR="00700801" w:rsidRPr="00583AAB" w:rsidRDefault="00700801" w:rsidP="00700801">
      <w:pPr>
        <w:pStyle w:val="Pa7"/>
        <w:ind w:left="284" w:right="284"/>
        <w:jc w:val="both"/>
        <w:rPr>
          <w:rFonts w:cs="Arial"/>
          <w:i/>
          <w:color w:val="000000"/>
          <w:sz w:val="22"/>
          <w:szCs w:val="22"/>
        </w:rPr>
      </w:pPr>
      <w:r w:rsidRPr="00583AAB">
        <w:rPr>
          <w:rFonts w:cs="Arial"/>
          <w:i/>
          <w:color w:val="000000"/>
          <w:sz w:val="22"/>
          <w:szCs w:val="22"/>
        </w:rPr>
        <w:t>3.º Un procedimiento para la detección de hechos u operaciones sujetos a examen especial, con descripción de las herramientas o aplicaciones informáticas implantadas y de las alertas establecidas.</w:t>
      </w:r>
    </w:p>
    <w:p w:rsidR="00700801" w:rsidRPr="00583AAB" w:rsidRDefault="00700801" w:rsidP="00700801">
      <w:pPr>
        <w:pStyle w:val="Pa7"/>
        <w:ind w:left="284" w:right="284"/>
        <w:jc w:val="both"/>
        <w:rPr>
          <w:rFonts w:cs="Arial"/>
          <w:i/>
          <w:color w:val="000000"/>
          <w:sz w:val="22"/>
          <w:szCs w:val="22"/>
        </w:rPr>
      </w:pPr>
      <w:r w:rsidRPr="00583AAB">
        <w:rPr>
          <w:rFonts w:cs="Arial"/>
          <w:i/>
          <w:color w:val="000000"/>
          <w:sz w:val="22"/>
          <w:szCs w:val="22"/>
        </w:rPr>
        <w:t>4.º Un procedimiento estructurado de examen especial que concretará de forma precisa las fases del proceso de análisis y las fuentes de información a emplear, formalizando por escrito el resultado del examen y las decisiones adoptadas.</w:t>
      </w:r>
    </w:p>
    <w:p w:rsidR="00700801" w:rsidRPr="00583AAB" w:rsidRDefault="00700801" w:rsidP="00700801">
      <w:pPr>
        <w:pStyle w:val="Pa6"/>
        <w:spacing w:before="160"/>
        <w:ind w:left="284" w:right="284"/>
        <w:jc w:val="both"/>
        <w:rPr>
          <w:rFonts w:cs="Arial"/>
          <w:i/>
          <w:color w:val="000000"/>
          <w:sz w:val="22"/>
          <w:szCs w:val="22"/>
        </w:rPr>
      </w:pPr>
      <w:r w:rsidRPr="00583AAB">
        <w:rPr>
          <w:rFonts w:cs="Arial"/>
          <w:i/>
          <w:color w:val="000000"/>
          <w:sz w:val="22"/>
          <w:szCs w:val="22"/>
        </w:rPr>
        <w:t>b) El nombramiento de un representante ante el Servicio Ejecutivo de la Comisión.</w:t>
      </w:r>
    </w:p>
    <w:p w:rsidR="00700801" w:rsidRPr="00583AAB" w:rsidRDefault="00700801" w:rsidP="00700801">
      <w:pPr>
        <w:pStyle w:val="Default"/>
        <w:ind w:left="284" w:right="284"/>
        <w:jc w:val="both"/>
        <w:rPr>
          <w:sz w:val="22"/>
          <w:szCs w:val="22"/>
        </w:rPr>
      </w:pPr>
    </w:p>
    <w:p w:rsidR="00700801" w:rsidRPr="00583AAB" w:rsidRDefault="00700801" w:rsidP="00700801">
      <w:pPr>
        <w:pStyle w:val="Pa7"/>
        <w:ind w:left="284" w:right="284"/>
        <w:jc w:val="both"/>
        <w:rPr>
          <w:rFonts w:cs="Arial"/>
          <w:i/>
          <w:color w:val="000000"/>
          <w:sz w:val="22"/>
          <w:szCs w:val="22"/>
        </w:rPr>
      </w:pPr>
      <w:r w:rsidRPr="00583AAB">
        <w:rPr>
          <w:rFonts w:cs="Arial"/>
          <w:i/>
          <w:color w:val="000000"/>
          <w:sz w:val="22"/>
          <w:szCs w:val="22"/>
        </w:rPr>
        <w:t>c) Un plan anual de acciones formativas de los empleados.</w:t>
      </w:r>
    </w:p>
    <w:p w:rsidR="00700801" w:rsidRPr="00583AAB" w:rsidRDefault="00700801" w:rsidP="00700801">
      <w:pPr>
        <w:ind w:left="284" w:right="284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00801" w:rsidRDefault="00700801" w:rsidP="00700801">
      <w:pPr>
        <w:ind w:left="284" w:right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83AAB">
        <w:rPr>
          <w:rFonts w:ascii="Arial" w:hAnsi="Arial" w:cs="Arial"/>
          <w:i/>
          <w:color w:val="000000"/>
          <w:sz w:val="22"/>
          <w:szCs w:val="22"/>
        </w:rPr>
        <w:t>2. Las medidas de control interno establecidas serán objeto de examen externo en los términos del artículo 38.</w:t>
      </w:r>
    </w:p>
    <w:p w:rsidR="00583AAB" w:rsidRDefault="00583AAB" w:rsidP="00700801">
      <w:pPr>
        <w:ind w:left="284" w:right="284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83AAB" w:rsidRDefault="00583AAB" w:rsidP="00700801">
      <w:pPr>
        <w:ind w:left="284" w:right="284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83AAB" w:rsidRDefault="00583AAB" w:rsidP="00A87132">
      <w:pPr>
        <w:ind w:left="284" w:right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 w:rsidR="005018D1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de mayo de 2014</w:t>
      </w:r>
      <w:r w:rsidR="00A87132">
        <w:rPr>
          <w:rFonts w:ascii="Arial" w:hAnsi="Arial" w:cs="Arial"/>
          <w:color w:val="000000"/>
          <w:sz w:val="22"/>
          <w:szCs w:val="22"/>
        </w:rPr>
        <w:t>.</w:t>
      </w:r>
    </w:p>
    <w:p w:rsidR="00A87132" w:rsidRDefault="00A87132" w:rsidP="00A87132">
      <w:pPr>
        <w:ind w:left="284" w:right="284"/>
        <w:jc w:val="right"/>
        <w:rPr>
          <w:rFonts w:ascii="Arial" w:hAnsi="Arial" w:cs="Arial"/>
          <w:color w:val="000000"/>
          <w:sz w:val="22"/>
          <w:szCs w:val="22"/>
        </w:rPr>
      </w:pPr>
    </w:p>
    <w:p w:rsidR="00A87132" w:rsidRPr="00A87132" w:rsidRDefault="00A87132" w:rsidP="00A87132">
      <w:pPr>
        <w:ind w:left="284" w:right="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87132">
        <w:rPr>
          <w:rFonts w:ascii="Arial" w:hAnsi="Arial" w:cs="Arial"/>
          <w:b/>
          <w:color w:val="000000"/>
          <w:sz w:val="22"/>
          <w:szCs w:val="22"/>
        </w:rPr>
        <w:t>CERMI</w:t>
      </w:r>
    </w:p>
    <w:p w:rsidR="00A87132" w:rsidRPr="00A87132" w:rsidRDefault="00A87132" w:rsidP="00A87132">
      <w:pPr>
        <w:ind w:left="284" w:right="284"/>
        <w:jc w:val="center"/>
        <w:rPr>
          <w:rFonts w:ascii="Arial" w:hAnsi="Arial" w:cs="Arial"/>
          <w:b/>
          <w:color w:val="000000"/>
          <w:sz w:val="22"/>
          <w:szCs w:val="22"/>
        </w:rPr>
      </w:pPr>
      <w:hyperlink r:id="rId10" w:history="1">
        <w:r w:rsidRPr="00A87132">
          <w:rPr>
            <w:rStyle w:val="Hipervnculo"/>
            <w:rFonts w:ascii="Arial" w:hAnsi="Arial" w:cs="Arial"/>
            <w:b/>
            <w:sz w:val="22"/>
            <w:szCs w:val="22"/>
          </w:rPr>
          <w:t>www.cermi.es</w:t>
        </w:r>
      </w:hyperlink>
    </w:p>
    <w:p w:rsidR="00A87132" w:rsidRPr="00583AAB" w:rsidRDefault="00A87132" w:rsidP="00A87132">
      <w:pPr>
        <w:ind w:left="284" w:right="284"/>
        <w:jc w:val="right"/>
        <w:rPr>
          <w:rFonts w:ascii="Arial" w:hAnsi="Arial" w:cs="Arial"/>
          <w:b/>
          <w:sz w:val="22"/>
          <w:szCs w:val="22"/>
        </w:rPr>
      </w:pPr>
    </w:p>
    <w:sectPr w:rsidR="00A87132" w:rsidRPr="00583AAB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0A" w:rsidRDefault="0044090A">
      <w:r>
        <w:separator/>
      </w:r>
    </w:p>
  </w:endnote>
  <w:endnote w:type="continuationSeparator" w:id="1">
    <w:p w:rsidR="0044090A" w:rsidRDefault="0044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1" w:rsidRDefault="00700801" w:rsidP="00175F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801" w:rsidRDefault="00700801" w:rsidP="0070080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1" w:rsidRDefault="00700801" w:rsidP="00175F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90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801" w:rsidRDefault="00700801" w:rsidP="0070080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0A" w:rsidRDefault="0044090A">
      <w:r>
        <w:separator/>
      </w:r>
    </w:p>
  </w:footnote>
  <w:footnote w:type="continuationSeparator" w:id="1">
    <w:p w:rsidR="0044090A" w:rsidRDefault="0044090A">
      <w:r>
        <w:continuationSeparator/>
      </w:r>
    </w:p>
  </w:footnote>
  <w:footnote w:id="2">
    <w:p w:rsidR="00583AAB" w:rsidRPr="00A87132" w:rsidRDefault="00583AAB" w:rsidP="00A87132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A87132">
        <w:rPr>
          <w:rStyle w:val="Refdenotaalpie"/>
          <w:rFonts w:ascii="Arial" w:hAnsi="Arial" w:cs="Arial"/>
          <w:sz w:val="18"/>
          <w:szCs w:val="18"/>
        </w:rPr>
        <w:footnoteRef/>
      </w:r>
      <w:r w:rsidRPr="00A87132">
        <w:rPr>
          <w:rFonts w:ascii="Arial" w:hAnsi="Arial" w:cs="Arial"/>
          <w:sz w:val="18"/>
          <w:szCs w:val="18"/>
        </w:rPr>
        <w:t xml:space="preserve"> Se consideran contrapartes, las personas físicas o jurídicas con las que se suscriben convenios o contratos para desarrollar proyectos o acciones</w:t>
      </w:r>
      <w:r w:rsidR="00A87132" w:rsidRPr="00A87132"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5A7"/>
    <w:rsid w:val="000D51DE"/>
    <w:rsid w:val="00175F93"/>
    <w:rsid w:val="001A620F"/>
    <w:rsid w:val="002B103E"/>
    <w:rsid w:val="0044090A"/>
    <w:rsid w:val="004D41CA"/>
    <w:rsid w:val="005018D1"/>
    <w:rsid w:val="00583AAB"/>
    <w:rsid w:val="005B6B01"/>
    <w:rsid w:val="005C40D5"/>
    <w:rsid w:val="0068190F"/>
    <w:rsid w:val="00700801"/>
    <w:rsid w:val="007E54CE"/>
    <w:rsid w:val="008B35A7"/>
    <w:rsid w:val="0098642A"/>
    <w:rsid w:val="009B5DE0"/>
    <w:rsid w:val="00A87132"/>
    <w:rsid w:val="00F55934"/>
    <w:rsid w:val="00F7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F71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rsid w:val="00F71AA8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F55934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F55934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00801"/>
    <w:pPr>
      <w:spacing w:line="201" w:lineRule="atLeast"/>
    </w:pPr>
    <w:rPr>
      <w:rFonts w:cs="Times New Roman"/>
      <w:color w:val="auto"/>
    </w:rPr>
  </w:style>
  <w:style w:type="paragraph" w:styleId="Piedepgina">
    <w:name w:val="footer"/>
    <w:basedOn w:val="Normal"/>
    <w:rsid w:val="0070080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00801"/>
  </w:style>
  <w:style w:type="paragraph" w:styleId="Textonotapie">
    <w:name w:val="footnote text"/>
    <w:basedOn w:val="Normal"/>
    <w:semiHidden/>
    <w:rsid w:val="00583AA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583AAB"/>
    <w:rPr>
      <w:vertAlign w:val="superscript"/>
    </w:rPr>
  </w:style>
  <w:style w:type="character" w:styleId="Hipervnculo">
    <w:name w:val="Hyperlink"/>
    <w:basedOn w:val="Fuentedeprrafopredeter"/>
    <w:rsid w:val="00A87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606C9C-5837-49DF-A86F-E80B627B4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5DCC5-17F5-48C5-BD56-14E883A2D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78C41D-1AA7-4052-809B-6D1CB8DF54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DECRETO 304/2014, DE 5 DE MAYO, POR EL QUE SE APRUEBA EL REGLAMENTO DE LA LEY 10/2010, DE 28 DE ABRIL, DE PREVENCIÓN DEL BLANQUEO DE CAPITALES Y DE LA FINANCIACIÓN DEL TERRORISMO</vt:lpstr>
    </vt:vector>
  </TitlesOfParts>
  <Company>Hewlett-Packard Company</Company>
  <LinksUpToDate>false</LinksUpToDate>
  <CharactersWithSpaces>7736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DECRETO 304/2014, DE 5 DE MAYO, POR EL QUE SE APRUEBA EL REGLAMENTO DE LA LEY 10/2010, DE 28 DE ABRIL, DE PREVENCIÓN DEL BLANQUEO DE CAPITALES Y DE LA FINANCIACIÓN DEL TERRORISMO</dc:title>
  <dc:subject/>
  <dc:creator>LCPB</dc:creator>
  <cp:keywords/>
  <cp:lastModifiedBy>babella.svm</cp:lastModifiedBy>
  <cp:revision>2</cp:revision>
  <dcterms:created xsi:type="dcterms:W3CDTF">2014-05-20T15:51:00Z</dcterms:created>
  <dcterms:modified xsi:type="dcterms:W3CDTF">2014-05-20T15:51:00Z</dcterms:modified>
</cp:coreProperties>
</file>