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7A2" w:rsidRDefault="00A637D4" w:rsidP="009F77A2">
      <w:pPr>
        <w:pStyle w:val="Default"/>
        <w:pBdr>
          <w:bottom w:val="single" w:sz="12" w:space="1" w:color="auto"/>
        </w:pBdr>
        <w:jc w:val="center"/>
      </w:pPr>
      <w:r>
        <w:rPr>
          <w:noProof/>
        </w:rPr>
        <w:drawing>
          <wp:inline distT="0" distB="0" distL="0" distR="0">
            <wp:extent cx="1476375" cy="1000125"/>
            <wp:effectExtent l="19050" t="0" r="9525" b="0"/>
            <wp:docPr id="1" name="Imagen 1" descr="Comite Español de Representantes de Personas con Discapacidad. Ir a página de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te Español de Representantes de Personas con Discapacidad. Ir a página de inicio"/>
                    <pic:cNvPicPr>
                      <a:picLocks noChangeAspect="1" noChangeArrowheads="1"/>
                    </pic:cNvPicPr>
                  </pic:nvPicPr>
                  <pic:blipFill>
                    <a:blip r:embed="rId7"/>
                    <a:srcRect/>
                    <a:stretch>
                      <a:fillRect/>
                    </a:stretch>
                  </pic:blipFill>
                  <pic:spPr bwMode="auto">
                    <a:xfrm>
                      <a:off x="0" y="0"/>
                      <a:ext cx="1476375" cy="1000125"/>
                    </a:xfrm>
                    <a:prstGeom prst="rect">
                      <a:avLst/>
                    </a:prstGeom>
                    <a:noFill/>
                    <a:ln w="9525">
                      <a:noFill/>
                      <a:miter lim="800000"/>
                      <a:headEnd/>
                      <a:tailEnd/>
                    </a:ln>
                  </pic:spPr>
                </pic:pic>
              </a:graphicData>
            </a:graphic>
          </wp:inline>
        </w:drawing>
      </w:r>
    </w:p>
    <w:p w:rsidR="009F77A2" w:rsidRDefault="009F77A2" w:rsidP="009F77A2">
      <w:pPr>
        <w:pStyle w:val="Default"/>
        <w:pBdr>
          <w:bottom w:val="single" w:sz="12" w:space="1" w:color="auto"/>
        </w:pBdr>
        <w:jc w:val="both"/>
      </w:pPr>
    </w:p>
    <w:p w:rsidR="00F20B93" w:rsidRPr="009F77A2" w:rsidRDefault="009F77A2" w:rsidP="009F77A2">
      <w:pPr>
        <w:pStyle w:val="Default"/>
        <w:pBdr>
          <w:bottom w:val="single" w:sz="12" w:space="1" w:color="auto"/>
        </w:pBdr>
        <w:jc w:val="both"/>
        <w:rPr>
          <w:iCs/>
          <w:sz w:val="28"/>
          <w:szCs w:val="28"/>
        </w:rPr>
      </w:pPr>
      <w:r>
        <w:rPr>
          <w:b/>
          <w:bCs/>
          <w:sz w:val="28"/>
          <w:szCs w:val="28"/>
        </w:rPr>
        <w:t xml:space="preserve">PROPUESTAS DE ENMIENDAS DEL CERMI EN MATERIA DE DISCAPACIDAD AL </w:t>
      </w:r>
      <w:r w:rsidR="00493EEA" w:rsidRPr="009F77A2">
        <w:rPr>
          <w:b/>
          <w:bCs/>
          <w:sz w:val="28"/>
          <w:szCs w:val="28"/>
        </w:rPr>
        <w:t>P</w:t>
      </w:r>
      <w:r w:rsidR="00F20B93" w:rsidRPr="009F77A2">
        <w:rPr>
          <w:b/>
          <w:bCs/>
          <w:sz w:val="28"/>
          <w:szCs w:val="28"/>
        </w:rPr>
        <w:t>ROYECTO DE LEY POR EL QUE SE MODIFICA LA LEY DE SOCIEDADES DE CAPITAL PARA LA MEJORA DEL GOBIERNO CORPORATIVO.</w:t>
      </w:r>
    </w:p>
    <w:p w:rsidR="009F77A2" w:rsidRPr="009F77A2" w:rsidRDefault="009F77A2" w:rsidP="009F77A2">
      <w:pPr>
        <w:pStyle w:val="Default"/>
        <w:jc w:val="both"/>
        <w:rPr>
          <w:iCs/>
          <w:sz w:val="28"/>
          <w:szCs w:val="28"/>
        </w:rPr>
      </w:pPr>
    </w:p>
    <w:p w:rsidR="00F20B93" w:rsidRPr="009F77A2" w:rsidRDefault="00F20B93" w:rsidP="009F77A2">
      <w:pPr>
        <w:jc w:val="both"/>
        <w:rPr>
          <w:rFonts w:ascii="Arial" w:hAnsi="Arial" w:cs="Arial"/>
          <w:b/>
          <w:sz w:val="28"/>
          <w:szCs w:val="28"/>
          <w:u w:val="single"/>
        </w:rPr>
      </w:pPr>
      <w:r w:rsidRPr="009F77A2">
        <w:rPr>
          <w:rFonts w:ascii="Arial" w:hAnsi="Arial" w:cs="Arial"/>
          <w:b/>
          <w:sz w:val="28"/>
          <w:szCs w:val="28"/>
          <w:u w:val="single"/>
        </w:rPr>
        <w:t xml:space="preserve">Justificación </w:t>
      </w:r>
      <w:r w:rsidR="009F77A2">
        <w:rPr>
          <w:rFonts w:ascii="Arial" w:hAnsi="Arial" w:cs="Arial"/>
          <w:b/>
          <w:sz w:val="28"/>
          <w:szCs w:val="28"/>
          <w:u w:val="single"/>
        </w:rPr>
        <w:t xml:space="preserve">genérica </w:t>
      </w:r>
      <w:r w:rsidRPr="009F77A2">
        <w:rPr>
          <w:rFonts w:ascii="Arial" w:hAnsi="Arial" w:cs="Arial"/>
          <w:b/>
          <w:sz w:val="28"/>
          <w:szCs w:val="28"/>
          <w:u w:val="single"/>
        </w:rPr>
        <w:t>de las propuestas</w:t>
      </w:r>
    </w:p>
    <w:p w:rsidR="00F20B93" w:rsidRPr="009F77A2" w:rsidRDefault="00F20B93" w:rsidP="009F77A2">
      <w:pPr>
        <w:jc w:val="both"/>
        <w:rPr>
          <w:rFonts w:ascii="Arial" w:hAnsi="Arial" w:cs="Arial"/>
          <w:b/>
          <w:sz w:val="28"/>
          <w:szCs w:val="28"/>
        </w:rPr>
      </w:pPr>
    </w:p>
    <w:p w:rsidR="00F20B93" w:rsidRPr="009F77A2" w:rsidRDefault="00F20B93" w:rsidP="009F77A2">
      <w:pPr>
        <w:jc w:val="both"/>
        <w:rPr>
          <w:rFonts w:ascii="Arial" w:hAnsi="Arial" w:cs="Arial"/>
          <w:sz w:val="28"/>
          <w:szCs w:val="28"/>
        </w:rPr>
      </w:pPr>
      <w:r w:rsidRPr="009F77A2">
        <w:rPr>
          <w:rFonts w:ascii="Arial" w:hAnsi="Arial" w:cs="Arial"/>
          <w:sz w:val="28"/>
          <w:szCs w:val="28"/>
        </w:rPr>
        <w:t>Se sugiere una mención a la necesidad de garantizar la accesibilidad de las personas con discapacidad o de mayor edad a la información corporativa a que tienen derecho como accionistas. As</w:t>
      </w:r>
      <w:r w:rsidR="009F77A2">
        <w:rPr>
          <w:rFonts w:ascii="Arial" w:hAnsi="Arial" w:cs="Arial"/>
          <w:sz w:val="28"/>
          <w:szCs w:val="28"/>
        </w:rPr>
        <w:t>i</w:t>
      </w:r>
      <w:r w:rsidRPr="009F77A2">
        <w:rPr>
          <w:rFonts w:ascii="Arial" w:hAnsi="Arial" w:cs="Arial"/>
          <w:sz w:val="28"/>
          <w:szCs w:val="28"/>
        </w:rPr>
        <w:t>mismo, se propone asegurar que los accionistas con discapacidad o de mayor edad puedan participar en las Juntas y en los Consejos de Administración, eliminándose barreras físicas</w:t>
      </w:r>
      <w:r w:rsidR="009F77A2">
        <w:rPr>
          <w:rFonts w:ascii="Arial" w:hAnsi="Arial" w:cs="Arial"/>
          <w:sz w:val="28"/>
          <w:szCs w:val="28"/>
        </w:rPr>
        <w:t>, cognitivas</w:t>
      </w:r>
      <w:r w:rsidRPr="009F77A2">
        <w:rPr>
          <w:rFonts w:ascii="Arial" w:hAnsi="Arial" w:cs="Arial"/>
          <w:sz w:val="28"/>
          <w:szCs w:val="28"/>
        </w:rPr>
        <w:t xml:space="preserve"> o de comunicación que impidan el ejercicio de sus derechos sociales.</w:t>
      </w:r>
    </w:p>
    <w:p w:rsidR="00F20B93" w:rsidRPr="009F77A2" w:rsidRDefault="00F20B93" w:rsidP="009F77A2">
      <w:pPr>
        <w:jc w:val="both"/>
        <w:rPr>
          <w:rFonts w:ascii="Arial" w:hAnsi="Arial" w:cs="Arial"/>
          <w:sz w:val="28"/>
          <w:szCs w:val="28"/>
        </w:rPr>
      </w:pPr>
    </w:p>
    <w:p w:rsidR="00F20B93" w:rsidRPr="009F77A2" w:rsidRDefault="009F77A2" w:rsidP="009F77A2">
      <w:pPr>
        <w:jc w:val="both"/>
        <w:rPr>
          <w:rFonts w:ascii="Arial" w:hAnsi="Arial" w:cs="Arial"/>
          <w:sz w:val="28"/>
          <w:szCs w:val="28"/>
        </w:rPr>
      </w:pPr>
      <w:r>
        <w:rPr>
          <w:rFonts w:ascii="Arial" w:hAnsi="Arial" w:cs="Arial"/>
          <w:sz w:val="28"/>
          <w:szCs w:val="28"/>
        </w:rPr>
        <w:t xml:space="preserve">De igual modo, </w:t>
      </w:r>
      <w:r w:rsidR="00F20B93" w:rsidRPr="009F77A2">
        <w:rPr>
          <w:rFonts w:ascii="Arial" w:hAnsi="Arial" w:cs="Arial"/>
          <w:sz w:val="28"/>
          <w:szCs w:val="28"/>
        </w:rPr>
        <w:t xml:space="preserve">se propone que los informes de gestión contemplen, junto a las cuestiones relacionadas con el medio ambiente y laborales, aquellas referidas al cumplimiento de </w:t>
      </w:r>
      <w:r>
        <w:rPr>
          <w:rFonts w:ascii="Arial" w:hAnsi="Arial" w:cs="Arial"/>
          <w:sz w:val="28"/>
          <w:szCs w:val="28"/>
        </w:rPr>
        <w:t>normas</w:t>
      </w:r>
      <w:r w:rsidR="00F20B93" w:rsidRPr="009F77A2">
        <w:rPr>
          <w:rFonts w:ascii="Arial" w:hAnsi="Arial" w:cs="Arial"/>
          <w:sz w:val="28"/>
          <w:szCs w:val="28"/>
        </w:rPr>
        <w:t xml:space="preserve"> en materia de igualdad y no discriminación. Fórmula amplia que incorpora cualquier circunstancia contemplada en la normativa vigente, como la igualdad de género y la discapacidad. </w:t>
      </w:r>
    </w:p>
    <w:p w:rsidR="00F20B93" w:rsidRPr="009F77A2" w:rsidRDefault="00F20B93" w:rsidP="009F77A2">
      <w:pPr>
        <w:jc w:val="both"/>
        <w:rPr>
          <w:rFonts w:ascii="Arial" w:hAnsi="Arial" w:cs="Arial"/>
          <w:sz w:val="28"/>
          <w:szCs w:val="28"/>
        </w:rPr>
      </w:pPr>
    </w:p>
    <w:p w:rsidR="00F20B93" w:rsidRPr="009F77A2" w:rsidRDefault="00F20B93" w:rsidP="009F77A2">
      <w:pPr>
        <w:jc w:val="both"/>
        <w:rPr>
          <w:rFonts w:ascii="Arial" w:hAnsi="Arial" w:cs="Arial"/>
          <w:bCs/>
          <w:sz w:val="28"/>
          <w:szCs w:val="28"/>
        </w:rPr>
      </w:pPr>
      <w:r w:rsidRPr="009F77A2">
        <w:rPr>
          <w:rFonts w:ascii="Arial" w:hAnsi="Arial" w:cs="Arial"/>
          <w:bCs/>
          <w:sz w:val="28"/>
          <w:szCs w:val="28"/>
        </w:rPr>
        <w:t>Por otro lado, la discapacidad es un componente esencial de la diversidad que debe ser tenid</w:t>
      </w:r>
      <w:r w:rsidR="009F77A2">
        <w:rPr>
          <w:rFonts w:ascii="Arial" w:hAnsi="Arial" w:cs="Arial"/>
          <w:bCs/>
          <w:sz w:val="28"/>
          <w:szCs w:val="28"/>
        </w:rPr>
        <w:t>o</w:t>
      </w:r>
      <w:r w:rsidRPr="009F77A2">
        <w:rPr>
          <w:rFonts w:ascii="Arial" w:hAnsi="Arial" w:cs="Arial"/>
          <w:bCs/>
          <w:sz w:val="28"/>
          <w:szCs w:val="28"/>
        </w:rPr>
        <w:t xml:space="preserve"> en cuenta en las políticas y procedimientos de selección de los miembros de los consejos de administración, asegurando el cumplimiento de principios de no</w:t>
      </w:r>
      <w:r w:rsidR="009F77A2">
        <w:rPr>
          <w:rFonts w:ascii="Arial" w:hAnsi="Arial" w:cs="Arial"/>
          <w:bCs/>
          <w:sz w:val="28"/>
          <w:szCs w:val="28"/>
        </w:rPr>
        <w:t xml:space="preserve"> </w:t>
      </w:r>
      <w:r w:rsidRPr="009F77A2">
        <w:rPr>
          <w:rFonts w:ascii="Arial" w:hAnsi="Arial" w:cs="Arial"/>
          <w:bCs/>
          <w:sz w:val="28"/>
          <w:szCs w:val="28"/>
        </w:rPr>
        <w:t xml:space="preserve">discriminación e igualdad de oportunidades. La participación de personas con discapacidad en los consejos de administración supone una aportación de talento y puntos de vista que enriquecen los procesos de toma de decisiones, contribuyendo a una mejor gobernanza. Por consiguiente, proponemos incluir la diversidad en materia de discapacidad, junto a la de género, esta última sí contemplada en el </w:t>
      </w:r>
      <w:r w:rsidR="00B343C1" w:rsidRPr="009F77A2">
        <w:rPr>
          <w:rFonts w:ascii="Arial" w:hAnsi="Arial" w:cs="Arial"/>
          <w:bCs/>
          <w:sz w:val="28"/>
          <w:szCs w:val="28"/>
        </w:rPr>
        <w:t>P</w:t>
      </w:r>
      <w:r w:rsidRPr="009F77A2">
        <w:rPr>
          <w:rFonts w:ascii="Arial" w:hAnsi="Arial" w:cs="Arial"/>
          <w:bCs/>
          <w:sz w:val="28"/>
          <w:szCs w:val="28"/>
        </w:rPr>
        <w:t>royecto.</w:t>
      </w:r>
    </w:p>
    <w:p w:rsidR="00F20B93" w:rsidRPr="009F77A2" w:rsidRDefault="00F20B93" w:rsidP="009F77A2">
      <w:pPr>
        <w:pStyle w:val="Default"/>
        <w:jc w:val="both"/>
        <w:rPr>
          <w:iCs/>
          <w:sz w:val="28"/>
          <w:szCs w:val="28"/>
        </w:rPr>
      </w:pPr>
    </w:p>
    <w:p w:rsidR="00F20B93" w:rsidRPr="009F77A2" w:rsidRDefault="00F20B93" w:rsidP="009F77A2">
      <w:pPr>
        <w:jc w:val="both"/>
        <w:rPr>
          <w:rFonts w:ascii="Arial" w:hAnsi="Arial" w:cs="Arial"/>
          <w:b/>
          <w:sz w:val="28"/>
          <w:szCs w:val="28"/>
        </w:rPr>
      </w:pPr>
      <w:r w:rsidRPr="009F77A2">
        <w:rPr>
          <w:rFonts w:ascii="Arial" w:hAnsi="Arial" w:cs="Arial"/>
          <w:b/>
          <w:bCs/>
          <w:sz w:val="28"/>
          <w:szCs w:val="28"/>
        </w:rPr>
        <w:lastRenderedPageBreak/>
        <w:t>PROPUESTAS</w:t>
      </w:r>
      <w:r w:rsidR="00C10007" w:rsidRPr="009F77A2">
        <w:rPr>
          <w:rFonts w:ascii="Arial" w:hAnsi="Arial" w:cs="Arial"/>
          <w:b/>
          <w:bCs/>
          <w:sz w:val="28"/>
          <w:szCs w:val="28"/>
        </w:rPr>
        <w:t xml:space="preserve"> (Modificaciones del articulado de la </w:t>
      </w:r>
      <w:r w:rsidR="00C10007" w:rsidRPr="009F77A2">
        <w:rPr>
          <w:rFonts w:ascii="Arial" w:hAnsi="Arial" w:cs="Arial"/>
          <w:b/>
          <w:iCs/>
          <w:sz w:val="28"/>
          <w:szCs w:val="28"/>
        </w:rPr>
        <w:t>Ley de Sociedades de Capital (LSC), probado por el Real Decreto Legislativo 1/2010, de 2 de julio.)</w:t>
      </w:r>
    </w:p>
    <w:p w:rsidR="00F20B93" w:rsidRPr="009F77A2" w:rsidRDefault="00F20B93" w:rsidP="009F77A2">
      <w:pPr>
        <w:jc w:val="both"/>
        <w:rPr>
          <w:rFonts w:ascii="Arial" w:hAnsi="Arial" w:cs="Arial"/>
          <w:sz w:val="28"/>
          <w:szCs w:val="28"/>
        </w:rPr>
      </w:pPr>
    </w:p>
    <w:p w:rsidR="00F20B93" w:rsidRPr="009F77A2" w:rsidRDefault="00F20B93" w:rsidP="009F77A2">
      <w:pPr>
        <w:pStyle w:val="Default"/>
        <w:jc w:val="both"/>
        <w:rPr>
          <w:b/>
          <w:bCs/>
          <w:sz w:val="28"/>
          <w:szCs w:val="28"/>
        </w:rPr>
      </w:pPr>
      <w:r w:rsidRPr="009F77A2">
        <w:rPr>
          <w:b/>
          <w:bCs/>
          <w:sz w:val="28"/>
          <w:szCs w:val="28"/>
        </w:rPr>
        <w:t xml:space="preserve">PROPUESTA 1. Apartado </w:t>
      </w:r>
      <w:r w:rsidR="009F01EC" w:rsidRPr="009F77A2">
        <w:rPr>
          <w:b/>
          <w:bCs/>
          <w:sz w:val="28"/>
          <w:szCs w:val="28"/>
        </w:rPr>
        <w:t>Cuatro del artículo único</w:t>
      </w:r>
      <w:r w:rsidRPr="009F77A2">
        <w:rPr>
          <w:b/>
          <w:bCs/>
          <w:sz w:val="28"/>
          <w:szCs w:val="28"/>
        </w:rPr>
        <w:t xml:space="preserve"> de la Ley</w:t>
      </w:r>
      <w:r w:rsidR="009F01EC" w:rsidRPr="009F77A2">
        <w:rPr>
          <w:b/>
          <w:bCs/>
          <w:sz w:val="28"/>
          <w:szCs w:val="28"/>
        </w:rPr>
        <w:t>.</w:t>
      </w:r>
    </w:p>
    <w:p w:rsidR="00F20B93" w:rsidRPr="009F77A2" w:rsidRDefault="00F20B93" w:rsidP="009F77A2">
      <w:pPr>
        <w:pStyle w:val="Default"/>
        <w:jc w:val="both"/>
        <w:rPr>
          <w:b/>
          <w:bCs/>
          <w:sz w:val="28"/>
          <w:szCs w:val="28"/>
        </w:rPr>
      </w:pPr>
    </w:p>
    <w:p w:rsidR="00F20B93" w:rsidRPr="009F77A2" w:rsidRDefault="00F20B93" w:rsidP="009F77A2">
      <w:pPr>
        <w:pStyle w:val="Default"/>
        <w:jc w:val="both"/>
        <w:rPr>
          <w:sz w:val="28"/>
          <w:szCs w:val="28"/>
        </w:rPr>
      </w:pPr>
      <w:r w:rsidRPr="009F77A2">
        <w:rPr>
          <w:sz w:val="28"/>
          <w:szCs w:val="28"/>
        </w:rPr>
        <w:t xml:space="preserve">El artículo 197.1 queda redactado como sigue: </w:t>
      </w:r>
    </w:p>
    <w:p w:rsidR="00F20B93" w:rsidRPr="009F77A2" w:rsidRDefault="00F20B93" w:rsidP="009F77A2">
      <w:pPr>
        <w:pStyle w:val="Default"/>
        <w:jc w:val="both"/>
        <w:rPr>
          <w:sz w:val="28"/>
          <w:szCs w:val="28"/>
        </w:rPr>
      </w:pPr>
    </w:p>
    <w:p w:rsidR="009F01EC" w:rsidRPr="009F77A2" w:rsidRDefault="009F01EC" w:rsidP="009F77A2">
      <w:pPr>
        <w:autoSpaceDE w:val="0"/>
        <w:autoSpaceDN w:val="0"/>
        <w:adjustRightInd w:val="0"/>
        <w:ind w:left="284" w:right="284"/>
        <w:jc w:val="both"/>
        <w:rPr>
          <w:rFonts w:ascii="Arial" w:hAnsi="Arial" w:cs="Arial"/>
          <w:i/>
          <w:sz w:val="28"/>
          <w:szCs w:val="28"/>
        </w:rPr>
      </w:pPr>
      <w:r w:rsidRPr="009F77A2">
        <w:rPr>
          <w:rFonts w:ascii="Arial" w:hAnsi="Arial" w:cs="Arial"/>
          <w:i/>
          <w:sz w:val="28"/>
          <w:szCs w:val="28"/>
        </w:rPr>
        <w:t>1. Hasta el séptimo día anterior al previsto para la celebración de la junta, los accionistas podrán solicitar de los administradores las informaciones o aclaraciones que estimen precisas acerca de los asuntos comprendidos en el orden del día, o formular por escrito las preguntas que consideren pertinentes.</w:t>
      </w:r>
    </w:p>
    <w:p w:rsidR="009F01EC" w:rsidRPr="009F77A2" w:rsidRDefault="009F01EC" w:rsidP="009F77A2">
      <w:pPr>
        <w:autoSpaceDE w:val="0"/>
        <w:autoSpaceDN w:val="0"/>
        <w:adjustRightInd w:val="0"/>
        <w:ind w:left="284" w:right="284"/>
        <w:jc w:val="both"/>
        <w:rPr>
          <w:rFonts w:ascii="Arial" w:hAnsi="Arial" w:cs="Arial"/>
          <w:i/>
          <w:sz w:val="28"/>
          <w:szCs w:val="28"/>
        </w:rPr>
      </w:pPr>
    </w:p>
    <w:p w:rsidR="009F01EC" w:rsidRPr="009F77A2" w:rsidRDefault="009F01EC" w:rsidP="009F77A2">
      <w:pPr>
        <w:autoSpaceDE w:val="0"/>
        <w:autoSpaceDN w:val="0"/>
        <w:adjustRightInd w:val="0"/>
        <w:ind w:left="284" w:right="284"/>
        <w:jc w:val="both"/>
        <w:rPr>
          <w:rFonts w:ascii="Arial" w:hAnsi="Arial" w:cs="Arial"/>
          <w:i/>
          <w:sz w:val="28"/>
          <w:szCs w:val="28"/>
        </w:rPr>
      </w:pPr>
      <w:r w:rsidRPr="009F77A2">
        <w:rPr>
          <w:rFonts w:ascii="Arial" w:hAnsi="Arial" w:cs="Arial"/>
          <w:i/>
          <w:sz w:val="28"/>
          <w:szCs w:val="28"/>
        </w:rPr>
        <w:t>Los administradores estarán obligados a facilitar la información por escrito hasta el día de la celebración de la junta general.</w:t>
      </w:r>
    </w:p>
    <w:p w:rsidR="009F01EC" w:rsidRPr="009F77A2" w:rsidRDefault="009F01EC" w:rsidP="009F77A2">
      <w:pPr>
        <w:autoSpaceDE w:val="0"/>
        <w:autoSpaceDN w:val="0"/>
        <w:adjustRightInd w:val="0"/>
        <w:ind w:left="284" w:right="284"/>
        <w:jc w:val="both"/>
        <w:rPr>
          <w:rFonts w:ascii="Arial" w:hAnsi="Arial" w:cs="Arial"/>
          <w:i/>
          <w:sz w:val="28"/>
          <w:szCs w:val="28"/>
        </w:rPr>
      </w:pPr>
    </w:p>
    <w:p w:rsidR="00F20B93" w:rsidRPr="009F77A2" w:rsidRDefault="00F20B93" w:rsidP="009F77A2">
      <w:pPr>
        <w:autoSpaceDE w:val="0"/>
        <w:autoSpaceDN w:val="0"/>
        <w:adjustRightInd w:val="0"/>
        <w:ind w:left="284" w:right="284"/>
        <w:jc w:val="both"/>
        <w:rPr>
          <w:rFonts w:ascii="Arial" w:hAnsi="Arial" w:cs="Arial"/>
          <w:b/>
          <w:i/>
          <w:color w:val="FF0000"/>
          <w:sz w:val="28"/>
          <w:szCs w:val="28"/>
          <w:u w:val="single"/>
        </w:rPr>
      </w:pPr>
      <w:r w:rsidRPr="009F77A2">
        <w:rPr>
          <w:rFonts w:ascii="Arial" w:hAnsi="Arial" w:cs="Arial"/>
          <w:b/>
          <w:i/>
          <w:color w:val="FF0000"/>
          <w:sz w:val="28"/>
          <w:szCs w:val="28"/>
          <w:u w:val="single"/>
        </w:rPr>
        <w:t xml:space="preserve">La información se facilitará en soporte </w:t>
      </w:r>
      <w:r w:rsidR="009F77A2" w:rsidRPr="009F77A2">
        <w:rPr>
          <w:rFonts w:ascii="Arial" w:hAnsi="Arial" w:cs="Arial"/>
          <w:b/>
          <w:i/>
          <w:color w:val="FF0000"/>
          <w:sz w:val="28"/>
          <w:szCs w:val="28"/>
          <w:u w:val="single"/>
        </w:rPr>
        <w:t xml:space="preserve">y formatos </w:t>
      </w:r>
      <w:r w:rsidRPr="009F77A2">
        <w:rPr>
          <w:rFonts w:ascii="Arial" w:hAnsi="Arial" w:cs="Arial"/>
          <w:b/>
          <w:i/>
          <w:color w:val="FF0000"/>
          <w:sz w:val="28"/>
          <w:szCs w:val="28"/>
          <w:u w:val="single"/>
        </w:rPr>
        <w:t>accesible</w:t>
      </w:r>
      <w:r w:rsidR="009F77A2" w:rsidRPr="009F77A2">
        <w:rPr>
          <w:rFonts w:ascii="Arial" w:hAnsi="Arial" w:cs="Arial"/>
          <w:b/>
          <w:i/>
          <w:color w:val="FF0000"/>
          <w:sz w:val="28"/>
          <w:szCs w:val="28"/>
          <w:u w:val="single"/>
        </w:rPr>
        <w:t>s</w:t>
      </w:r>
      <w:r w:rsidRPr="009F77A2">
        <w:rPr>
          <w:rFonts w:ascii="Arial" w:hAnsi="Arial" w:cs="Arial"/>
          <w:b/>
          <w:i/>
          <w:color w:val="FF0000"/>
          <w:sz w:val="28"/>
          <w:szCs w:val="28"/>
          <w:u w:val="single"/>
        </w:rPr>
        <w:t xml:space="preserve"> para las personas con discapacidad de cualquier tipo. Igualmente, se garantizará la accesibilidad de las mismas y de las personas mayores en los lugares donde se celebren las Juntas Generales u otros órganos societarios y en las reuniones que </w:t>
      </w:r>
      <w:r w:rsidR="009F77A2" w:rsidRPr="009F77A2">
        <w:rPr>
          <w:rFonts w:ascii="Arial" w:hAnsi="Arial" w:cs="Arial"/>
          <w:b/>
          <w:i/>
          <w:color w:val="FF0000"/>
          <w:sz w:val="28"/>
          <w:szCs w:val="28"/>
          <w:u w:val="single"/>
        </w:rPr>
        <w:t>mantengan</w:t>
      </w:r>
      <w:r w:rsidR="00EA10FF" w:rsidRPr="009F77A2">
        <w:rPr>
          <w:rFonts w:ascii="Arial" w:hAnsi="Arial" w:cs="Arial"/>
          <w:b/>
          <w:i/>
          <w:color w:val="FF0000"/>
          <w:sz w:val="28"/>
          <w:szCs w:val="28"/>
          <w:u w:val="single"/>
        </w:rPr>
        <w:t>.</w:t>
      </w:r>
    </w:p>
    <w:p w:rsidR="00F20B93" w:rsidRPr="009F77A2" w:rsidRDefault="00F20B93" w:rsidP="009F77A2">
      <w:pPr>
        <w:pStyle w:val="Default"/>
        <w:ind w:left="284" w:right="284"/>
        <w:jc w:val="both"/>
        <w:rPr>
          <w:i/>
          <w:sz w:val="28"/>
          <w:szCs w:val="28"/>
        </w:rPr>
      </w:pPr>
    </w:p>
    <w:p w:rsidR="00F20B93" w:rsidRPr="009F77A2" w:rsidRDefault="00F20B93" w:rsidP="009F77A2">
      <w:pPr>
        <w:pStyle w:val="Default"/>
        <w:jc w:val="both"/>
        <w:rPr>
          <w:b/>
          <w:bCs/>
          <w:sz w:val="28"/>
          <w:szCs w:val="28"/>
        </w:rPr>
      </w:pPr>
      <w:r w:rsidRPr="009F77A2">
        <w:rPr>
          <w:b/>
          <w:bCs/>
          <w:sz w:val="28"/>
          <w:szCs w:val="28"/>
        </w:rPr>
        <w:t xml:space="preserve">PROPUESTA 2. Apartado </w:t>
      </w:r>
      <w:r w:rsidR="002875C6" w:rsidRPr="009F77A2">
        <w:rPr>
          <w:b/>
          <w:bCs/>
          <w:sz w:val="28"/>
          <w:szCs w:val="28"/>
        </w:rPr>
        <w:t>Veintisiete</w:t>
      </w:r>
      <w:r w:rsidRPr="009F77A2">
        <w:rPr>
          <w:b/>
          <w:bCs/>
          <w:sz w:val="28"/>
          <w:szCs w:val="28"/>
        </w:rPr>
        <w:t xml:space="preserve"> </w:t>
      </w:r>
      <w:r w:rsidR="002875C6" w:rsidRPr="009F77A2">
        <w:rPr>
          <w:b/>
          <w:bCs/>
          <w:sz w:val="28"/>
          <w:szCs w:val="28"/>
        </w:rPr>
        <w:t xml:space="preserve">del artículo único </w:t>
      </w:r>
      <w:r w:rsidRPr="009F77A2">
        <w:rPr>
          <w:b/>
          <w:bCs/>
          <w:sz w:val="28"/>
          <w:szCs w:val="28"/>
        </w:rPr>
        <w:t>de la Ley</w:t>
      </w:r>
      <w:r w:rsidR="009F77A2">
        <w:rPr>
          <w:b/>
          <w:bCs/>
          <w:sz w:val="28"/>
          <w:szCs w:val="28"/>
        </w:rPr>
        <w:t>.</w:t>
      </w:r>
    </w:p>
    <w:p w:rsidR="00F20B93" w:rsidRPr="009F77A2" w:rsidRDefault="00F20B93" w:rsidP="009F77A2">
      <w:pPr>
        <w:pStyle w:val="Default"/>
        <w:jc w:val="both"/>
        <w:rPr>
          <w:b/>
          <w:bCs/>
          <w:sz w:val="28"/>
          <w:szCs w:val="28"/>
        </w:rPr>
      </w:pPr>
    </w:p>
    <w:p w:rsidR="00F20B93" w:rsidRPr="009F77A2" w:rsidRDefault="00F20B93" w:rsidP="009F77A2">
      <w:pPr>
        <w:pStyle w:val="Default"/>
        <w:jc w:val="both"/>
        <w:rPr>
          <w:sz w:val="28"/>
          <w:szCs w:val="28"/>
        </w:rPr>
      </w:pPr>
      <w:r w:rsidRPr="009F77A2">
        <w:rPr>
          <w:sz w:val="28"/>
          <w:szCs w:val="28"/>
        </w:rPr>
        <w:t xml:space="preserve">Se modifica el apartado 1 del artículo 262 de la LSC, que queda redactado en los siguientes términos: </w:t>
      </w:r>
    </w:p>
    <w:p w:rsidR="009F01EC" w:rsidRPr="009F77A2" w:rsidRDefault="009F01EC" w:rsidP="009F77A2">
      <w:pPr>
        <w:autoSpaceDE w:val="0"/>
        <w:autoSpaceDN w:val="0"/>
        <w:adjustRightInd w:val="0"/>
        <w:jc w:val="both"/>
        <w:rPr>
          <w:rFonts w:ascii="Arial" w:hAnsi="Arial" w:cs="Arial"/>
          <w:sz w:val="28"/>
          <w:szCs w:val="28"/>
        </w:rPr>
      </w:pPr>
    </w:p>
    <w:p w:rsidR="009F01EC" w:rsidRPr="009F77A2" w:rsidRDefault="009F01EC" w:rsidP="009F77A2">
      <w:pPr>
        <w:autoSpaceDE w:val="0"/>
        <w:autoSpaceDN w:val="0"/>
        <w:adjustRightInd w:val="0"/>
        <w:ind w:left="284" w:right="284"/>
        <w:jc w:val="both"/>
        <w:rPr>
          <w:rFonts w:ascii="Arial" w:hAnsi="Arial" w:cs="Arial"/>
          <w:i/>
          <w:sz w:val="28"/>
          <w:szCs w:val="28"/>
        </w:rPr>
      </w:pPr>
      <w:r w:rsidRPr="009F77A2">
        <w:rPr>
          <w:rFonts w:ascii="Arial" w:hAnsi="Arial" w:cs="Arial"/>
          <w:i/>
          <w:sz w:val="28"/>
          <w:szCs w:val="28"/>
        </w:rPr>
        <w:t>1. El informe de gestión habrá de contener una exposición fiel sobre la evolución de los negocios y la situación de la sociedad, junto con una descripción de los principales riesgos e incertidumbres a los que se enfrenta.</w:t>
      </w:r>
    </w:p>
    <w:p w:rsidR="002875C6" w:rsidRPr="009F77A2" w:rsidRDefault="002875C6" w:rsidP="009F77A2">
      <w:pPr>
        <w:autoSpaceDE w:val="0"/>
        <w:autoSpaceDN w:val="0"/>
        <w:adjustRightInd w:val="0"/>
        <w:ind w:left="284" w:right="284"/>
        <w:jc w:val="both"/>
        <w:rPr>
          <w:rFonts w:ascii="Arial" w:hAnsi="Arial" w:cs="Arial"/>
          <w:i/>
          <w:sz w:val="28"/>
          <w:szCs w:val="28"/>
        </w:rPr>
      </w:pPr>
    </w:p>
    <w:p w:rsidR="009F01EC" w:rsidRPr="009F77A2" w:rsidRDefault="009F01EC" w:rsidP="009F77A2">
      <w:pPr>
        <w:autoSpaceDE w:val="0"/>
        <w:autoSpaceDN w:val="0"/>
        <w:adjustRightInd w:val="0"/>
        <w:ind w:left="284" w:right="284"/>
        <w:jc w:val="both"/>
        <w:rPr>
          <w:rFonts w:ascii="Arial" w:hAnsi="Arial" w:cs="Arial"/>
          <w:i/>
          <w:sz w:val="28"/>
          <w:szCs w:val="28"/>
        </w:rPr>
      </w:pPr>
      <w:r w:rsidRPr="009F77A2">
        <w:rPr>
          <w:rFonts w:ascii="Arial" w:hAnsi="Arial" w:cs="Arial"/>
          <w:i/>
          <w:sz w:val="28"/>
          <w:szCs w:val="28"/>
        </w:rPr>
        <w:t>La exposición consistirá en un análisis equilibrado y exhaustivo de la evolución y los resultados de los negocios y la situación de la sociedad, teniendo en cuenta la magnitud y la complejidad de la misma.</w:t>
      </w:r>
    </w:p>
    <w:p w:rsidR="009F01EC" w:rsidRPr="009F77A2" w:rsidRDefault="009F01EC" w:rsidP="009F77A2">
      <w:pPr>
        <w:autoSpaceDE w:val="0"/>
        <w:autoSpaceDN w:val="0"/>
        <w:adjustRightInd w:val="0"/>
        <w:ind w:left="284" w:right="284"/>
        <w:jc w:val="both"/>
        <w:rPr>
          <w:rFonts w:ascii="Arial" w:hAnsi="Arial" w:cs="Arial"/>
          <w:i/>
          <w:sz w:val="28"/>
          <w:szCs w:val="28"/>
        </w:rPr>
      </w:pPr>
    </w:p>
    <w:p w:rsidR="009F01EC" w:rsidRPr="009F77A2" w:rsidRDefault="009F01EC" w:rsidP="009F77A2">
      <w:pPr>
        <w:autoSpaceDE w:val="0"/>
        <w:autoSpaceDN w:val="0"/>
        <w:adjustRightInd w:val="0"/>
        <w:ind w:left="284" w:right="284"/>
        <w:jc w:val="both"/>
        <w:rPr>
          <w:rFonts w:ascii="Arial" w:hAnsi="Arial" w:cs="Arial"/>
          <w:i/>
          <w:sz w:val="28"/>
          <w:szCs w:val="28"/>
        </w:rPr>
      </w:pPr>
      <w:r w:rsidRPr="009F77A2">
        <w:rPr>
          <w:rFonts w:ascii="Arial" w:hAnsi="Arial" w:cs="Arial"/>
          <w:i/>
          <w:sz w:val="28"/>
          <w:szCs w:val="28"/>
        </w:rPr>
        <w:t>En la medida necesaria para la comprensión de la evolución, los resultados o la</w:t>
      </w:r>
      <w:r w:rsidR="00C10007" w:rsidRPr="009F77A2">
        <w:rPr>
          <w:rFonts w:ascii="Arial" w:hAnsi="Arial" w:cs="Arial"/>
          <w:i/>
          <w:sz w:val="28"/>
          <w:szCs w:val="28"/>
        </w:rPr>
        <w:t xml:space="preserve"> </w:t>
      </w:r>
      <w:r w:rsidRPr="009F77A2">
        <w:rPr>
          <w:rFonts w:ascii="Arial" w:hAnsi="Arial" w:cs="Arial"/>
          <w:i/>
          <w:sz w:val="28"/>
          <w:szCs w:val="28"/>
        </w:rPr>
        <w:t xml:space="preserve">situación de la sociedad, este análisis </w:t>
      </w:r>
      <w:r w:rsidRPr="009F77A2">
        <w:rPr>
          <w:rFonts w:ascii="Arial" w:hAnsi="Arial" w:cs="Arial"/>
          <w:i/>
          <w:sz w:val="28"/>
          <w:szCs w:val="28"/>
        </w:rPr>
        <w:lastRenderedPageBreak/>
        <w:t>incluirá tanto indicadores clave financieros como, cuando proceda, de carácter no financiero, que sean pertinentes respecto de la actividad empresarial concreta, incluida información sobre cuestiones relativas al medio ambiente y al personal</w:t>
      </w:r>
      <w:r w:rsidR="002875C6" w:rsidRPr="009F77A2">
        <w:rPr>
          <w:rFonts w:ascii="Arial" w:hAnsi="Arial" w:cs="Arial"/>
          <w:b/>
          <w:i/>
          <w:sz w:val="28"/>
          <w:szCs w:val="28"/>
        </w:rPr>
        <w:t xml:space="preserve"> </w:t>
      </w:r>
      <w:r w:rsidR="002875C6" w:rsidRPr="009F77A2">
        <w:rPr>
          <w:rFonts w:ascii="Arial" w:hAnsi="Arial" w:cs="Arial"/>
          <w:b/>
          <w:i/>
          <w:color w:val="FF0000"/>
          <w:sz w:val="28"/>
          <w:szCs w:val="28"/>
          <w:u w:val="single"/>
        </w:rPr>
        <w:t xml:space="preserve">y al cumplimiento de </w:t>
      </w:r>
      <w:r w:rsidR="009F77A2" w:rsidRPr="009F77A2">
        <w:rPr>
          <w:rFonts w:ascii="Arial" w:hAnsi="Arial" w:cs="Arial"/>
          <w:b/>
          <w:i/>
          <w:color w:val="FF0000"/>
          <w:sz w:val="28"/>
          <w:szCs w:val="28"/>
          <w:u w:val="single"/>
        </w:rPr>
        <w:t xml:space="preserve">las normas </w:t>
      </w:r>
      <w:r w:rsidR="002875C6" w:rsidRPr="009F77A2">
        <w:rPr>
          <w:rFonts w:ascii="Arial" w:hAnsi="Arial" w:cs="Arial"/>
          <w:b/>
          <w:i/>
          <w:color w:val="FF0000"/>
          <w:sz w:val="28"/>
          <w:szCs w:val="28"/>
          <w:u w:val="single"/>
        </w:rPr>
        <w:t>en materia de igualdad y no discriminación</w:t>
      </w:r>
      <w:r w:rsidR="002875C6" w:rsidRPr="009F77A2">
        <w:rPr>
          <w:rFonts w:ascii="Arial" w:hAnsi="Arial" w:cs="Arial"/>
          <w:b/>
          <w:i/>
          <w:sz w:val="28"/>
          <w:szCs w:val="28"/>
        </w:rPr>
        <w:t>.</w:t>
      </w:r>
      <w:r w:rsidRPr="009F77A2">
        <w:rPr>
          <w:rFonts w:ascii="Arial" w:hAnsi="Arial" w:cs="Arial"/>
          <w:i/>
          <w:sz w:val="28"/>
          <w:szCs w:val="28"/>
        </w:rPr>
        <w:t xml:space="preserve"> Se exceptúa de la obligación de incluir información de carácter no financiero, a las sociedades que puedan presentar cuenta de pérdidas y ganancias abreviada.</w:t>
      </w:r>
    </w:p>
    <w:p w:rsidR="009F01EC" w:rsidRPr="009F77A2" w:rsidRDefault="009F01EC" w:rsidP="009F77A2">
      <w:pPr>
        <w:autoSpaceDE w:val="0"/>
        <w:autoSpaceDN w:val="0"/>
        <w:adjustRightInd w:val="0"/>
        <w:ind w:left="284" w:right="284"/>
        <w:jc w:val="both"/>
        <w:rPr>
          <w:rFonts w:ascii="Arial" w:hAnsi="Arial" w:cs="Arial"/>
          <w:i/>
          <w:sz w:val="28"/>
          <w:szCs w:val="28"/>
        </w:rPr>
      </w:pPr>
    </w:p>
    <w:p w:rsidR="009F01EC" w:rsidRPr="009F77A2" w:rsidRDefault="009F01EC" w:rsidP="009F77A2">
      <w:pPr>
        <w:autoSpaceDE w:val="0"/>
        <w:autoSpaceDN w:val="0"/>
        <w:adjustRightInd w:val="0"/>
        <w:ind w:left="284" w:right="284"/>
        <w:jc w:val="both"/>
        <w:rPr>
          <w:rFonts w:ascii="Arial" w:hAnsi="Arial" w:cs="Arial"/>
          <w:i/>
          <w:sz w:val="28"/>
          <w:szCs w:val="28"/>
        </w:rPr>
      </w:pPr>
      <w:r w:rsidRPr="009F77A2">
        <w:rPr>
          <w:rFonts w:ascii="Arial" w:hAnsi="Arial" w:cs="Arial"/>
          <w:i/>
          <w:sz w:val="28"/>
          <w:szCs w:val="28"/>
        </w:rPr>
        <w:t>Al proporcionar este análisis, el informe de gestión incluirá, si procede, referencias y explicaciones complementarias sobre los importes detallados en las cuentas anuales.</w:t>
      </w:r>
    </w:p>
    <w:p w:rsidR="009F01EC" w:rsidRPr="009F77A2" w:rsidRDefault="009F01EC" w:rsidP="009F77A2">
      <w:pPr>
        <w:autoSpaceDE w:val="0"/>
        <w:autoSpaceDN w:val="0"/>
        <w:adjustRightInd w:val="0"/>
        <w:ind w:left="284" w:right="284"/>
        <w:jc w:val="both"/>
        <w:rPr>
          <w:rFonts w:ascii="Arial" w:hAnsi="Arial" w:cs="Arial"/>
          <w:i/>
          <w:sz w:val="28"/>
          <w:szCs w:val="28"/>
        </w:rPr>
      </w:pPr>
    </w:p>
    <w:p w:rsidR="00F20B93" w:rsidRPr="009F77A2" w:rsidRDefault="009F01EC" w:rsidP="009F77A2">
      <w:pPr>
        <w:autoSpaceDE w:val="0"/>
        <w:autoSpaceDN w:val="0"/>
        <w:adjustRightInd w:val="0"/>
        <w:ind w:left="284" w:right="284"/>
        <w:jc w:val="both"/>
        <w:rPr>
          <w:rFonts w:ascii="Arial" w:hAnsi="Arial" w:cs="Arial"/>
          <w:i/>
          <w:sz w:val="28"/>
          <w:szCs w:val="28"/>
        </w:rPr>
      </w:pPr>
      <w:r w:rsidRPr="009F77A2">
        <w:rPr>
          <w:rFonts w:ascii="Arial" w:hAnsi="Arial" w:cs="Arial"/>
          <w:i/>
          <w:sz w:val="28"/>
          <w:szCs w:val="28"/>
        </w:rPr>
        <w:t>Las sociedades que no puedan presentar cuenta de pérdidas y ganancias abreviada deberán indicar en el informe de gestión el periodo medio de pago a sus proveedores; en caso de que dicho periodo medio sea superior al máximo establecido en la normativa de morosidad, habrán de indicarse asimismo las medidas a aplicar en el siguiente ejercicio para su reducción hasta alcanzar dicho máximo.»</w:t>
      </w:r>
    </w:p>
    <w:p w:rsidR="009F01EC" w:rsidRPr="009F77A2" w:rsidRDefault="009F01EC" w:rsidP="009F77A2">
      <w:pPr>
        <w:autoSpaceDE w:val="0"/>
        <w:autoSpaceDN w:val="0"/>
        <w:adjustRightInd w:val="0"/>
        <w:jc w:val="both"/>
        <w:rPr>
          <w:rFonts w:ascii="Arial" w:hAnsi="Arial" w:cs="Arial"/>
          <w:sz w:val="28"/>
          <w:szCs w:val="28"/>
        </w:rPr>
      </w:pPr>
    </w:p>
    <w:p w:rsidR="00F20B93" w:rsidRPr="009F77A2" w:rsidRDefault="00F20B93" w:rsidP="009F77A2">
      <w:pPr>
        <w:pStyle w:val="Default"/>
        <w:jc w:val="both"/>
        <w:rPr>
          <w:b/>
          <w:bCs/>
          <w:sz w:val="28"/>
          <w:szCs w:val="28"/>
        </w:rPr>
      </w:pPr>
    </w:p>
    <w:p w:rsidR="00F20B93" w:rsidRPr="009F77A2" w:rsidRDefault="00F20B93" w:rsidP="009F77A2">
      <w:pPr>
        <w:pStyle w:val="Default"/>
        <w:jc w:val="both"/>
        <w:rPr>
          <w:b/>
          <w:bCs/>
          <w:sz w:val="28"/>
          <w:szCs w:val="28"/>
        </w:rPr>
      </w:pPr>
      <w:r w:rsidRPr="009F77A2">
        <w:rPr>
          <w:b/>
          <w:bCs/>
          <w:sz w:val="28"/>
          <w:szCs w:val="28"/>
        </w:rPr>
        <w:t xml:space="preserve">PROPUESTA 3. Apartado </w:t>
      </w:r>
      <w:r w:rsidR="002875C6" w:rsidRPr="009F77A2">
        <w:rPr>
          <w:b/>
          <w:bCs/>
          <w:sz w:val="28"/>
          <w:szCs w:val="28"/>
        </w:rPr>
        <w:t>Treinta y</w:t>
      </w:r>
      <w:r w:rsidR="00DA4DEA" w:rsidRPr="009F77A2">
        <w:rPr>
          <w:b/>
          <w:bCs/>
          <w:sz w:val="28"/>
          <w:szCs w:val="28"/>
        </w:rPr>
        <w:t xml:space="preserve"> tres del artículo único</w:t>
      </w:r>
      <w:r w:rsidR="002875C6" w:rsidRPr="009F77A2">
        <w:rPr>
          <w:b/>
          <w:bCs/>
          <w:sz w:val="28"/>
          <w:szCs w:val="28"/>
        </w:rPr>
        <w:t xml:space="preserve"> </w:t>
      </w:r>
      <w:r w:rsidRPr="009F77A2">
        <w:rPr>
          <w:b/>
          <w:bCs/>
          <w:sz w:val="28"/>
          <w:szCs w:val="28"/>
        </w:rPr>
        <w:t>de la Ley</w:t>
      </w:r>
      <w:r w:rsidR="009F77A2">
        <w:rPr>
          <w:b/>
          <w:bCs/>
          <w:sz w:val="28"/>
          <w:szCs w:val="28"/>
        </w:rPr>
        <w:t>.</w:t>
      </w:r>
    </w:p>
    <w:p w:rsidR="00F20B93" w:rsidRPr="009F77A2" w:rsidRDefault="00F20B93" w:rsidP="009F77A2">
      <w:pPr>
        <w:pStyle w:val="Default"/>
        <w:jc w:val="both"/>
        <w:rPr>
          <w:b/>
          <w:bCs/>
          <w:sz w:val="28"/>
          <w:szCs w:val="28"/>
        </w:rPr>
      </w:pPr>
    </w:p>
    <w:p w:rsidR="00F20B93" w:rsidRPr="009F77A2" w:rsidRDefault="002875C6" w:rsidP="009F77A2">
      <w:pPr>
        <w:pStyle w:val="Default"/>
        <w:jc w:val="both"/>
        <w:rPr>
          <w:sz w:val="28"/>
          <w:szCs w:val="28"/>
        </w:rPr>
      </w:pPr>
      <w:r w:rsidRPr="009F77A2">
        <w:rPr>
          <w:sz w:val="28"/>
          <w:szCs w:val="28"/>
        </w:rPr>
        <w:t>El artículo</w:t>
      </w:r>
      <w:r w:rsidR="00F20B93" w:rsidRPr="009F77A2">
        <w:rPr>
          <w:sz w:val="28"/>
          <w:szCs w:val="28"/>
        </w:rPr>
        <w:t xml:space="preserve"> 518 </w:t>
      </w:r>
      <w:r w:rsidR="00C10007" w:rsidRPr="009F77A2">
        <w:rPr>
          <w:sz w:val="28"/>
          <w:szCs w:val="28"/>
        </w:rPr>
        <w:t xml:space="preserve">de la LSC </w:t>
      </w:r>
      <w:r w:rsidRPr="009F77A2">
        <w:rPr>
          <w:sz w:val="28"/>
          <w:szCs w:val="28"/>
        </w:rPr>
        <w:t>queda redactado</w:t>
      </w:r>
      <w:r w:rsidR="00F20B93" w:rsidRPr="009F77A2">
        <w:rPr>
          <w:sz w:val="28"/>
          <w:szCs w:val="28"/>
        </w:rPr>
        <w:t xml:space="preserve"> de la siguiente manera:</w:t>
      </w:r>
    </w:p>
    <w:p w:rsidR="002875C6" w:rsidRPr="009F77A2" w:rsidRDefault="002875C6" w:rsidP="009F77A2">
      <w:pPr>
        <w:autoSpaceDE w:val="0"/>
        <w:autoSpaceDN w:val="0"/>
        <w:adjustRightInd w:val="0"/>
        <w:jc w:val="both"/>
        <w:rPr>
          <w:rFonts w:ascii="Arial" w:hAnsi="Arial" w:cs="Arial"/>
          <w:i/>
          <w:iCs/>
          <w:sz w:val="28"/>
          <w:szCs w:val="28"/>
        </w:rPr>
      </w:pPr>
    </w:p>
    <w:p w:rsidR="002875C6" w:rsidRPr="009F77A2" w:rsidRDefault="002875C6" w:rsidP="009F77A2">
      <w:pPr>
        <w:autoSpaceDE w:val="0"/>
        <w:autoSpaceDN w:val="0"/>
        <w:adjustRightInd w:val="0"/>
        <w:ind w:left="284" w:right="284"/>
        <w:jc w:val="both"/>
        <w:rPr>
          <w:rFonts w:ascii="Arial" w:hAnsi="Arial" w:cs="Arial"/>
          <w:i/>
          <w:sz w:val="28"/>
          <w:szCs w:val="28"/>
        </w:rPr>
      </w:pPr>
      <w:r w:rsidRPr="009F77A2">
        <w:rPr>
          <w:rFonts w:ascii="Arial" w:hAnsi="Arial" w:cs="Arial"/>
          <w:i/>
          <w:sz w:val="28"/>
          <w:szCs w:val="28"/>
        </w:rPr>
        <w:t>Desde la publicación del anuncio de convocatoria y hasta la celebración de la junta general, la sociedad deberá publicar ininterrumpidamente en su página web, al menos, la siguiente información:</w:t>
      </w:r>
    </w:p>
    <w:p w:rsidR="002875C6" w:rsidRPr="009F77A2" w:rsidRDefault="002875C6" w:rsidP="009F77A2">
      <w:pPr>
        <w:autoSpaceDE w:val="0"/>
        <w:autoSpaceDN w:val="0"/>
        <w:adjustRightInd w:val="0"/>
        <w:ind w:left="284" w:right="284"/>
        <w:jc w:val="both"/>
        <w:rPr>
          <w:rFonts w:ascii="Arial" w:hAnsi="Arial" w:cs="Arial"/>
          <w:i/>
          <w:sz w:val="28"/>
          <w:szCs w:val="28"/>
        </w:rPr>
      </w:pPr>
    </w:p>
    <w:p w:rsidR="002875C6" w:rsidRPr="009F77A2" w:rsidRDefault="002875C6" w:rsidP="009F77A2">
      <w:pPr>
        <w:autoSpaceDE w:val="0"/>
        <w:autoSpaceDN w:val="0"/>
        <w:adjustRightInd w:val="0"/>
        <w:ind w:left="284" w:right="284"/>
        <w:jc w:val="both"/>
        <w:rPr>
          <w:rFonts w:ascii="Arial" w:hAnsi="Arial" w:cs="Arial"/>
          <w:i/>
          <w:sz w:val="28"/>
          <w:szCs w:val="28"/>
        </w:rPr>
      </w:pPr>
      <w:r w:rsidRPr="009F77A2">
        <w:rPr>
          <w:rFonts w:ascii="Arial" w:hAnsi="Arial" w:cs="Arial"/>
          <w:i/>
          <w:sz w:val="28"/>
          <w:szCs w:val="28"/>
        </w:rPr>
        <w:t>a) El anuncio de la convocatoria.</w:t>
      </w:r>
    </w:p>
    <w:p w:rsidR="002875C6" w:rsidRPr="009F77A2" w:rsidRDefault="002875C6" w:rsidP="009F77A2">
      <w:pPr>
        <w:autoSpaceDE w:val="0"/>
        <w:autoSpaceDN w:val="0"/>
        <w:adjustRightInd w:val="0"/>
        <w:ind w:left="284" w:right="284"/>
        <w:jc w:val="both"/>
        <w:rPr>
          <w:rFonts w:ascii="Arial" w:hAnsi="Arial" w:cs="Arial"/>
          <w:i/>
          <w:sz w:val="28"/>
          <w:szCs w:val="28"/>
        </w:rPr>
      </w:pPr>
      <w:r w:rsidRPr="009F77A2">
        <w:rPr>
          <w:rFonts w:ascii="Arial" w:hAnsi="Arial" w:cs="Arial"/>
          <w:i/>
          <w:sz w:val="28"/>
          <w:szCs w:val="28"/>
        </w:rPr>
        <w:t>b) El número total de acciones y derechos de voto en la fecha de la convocatoria, desglosados por clases de acciones, si existieran.</w:t>
      </w:r>
    </w:p>
    <w:p w:rsidR="002875C6" w:rsidRPr="009F77A2" w:rsidRDefault="002875C6" w:rsidP="009F77A2">
      <w:pPr>
        <w:autoSpaceDE w:val="0"/>
        <w:autoSpaceDN w:val="0"/>
        <w:adjustRightInd w:val="0"/>
        <w:ind w:left="284" w:right="284"/>
        <w:jc w:val="both"/>
        <w:rPr>
          <w:rFonts w:ascii="Arial" w:hAnsi="Arial" w:cs="Arial"/>
          <w:i/>
          <w:sz w:val="28"/>
          <w:szCs w:val="28"/>
        </w:rPr>
      </w:pPr>
      <w:r w:rsidRPr="009F77A2">
        <w:rPr>
          <w:rFonts w:ascii="Arial" w:hAnsi="Arial" w:cs="Arial"/>
          <w:i/>
          <w:sz w:val="28"/>
          <w:szCs w:val="28"/>
        </w:rPr>
        <w:t>c) Los documentos que deban ser objeto de presentación a la junta general y, en particular, los informes de administradores, auditores de cuentas y expertos</w:t>
      </w:r>
      <w:r w:rsidR="009F77A2">
        <w:rPr>
          <w:rFonts w:ascii="Arial" w:hAnsi="Arial" w:cs="Arial"/>
          <w:i/>
          <w:sz w:val="28"/>
          <w:szCs w:val="28"/>
        </w:rPr>
        <w:t xml:space="preserve"> </w:t>
      </w:r>
      <w:r w:rsidRPr="009F77A2">
        <w:rPr>
          <w:rFonts w:ascii="Arial" w:hAnsi="Arial" w:cs="Arial"/>
          <w:i/>
          <w:sz w:val="28"/>
          <w:szCs w:val="28"/>
        </w:rPr>
        <w:t>independientes.</w:t>
      </w:r>
    </w:p>
    <w:p w:rsidR="002875C6" w:rsidRPr="009F77A2" w:rsidRDefault="002875C6" w:rsidP="009F77A2">
      <w:pPr>
        <w:autoSpaceDE w:val="0"/>
        <w:autoSpaceDN w:val="0"/>
        <w:adjustRightInd w:val="0"/>
        <w:ind w:left="284" w:right="284"/>
        <w:jc w:val="both"/>
        <w:rPr>
          <w:rFonts w:ascii="Arial" w:hAnsi="Arial" w:cs="Arial"/>
          <w:i/>
          <w:sz w:val="28"/>
          <w:szCs w:val="28"/>
        </w:rPr>
      </w:pPr>
      <w:r w:rsidRPr="009F77A2">
        <w:rPr>
          <w:rFonts w:ascii="Arial" w:hAnsi="Arial" w:cs="Arial"/>
          <w:i/>
          <w:sz w:val="28"/>
          <w:szCs w:val="28"/>
        </w:rPr>
        <w:t xml:space="preserve">d) Los textos completos de las propuestas de acuerdo sobre todos y cada uno de los puntos del orden del día o, en relación con aquellos puntos de carácter meramente informativo, un </w:t>
      </w:r>
      <w:r w:rsidRPr="009F77A2">
        <w:rPr>
          <w:rFonts w:ascii="Arial" w:hAnsi="Arial" w:cs="Arial"/>
          <w:i/>
          <w:sz w:val="28"/>
          <w:szCs w:val="28"/>
        </w:rPr>
        <w:lastRenderedPageBreak/>
        <w:t>informe de los órganos competentes comentando cada uno de dichos puntos. A medida que se reciban, se incluirán también las propuestas de acuerdo presentadas por los accionistas.</w:t>
      </w:r>
    </w:p>
    <w:p w:rsidR="002875C6" w:rsidRPr="009F77A2" w:rsidRDefault="002875C6" w:rsidP="009F77A2">
      <w:pPr>
        <w:autoSpaceDE w:val="0"/>
        <w:autoSpaceDN w:val="0"/>
        <w:adjustRightInd w:val="0"/>
        <w:ind w:left="284" w:right="284"/>
        <w:jc w:val="both"/>
        <w:rPr>
          <w:rFonts w:ascii="Arial" w:hAnsi="Arial" w:cs="Arial"/>
          <w:i/>
          <w:sz w:val="28"/>
          <w:szCs w:val="28"/>
        </w:rPr>
      </w:pPr>
      <w:r w:rsidRPr="009F77A2">
        <w:rPr>
          <w:rFonts w:ascii="Arial" w:hAnsi="Arial" w:cs="Arial"/>
          <w:i/>
          <w:sz w:val="28"/>
          <w:szCs w:val="28"/>
        </w:rPr>
        <w:t xml:space="preserve">e) En el caso de nombramiento, ratificación o reelección de miembros del consejo de administración, la identidad, el currículo y la categoría a la que pertenezca cada uno de ellos, así como la propuesta e informes a que se refiere el artículo 529 decies. Si se tratase de persona jurídica, la información deberá incluir la correspondiente a la persona física que se vaya a nombrar para el ejercicio permanente de las funciones propias del cargo. </w:t>
      </w:r>
    </w:p>
    <w:p w:rsidR="002875C6" w:rsidRPr="009F77A2" w:rsidRDefault="002875C6" w:rsidP="009F77A2">
      <w:pPr>
        <w:autoSpaceDE w:val="0"/>
        <w:autoSpaceDN w:val="0"/>
        <w:adjustRightInd w:val="0"/>
        <w:ind w:left="284" w:right="284"/>
        <w:jc w:val="both"/>
        <w:rPr>
          <w:rFonts w:ascii="Arial" w:hAnsi="Arial" w:cs="Arial"/>
          <w:i/>
          <w:sz w:val="28"/>
          <w:szCs w:val="28"/>
        </w:rPr>
      </w:pPr>
      <w:r w:rsidRPr="009F77A2">
        <w:rPr>
          <w:rFonts w:ascii="Arial" w:hAnsi="Arial" w:cs="Arial"/>
          <w:i/>
          <w:sz w:val="28"/>
          <w:szCs w:val="28"/>
        </w:rPr>
        <w:t>f) Los formularios que deberán utilizarse para el voto por representación y a distancia, salvo cuando sean enviados directamente por la sociedad a cada accionista. En el caso de que no puedan publicarse en la página web por causas técnicas, la sociedad deberá indicar en ésta cómo obtener los formularios en papel, que deberá enviar a todo accionista que lo solicite</w:t>
      </w:r>
    </w:p>
    <w:p w:rsidR="00F20B93" w:rsidRPr="009F77A2" w:rsidRDefault="002875C6" w:rsidP="009F77A2">
      <w:pPr>
        <w:autoSpaceDE w:val="0"/>
        <w:autoSpaceDN w:val="0"/>
        <w:adjustRightInd w:val="0"/>
        <w:ind w:left="284" w:right="284"/>
        <w:jc w:val="both"/>
        <w:rPr>
          <w:rFonts w:ascii="Arial" w:hAnsi="Arial" w:cs="Arial"/>
          <w:i/>
          <w:color w:val="FF0000"/>
          <w:sz w:val="28"/>
          <w:szCs w:val="28"/>
          <w:u w:val="single"/>
        </w:rPr>
      </w:pPr>
      <w:r w:rsidRPr="009F77A2">
        <w:rPr>
          <w:rFonts w:ascii="Arial" w:hAnsi="Arial" w:cs="Arial"/>
          <w:b/>
          <w:i/>
          <w:color w:val="FF0000"/>
          <w:sz w:val="28"/>
          <w:szCs w:val="28"/>
          <w:u w:val="single"/>
        </w:rPr>
        <w:t>g)</w:t>
      </w:r>
      <w:r w:rsidRPr="009F77A2">
        <w:rPr>
          <w:rFonts w:ascii="Arial" w:hAnsi="Arial" w:cs="Arial"/>
          <w:i/>
          <w:color w:val="FF0000"/>
          <w:sz w:val="28"/>
          <w:szCs w:val="28"/>
          <w:u w:val="single"/>
        </w:rPr>
        <w:t xml:space="preserve"> </w:t>
      </w:r>
      <w:r w:rsidR="00F20B93" w:rsidRPr="009F77A2">
        <w:rPr>
          <w:rFonts w:ascii="Arial" w:hAnsi="Arial" w:cs="Arial"/>
          <w:b/>
          <w:i/>
          <w:color w:val="FF0000"/>
          <w:sz w:val="28"/>
          <w:szCs w:val="28"/>
          <w:u w:val="single"/>
        </w:rPr>
        <w:t>Asimismo, la sociedad deberá dar cobertura a los requisitos de accesibilidad de las personas con discapacidad o personas mayores</w:t>
      </w:r>
      <w:r w:rsidR="009F77A2">
        <w:rPr>
          <w:rFonts w:ascii="Arial" w:hAnsi="Arial" w:cs="Arial"/>
          <w:b/>
          <w:i/>
          <w:color w:val="FF0000"/>
          <w:sz w:val="28"/>
          <w:szCs w:val="28"/>
          <w:u w:val="single"/>
        </w:rPr>
        <w:t>, de modo que</w:t>
      </w:r>
      <w:r w:rsidR="00F20B93" w:rsidRPr="009F77A2">
        <w:rPr>
          <w:rFonts w:ascii="Arial" w:hAnsi="Arial" w:cs="Arial"/>
          <w:b/>
          <w:i/>
          <w:color w:val="FF0000"/>
          <w:sz w:val="28"/>
          <w:szCs w:val="28"/>
          <w:u w:val="single"/>
        </w:rPr>
        <w:t xml:space="preserve">  </w:t>
      </w:r>
      <w:r w:rsidR="009F77A2">
        <w:rPr>
          <w:rFonts w:ascii="Arial" w:hAnsi="Arial" w:cs="Arial"/>
          <w:b/>
          <w:i/>
          <w:color w:val="FF0000"/>
          <w:sz w:val="28"/>
          <w:szCs w:val="28"/>
          <w:u w:val="single"/>
        </w:rPr>
        <w:t xml:space="preserve">quede </w:t>
      </w:r>
      <w:r w:rsidR="00F20B93" w:rsidRPr="009F77A2">
        <w:rPr>
          <w:rFonts w:ascii="Arial" w:hAnsi="Arial" w:cs="Arial"/>
          <w:b/>
          <w:i/>
          <w:color w:val="FF0000"/>
          <w:sz w:val="28"/>
          <w:szCs w:val="28"/>
          <w:u w:val="single"/>
        </w:rPr>
        <w:t>garanti</w:t>
      </w:r>
      <w:r w:rsidR="009F77A2">
        <w:rPr>
          <w:rFonts w:ascii="Arial" w:hAnsi="Arial" w:cs="Arial"/>
          <w:b/>
          <w:i/>
          <w:color w:val="FF0000"/>
          <w:sz w:val="28"/>
          <w:szCs w:val="28"/>
          <w:u w:val="single"/>
        </w:rPr>
        <w:t>zado</w:t>
      </w:r>
      <w:r w:rsidR="00F20B93" w:rsidRPr="009F77A2">
        <w:rPr>
          <w:rFonts w:ascii="Arial" w:hAnsi="Arial" w:cs="Arial"/>
          <w:b/>
          <w:i/>
          <w:color w:val="FF0000"/>
          <w:sz w:val="28"/>
          <w:szCs w:val="28"/>
          <w:u w:val="single"/>
        </w:rPr>
        <w:t xml:space="preserve"> su derecho a disponer de información previa, y a ejercer su voto, en igualdad de condiciones que el resto de los accionistas.</w:t>
      </w:r>
    </w:p>
    <w:p w:rsidR="00F20B93" w:rsidRPr="009F77A2" w:rsidRDefault="00F20B93" w:rsidP="009F77A2">
      <w:pPr>
        <w:ind w:left="284" w:right="284"/>
        <w:jc w:val="both"/>
        <w:rPr>
          <w:rFonts w:ascii="Arial" w:hAnsi="Arial" w:cs="Arial"/>
          <w:i/>
          <w:sz w:val="28"/>
          <w:szCs w:val="28"/>
        </w:rPr>
      </w:pPr>
    </w:p>
    <w:p w:rsidR="00F20B93" w:rsidRPr="009F77A2" w:rsidRDefault="00F20B93" w:rsidP="009F77A2">
      <w:pPr>
        <w:pStyle w:val="Default"/>
        <w:jc w:val="both"/>
        <w:rPr>
          <w:b/>
          <w:bCs/>
          <w:i/>
          <w:sz w:val="28"/>
          <w:szCs w:val="28"/>
        </w:rPr>
      </w:pPr>
    </w:p>
    <w:p w:rsidR="00F20B93" w:rsidRPr="009F77A2" w:rsidRDefault="00F20B93" w:rsidP="009F77A2">
      <w:pPr>
        <w:pStyle w:val="Default"/>
        <w:jc w:val="both"/>
        <w:rPr>
          <w:b/>
          <w:bCs/>
          <w:sz w:val="28"/>
          <w:szCs w:val="28"/>
        </w:rPr>
      </w:pPr>
      <w:r w:rsidRPr="009F77A2">
        <w:rPr>
          <w:b/>
          <w:bCs/>
          <w:sz w:val="28"/>
          <w:szCs w:val="28"/>
        </w:rPr>
        <w:t xml:space="preserve">PROPUESTA 4. Apartado </w:t>
      </w:r>
      <w:r w:rsidR="002875C6" w:rsidRPr="009F77A2">
        <w:rPr>
          <w:b/>
          <w:bCs/>
          <w:sz w:val="28"/>
          <w:szCs w:val="28"/>
        </w:rPr>
        <w:t>Cuarenta del artículo único</w:t>
      </w:r>
      <w:r w:rsidRPr="009F77A2">
        <w:rPr>
          <w:b/>
          <w:bCs/>
          <w:sz w:val="28"/>
          <w:szCs w:val="28"/>
        </w:rPr>
        <w:t xml:space="preserve"> de la Ley</w:t>
      </w:r>
    </w:p>
    <w:p w:rsidR="00F20B93" w:rsidRPr="009F77A2" w:rsidRDefault="00F20B93" w:rsidP="009F77A2">
      <w:pPr>
        <w:pStyle w:val="Default"/>
        <w:jc w:val="both"/>
        <w:rPr>
          <w:b/>
          <w:bCs/>
          <w:sz w:val="28"/>
          <w:szCs w:val="28"/>
        </w:rPr>
      </w:pPr>
    </w:p>
    <w:p w:rsidR="00F20B93" w:rsidRPr="009F77A2" w:rsidRDefault="00F20B93" w:rsidP="009F77A2">
      <w:pPr>
        <w:pStyle w:val="Default"/>
        <w:jc w:val="both"/>
        <w:rPr>
          <w:sz w:val="28"/>
          <w:szCs w:val="28"/>
        </w:rPr>
      </w:pPr>
      <w:r w:rsidRPr="009F77A2">
        <w:rPr>
          <w:sz w:val="28"/>
          <w:szCs w:val="28"/>
        </w:rPr>
        <w:t xml:space="preserve">El Artículo 529 bis </w:t>
      </w:r>
      <w:r w:rsidR="00DA4DEA" w:rsidRPr="009F77A2">
        <w:rPr>
          <w:sz w:val="28"/>
          <w:szCs w:val="28"/>
        </w:rPr>
        <w:t xml:space="preserve">2 </w:t>
      </w:r>
      <w:r w:rsidRPr="009F77A2">
        <w:rPr>
          <w:sz w:val="28"/>
          <w:szCs w:val="28"/>
        </w:rPr>
        <w:t>de la LSC queda redactado de la forma siguiente:</w:t>
      </w:r>
    </w:p>
    <w:p w:rsidR="00F20B93" w:rsidRPr="009F77A2" w:rsidRDefault="00F20B93" w:rsidP="009F77A2">
      <w:pPr>
        <w:pStyle w:val="Default"/>
        <w:jc w:val="both"/>
        <w:rPr>
          <w:sz w:val="28"/>
          <w:szCs w:val="28"/>
        </w:rPr>
      </w:pPr>
    </w:p>
    <w:p w:rsidR="00F20B93" w:rsidRPr="009F77A2" w:rsidRDefault="00F20B93" w:rsidP="009F77A2">
      <w:pPr>
        <w:pStyle w:val="Default"/>
        <w:ind w:left="284" w:right="284"/>
        <w:jc w:val="both"/>
        <w:rPr>
          <w:i/>
          <w:sz w:val="28"/>
          <w:szCs w:val="28"/>
        </w:rPr>
      </w:pPr>
      <w:r w:rsidRPr="009F77A2">
        <w:rPr>
          <w:i/>
          <w:sz w:val="28"/>
          <w:szCs w:val="28"/>
        </w:rPr>
        <w:t xml:space="preserve">2. El consejo de administración deberá velar por que los procedimientos de selección de sus miembros favorezcan la diversidad de género </w:t>
      </w:r>
      <w:r w:rsidRPr="009F77A2">
        <w:rPr>
          <w:b/>
          <w:i/>
          <w:color w:val="FF0000"/>
          <w:sz w:val="28"/>
          <w:szCs w:val="28"/>
          <w:u w:val="single"/>
        </w:rPr>
        <w:t>o por razón de discapacidad</w:t>
      </w:r>
      <w:r w:rsidRPr="009F77A2">
        <w:rPr>
          <w:i/>
          <w:sz w:val="28"/>
          <w:szCs w:val="28"/>
        </w:rPr>
        <w:t>, de experiencias y de conocimientos y no adolezcan de sesgos implícitos que puedan implicar discriminación alguna y, en particular, que no obstaculicen la selección de consejeras.</w:t>
      </w:r>
    </w:p>
    <w:p w:rsidR="00F20B93" w:rsidRPr="009F77A2" w:rsidRDefault="00F20B93" w:rsidP="009F77A2">
      <w:pPr>
        <w:pStyle w:val="Default"/>
        <w:ind w:left="284" w:right="284"/>
        <w:jc w:val="both"/>
        <w:rPr>
          <w:i/>
          <w:sz w:val="28"/>
          <w:szCs w:val="28"/>
        </w:rPr>
      </w:pPr>
    </w:p>
    <w:p w:rsidR="00F20B93" w:rsidRPr="009F77A2" w:rsidRDefault="00F20B93" w:rsidP="009F77A2">
      <w:pPr>
        <w:pStyle w:val="Default"/>
        <w:jc w:val="both"/>
        <w:rPr>
          <w:b/>
          <w:bCs/>
          <w:sz w:val="28"/>
          <w:szCs w:val="28"/>
        </w:rPr>
      </w:pPr>
    </w:p>
    <w:p w:rsidR="00F20B93" w:rsidRPr="009F77A2" w:rsidRDefault="00F20B93" w:rsidP="009F77A2">
      <w:pPr>
        <w:pStyle w:val="Default"/>
        <w:jc w:val="both"/>
        <w:rPr>
          <w:b/>
          <w:bCs/>
          <w:sz w:val="28"/>
          <w:szCs w:val="28"/>
        </w:rPr>
      </w:pPr>
      <w:r w:rsidRPr="009F77A2">
        <w:rPr>
          <w:b/>
          <w:bCs/>
          <w:sz w:val="28"/>
          <w:szCs w:val="28"/>
        </w:rPr>
        <w:t xml:space="preserve">PROPUESTA 5. Apartado </w:t>
      </w:r>
      <w:r w:rsidR="00C10007" w:rsidRPr="009F77A2">
        <w:rPr>
          <w:b/>
          <w:bCs/>
          <w:sz w:val="28"/>
          <w:szCs w:val="28"/>
        </w:rPr>
        <w:t xml:space="preserve">sesenta y uno del artículo único </w:t>
      </w:r>
      <w:r w:rsidRPr="009F77A2">
        <w:rPr>
          <w:b/>
          <w:bCs/>
          <w:sz w:val="28"/>
          <w:szCs w:val="28"/>
        </w:rPr>
        <w:t>de la Ley</w:t>
      </w:r>
    </w:p>
    <w:p w:rsidR="00F20B93" w:rsidRPr="009F77A2" w:rsidRDefault="00F20B93" w:rsidP="009F77A2">
      <w:pPr>
        <w:pStyle w:val="Default"/>
        <w:jc w:val="both"/>
        <w:rPr>
          <w:b/>
          <w:bCs/>
          <w:sz w:val="28"/>
          <w:szCs w:val="28"/>
        </w:rPr>
      </w:pPr>
    </w:p>
    <w:p w:rsidR="00F20B93" w:rsidRPr="009F77A2" w:rsidRDefault="00C10007" w:rsidP="009F77A2">
      <w:pPr>
        <w:pStyle w:val="Default"/>
        <w:spacing w:before="120" w:after="120"/>
        <w:jc w:val="both"/>
        <w:rPr>
          <w:sz w:val="28"/>
          <w:szCs w:val="28"/>
        </w:rPr>
      </w:pPr>
      <w:r w:rsidRPr="009F77A2">
        <w:rPr>
          <w:sz w:val="28"/>
          <w:szCs w:val="28"/>
        </w:rPr>
        <w:t>Se modifica el artículo 540.4.c) 1º y 2º</w:t>
      </w:r>
    </w:p>
    <w:p w:rsidR="00C10007" w:rsidRPr="009F77A2" w:rsidRDefault="00C10007" w:rsidP="009F77A2">
      <w:pPr>
        <w:autoSpaceDE w:val="0"/>
        <w:autoSpaceDN w:val="0"/>
        <w:adjustRightInd w:val="0"/>
        <w:jc w:val="both"/>
        <w:rPr>
          <w:rFonts w:ascii="Arial" w:hAnsi="Arial" w:cs="Arial"/>
          <w:color w:val="000000"/>
          <w:sz w:val="28"/>
          <w:szCs w:val="28"/>
        </w:rPr>
      </w:pPr>
    </w:p>
    <w:p w:rsidR="00C10007" w:rsidRPr="009F77A2" w:rsidRDefault="00C10007" w:rsidP="009F77A2">
      <w:pPr>
        <w:autoSpaceDE w:val="0"/>
        <w:autoSpaceDN w:val="0"/>
        <w:adjustRightInd w:val="0"/>
        <w:ind w:left="284" w:right="284"/>
        <w:jc w:val="both"/>
        <w:rPr>
          <w:rFonts w:ascii="Arial" w:hAnsi="Arial" w:cs="Arial"/>
          <w:i/>
          <w:sz w:val="28"/>
          <w:szCs w:val="28"/>
        </w:rPr>
      </w:pPr>
      <w:r w:rsidRPr="009F77A2">
        <w:rPr>
          <w:rFonts w:ascii="Arial" w:hAnsi="Arial" w:cs="Arial"/>
          <w:i/>
          <w:sz w:val="28"/>
          <w:szCs w:val="28"/>
        </w:rPr>
        <w:t>4. El contenido y estructura del informe de gobierno corporativo será determinado por el Ministro de Economía y Competitividad o, con su habilitación expresa, por la Comisión Nacional del Mercado de Valores.</w:t>
      </w:r>
    </w:p>
    <w:p w:rsidR="00C10007" w:rsidRPr="009F77A2" w:rsidRDefault="00C10007" w:rsidP="009F77A2">
      <w:pPr>
        <w:autoSpaceDE w:val="0"/>
        <w:autoSpaceDN w:val="0"/>
        <w:adjustRightInd w:val="0"/>
        <w:ind w:left="284" w:right="284"/>
        <w:jc w:val="both"/>
        <w:rPr>
          <w:rFonts w:ascii="Arial" w:hAnsi="Arial" w:cs="Arial"/>
          <w:i/>
          <w:sz w:val="28"/>
          <w:szCs w:val="28"/>
        </w:rPr>
      </w:pPr>
    </w:p>
    <w:p w:rsidR="00F20B93" w:rsidRPr="009F77A2" w:rsidRDefault="00C10007" w:rsidP="009F77A2">
      <w:pPr>
        <w:autoSpaceDE w:val="0"/>
        <w:autoSpaceDN w:val="0"/>
        <w:adjustRightInd w:val="0"/>
        <w:ind w:left="284" w:right="284"/>
        <w:jc w:val="both"/>
        <w:rPr>
          <w:rFonts w:ascii="Arial" w:hAnsi="Arial" w:cs="Arial"/>
          <w:i/>
          <w:sz w:val="28"/>
          <w:szCs w:val="28"/>
        </w:rPr>
      </w:pPr>
      <w:r w:rsidRPr="009F77A2">
        <w:rPr>
          <w:rFonts w:ascii="Arial" w:hAnsi="Arial" w:cs="Arial"/>
          <w:i/>
          <w:sz w:val="28"/>
          <w:szCs w:val="28"/>
        </w:rPr>
        <w:t xml:space="preserve">Dicho informe deberá ofrecer una explicación detallada de la estructura del sistema de gobierno de la sociedad y de su funcionamiento en la práctica. En todo caso, el contenido mínimo del informe de gobierno corporativo será el siguiente: </w:t>
      </w:r>
      <w:r w:rsidR="00F20B93" w:rsidRPr="009F77A2">
        <w:rPr>
          <w:rFonts w:ascii="Arial" w:hAnsi="Arial" w:cs="Arial"/>
          <w:i/>
          <w:sz w:val="28"/>
          <w:szCs w:val="28"/>
        </w:rPr>
        <w:t>[..]</w:t>
      </w:r>
    </w:p>
    <w:p w:rsidR="00F20B93" w:rsidRPr="009F77A2" w:rsidRDefault="00F20B93" w:rsidP="009F77A2">
      <w:pPr>
        <w:pStyle w:val="Default"/>
        <w:spacing w:before="120" w:after="120"/>
        <w:ind w:left="284" w:right="284"/>
        <w:jc w:val="both"/>
        <w:rPr>
          <w:i/>
          <w:sz w:val="28"/>
          <w:szCs w:val="28"/>
        </w:rPr>
      </w:pPr>
      <w:r w:rsidRPr="009F77A2">
        <w:rPr>
          <w:i/>
          <w:sz w:val="28"/>
          <w:szCs w:val="28"/>
        </w:rPr>
        <w:t xml:space="preserve">c) Estructura de la administración de la sociedad, que habrá de incluir: </w:t>
      </w:r>
    </w:p>
    <w:p w:rsidR="00F20B93" w:rsidRPr="009F77A2" w:rsidRDefault="00F20B93" w:rsidP="009F77A2">
      <w:pPr>
        <w:pStyle w:val="Default"/>
        <w:spacing w:before="120" w:after="120"/>
        <w:ind w:left="284" w:right="284"/>
        <w:jc w:val="both"/>
        <w:rPr>
          <w:i/>
          <w:sz w:val="28"/>
          <w:szCs w:val="28"/>
        </w:rPr>
      </w:pPr>
      <w:r w:rsidRPr="009F77A2">
        <w:rPr>
          <w:i/>
          <w:sz w:val="28"/>
          <w:szCs w:val="28"/>
        </w:rPr>
        <w:t xml:space="preserve">1º información relativa a la composición, </w:t>
      </w:r>
      <w:r w:rsidRPr="009F77A2">
        <w:rPr>
          <w:b/>
          <w:i/>
          <w:color w:val="FF0000"/>
          <w:sz w:val="28"/>
          <w:szCs w:val="28"/>
          <w:u w:val="single"/>
        </w:rPr>
        <w:t>diversidad</w:t>
      </w:r>
      <w:r w:rsidRPr="009F77A2">
        <w:rPr>
          <w:i/>
          <w:sz w:val="28"/>
          <w:szCs w:val="28"/>
        </w:rPr>
        <w:t xml:space="preserve">, reglas de organización y funcionamiento del consejo de administración y de sus comisiones, </w:t>
      </w:r>
    </w:p>
    <w:p w:rsidR="00F20B93" w:rsidRPr="009F77A2" w:rsidRDefault="00F20B93" w:rsidP="009F77A2">
      <w:pPr>
        <w:pStyle w:val="Default"/>
        <w:spacing w:before="120" w:after="120"/>
        <w:ind w:left="284" w:right="284"/>
        <w:jc w:val="both"/>
        <w:rPr>
          <w:i/>
          <w:sz w:val="28"/>
          <w:szCs w:val="28"/>
        </w:rPr>
      </w:pPr>
      <w:r w:rsidRPr="009F77A2">
        <w:rPr>
          <w:i/>
          <w:sz w:val="28"/>
          <w:szCs w:val="28"/>
        </w:rPr>
        <w:t xml:space="preserve">2º identidad y remuneración de sus miembros, funciones y cargos dentro de la sociedad, sus relaciones con accionistas con participaciones significativas, indicando la existencia de consejeros cruzados o vinculados y los procedimientos de selección, remoción o reelección, </w:t>
      </w:r>
      <w:r w:rsidRPr="009F77A2">
        <w:rPr>
          <w:b/>
          <w:i/>
          <w:color w:val="FF0000"/>
          <w:sz w:val="28"/>
          <w:szCs w:val="28"/>
          <w:u w:val="single"/>
        </w:rPr>
        <w:t>incluyendo condiciones en materia de igualdad y no discriminación</w:t>
      </w:r>
      <w:r w:rsidRPr="009F77A2">
        <w:rPr>
          <w:i/>
          <w:sz w:val="28"/>
          <w:szCs w:val="28"/>
        </w:rPr>
        <w:t>.</w:t>
      </w:r>
    </w:p>
    <w:p w:rsidR="00DA4DEA" w:rsidRPr="009F77A2" w:rsidRDefault="00DA4DEA" w:rsidP="009F77A2">
      <w:pPr>
        <w:jc w:val="both"/>
        <w:rPr>
          <w:rFonts w:ascii="Arial" w:hAnsi="Arial" w:cs="Arial"/>
          <w:sz w:val="28"/>
          <w:szCs w:val="28"/>
        </w:rPr>
      </w:pPr>
    </w:p>
    <w:p w:rsidR="00DA4DEA" w:rsidRDefault="00EA10FF" w:rsidP="009F77A2">
      <w:pPr>
        <w:jc w:val="right"/>
        <w:rPr>
          <w:rFonts w:ascii="Arial" w:hAnsi="Arial" w:cs="Arial"/>
          <w:sz w:val="28"/>
          <w:szCs w:val="28"/>
        </w:rPr>
      </w:pPr>
      <w:r w:rsidRPr="009F77A2">
        <w:rPr>
          <w:rFonts w:ascii="Arial" w:hAnsi="Arial" w:cs="Arial"/>
          <w:sz w:val="28"/>
          <w:szCs w:val="28"/>
        </w:rPr>
        <w:tab/>
      </w:r>
      <w:r w:rsidRPr="009F77A2">
        <w:rPr>
          <w:rFonts w:ascii="Arial" w:hAnsi="Arial" w:cs="Arial"/>
          <w:sz w:val="28"/>
          <w:szCs w:val="28"/>
        </w:rPr>
        <w:tab/>
      </w:r>
      <w:r w:rsidRPr="009F77A2">
        <w:rPr>
          <w:rFonts w:ascii="Arial" w:hAnsi="Arial" w:cs="Arial"/>
          <w:sz w:val="28"/>
          <w:szCs w:val="28"/>
        </w:rPr>
        <w:tab/>
      </w:r>
      <w:r w:rsidRPr="009F77A2">
        <w:rPr>
          <w:rFonts w:ascii="Arial" w:hAnsi="Arial" w:cs="Arial"/>
          <w:sz w:val="28"/>
          <w:szCs w:val="28"/>
        </w:rPr>
        <w:tab/>
      </w:r>
      <w:r w:rsidRPr="009F77A2">
        <w:rPr>
          <w:rFonts w:ascii="Arial" w:hAnsi="Arial" w:cs="Arial"/>
          <w:sz w:val="28"/>
          <w:szCs w:val="28"/>
        </w:rPr>
        <w:tab/>
      </w:r>
      <w:r w:rsidRPr="009F77A2">
        <w:rPr>
          <w:rFonts w:ascii="Arial" w:hAnsi="Arial" w:cs="Arial"/>
          <w:sz w:val="28"/>
          <w:szCs w:val="28"/>
        </w:rPr>
        <w:tab/>
        <w:t>30 de mayo de 2014</w:t>
      </w:r>
      <w:r w:rsidR="009F77A2">
        <w:rPr>
          <w:rFonts w:ascii="Arial" w:hAnsi="Arial" w:cs="Arial"/>
          <w:sz w:val="28"/>
          <w:szCs w:val="28"/>
        </w:rPr>
        <w:t>.</w:t>
      </w:r>
    </w:p>
    <w:p w:rsidR="009F77A2" w:rsidRDefault="009F77A2" w:rsidP="009F77A2">
      <w:pPr>
        <w:jc w:val="right"/>
        <w:rPr>
          <w:rFonts w:ascii="Arial" w:hAnsi="Arial" w:cs="Arial"/>
          <w:sz w:val="28"/>
          <w:szCs w:val="28"/>
        </w:rPr>
      </w:pPr>
    </w:p>
    <w:p w:rsidR="009F77A2" w:rsidRPr="009F77A2" w:rsidRDefault="009F77A2" w:rsidP="009F77A2">
      <w:pPr>
        <w:jc w:val="center"/>
        <w:rPr>
          <w:rFonts w:ascii="Arial" w:hAnsi="Arial" w:cs="Arial"/>
          <w:b/>
          <w:sz w:val="28"/>
          <w:szCs w:val="28"/>
        </w:rPr>
      </w:pPr>
      <w:r w:rsidRPr="009F77A2">
        <w:rPr>
          <w:rFonts w:ascii="Arial" w:hAnsi="Arial" w:cs="Arial"/>
          <w:b/>
          <w:sz w:val="28"/>
          <w:szCs w:val="28"/>
        </w:rPr>
        <w:t>CERMI</w:t>
      </w:r>
    </w:p>
    <w:p w:rsidR="009F77A2" w:rsidRPr="009F77A2" w:rsidRDefault="009F77A2" w:rsidP="009F77A2">
      <w:pPr>
        <w:jc w:val="center"/>
        <w:rPr>
          <w:rFonts w:ascii="Arial" w:hAnsi="Arial" w:cs="Arial"/>
          <w:b/>
          <w:sz w:val="28"/>
          <w:szCs w:val="28"/>
        </w:rPr>
      </w:pPr>
      <w:hyperlink r:id="rId8" w:history="1">
        <w:r w:rsidRPr="009F77A2">
          <w:rPr>
            <w:rStyle w:val="Hipervnculo"/>
            <w:rFonts w:ascii="Arial" w:hAnsi="Arial" w:cs="Arial"/>
            <w:b/>
            <w:sz w:val="28"/>
            <w:szCs w:val="28"/>
          </w:rPr>
          <w:t>www.cermi.es</w:t>
        </w:r>
      </w:hyperlink>
    </w:p>
    <w:p w:rsidR="009F77A2" w:rsidRPr="009F77A2" w:rsidRDefault="009F77A2" w:rsidP="009F77A2">
      <w:pPr>
        <w:jc w:val="right"/>
        <w:rPr>
          <w:rFonts w:ascii="Arial" w:hAnsi="Arial" w:cs="Arial"/>
          <w:sz w:val="28"/>
          <w:szCs w:val="28"/>
        </w:rPr>
      </w:pPr>
    </w:p>
    <w:sectPr w:rsidR="009F77A2" w:rsidRPr="009F77A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rsids>
    <w:rsidRoot w:val="00901CCD"/>
    <w:rsid w:val="000D5F2C"/>
    <w:rsid w:val="002875C6"/>
    <w:rsid w:val="00493EEA"/>
    <w:rsid w:val="005A4BA0"/>
    <w:rsid w:val="00901CCD"/>
    <w:rsid w:val="009820B0"/>
    <w:rsid w:val="009F01EC"/>
    <w:rsid w:val="009F77A2"/>
    <w:rsid w:val="00A637D4"/>
    <w:rsid w:val="00B343C1"/>
    <w:rsid w:val="00C10007"/>
    <w:rsid w:val="00D17EF5"/>
    <w:rsid w:val="00DA4DEA"/>
    <w:rsid w:val="00EA10FF"/>
    <w:rsid w:val="00F20B93"/>
    <w:rsid w:val="00FE008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0B93"/>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Default">
    <w:name w:val="Default"/>
    <w:rsid w:val="00F20B93"/>
    <w:pPr>
      <w:autoSpaceDE w:val="0"/>
      <w:autoSpaceDN w:val="0"/>
      <w:adjustRightInd w:val="0"/>
    </w:pPr>
    <w:rPr>
      <w:rFonts w:ascii="Arial" w:hAnsi="Arial" w:cs="Arial"/>
      <w:color w:val="000000"/>
      <w:sz w:val="24"/>
      <w:szCs w:val="24"/>
    </w:rPr>
  </w:style>
  <w:style w:type="character" w:styleId="Hipervnculo">
    <w:name w:val="Hyperlink"/>
    <w:basedOn w:val="Fuentedeprrafopredeter"/>
    <w:rsid w:val="009F77A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rmi.es"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A272C6F-2D1D-4E9C-B287-5F40F7A40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57169CF-5D89-4D0C-8CC3-8571810105A1}">
  <ds:schemaRefs>
    <ds:schemaRef ds:uri="http://schemas.microsoft.com/sharepoint/v3/contenttype/forms"/>
  </ds:schemaRefs>
</ds:datastoreItem>
</file>

<file path=customXml/itemProps3.xml><?xml version="1.0" encoding="utf-8"?>
<ds:datastoreItem xmlns:ds="http://schemas.openxmlformats.org/officeDocument/2006/customXml" ds:itemID="{24294679-7B7D-491A-B5CB-45297F6AE95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1275</Words>
  <Characters>7015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PROYECTO DE LEY POR EL QUE SE MODIFICA LA LEY DE SOCIEDADES DE CAPITAL PARA LA MEJORA DEL GOBIERNO CORPORATIVO</vt:lpstr>
    </vt:vector>
  </TitlesOfParts>
  <Company>Hewlett-Packard Company</Company>
  <LinksUpToDate>false</LinksUpToDate>
  <CharactersWithSpaces>8274</CharactersWithSpaces>
  <SharedDoc>false</SharedDoc>
  <HLinks>
    <vt:vector size="6" baseType="variant">
      <vt:variant>
        <vt:i4>1638405</vt:i4>
      </vt:variant>
      <vt:variant>
        <vt:i4>3</vt:i4>
      </vt:variant>
      <vt:variant>
        <vt:i4>0</vt:i4>
      </vt:variant>
      <vt:variant>
        <vt:i4>5</vt:i4>
      </vt:variant>
      <vt:variant>
        <vt:lpwstr>http://www.cermi.es/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LEY POR EL QUE SE MODIFICA LA LEY DE SOCIEDADES DE CAPITAL PARA LA MEJORA DEL GOBIERNO CORPORATIVO</dc:title>
  <dc:subject/>
  <dc:creator>autor</dc:creator>
  <cp:keywords/>
  <cp:lastModifiedBy>babella.svm</cp:lastModifiedBy>
  <cp:revision>2</cp:revision>
  <dcterms:created xsi:type="dcterms:W3CDTF">2014-06-02T10:49:00Z</dcterms:created>
  <dcterms:modified xsi:type="dcterms:W3CDTF">2014-06-02T10:49:00Z</dcterms:modified>
</cp:coreProperties>
</file>