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07" w:rsidRDefault="004B6E0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bdr w:val="none" w:sz="0" w:space="0" w:color="auto"/>
          <w:lang w:val="es-ES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1707515</wp:posOffset>
            </wp:positionH>
            <wp:positionV relativeFrom="page">
              <wp:posOffset>814705</wp:posOffset>
            </wp:positionV>
            <wp:extent cx="1153160" cy="781050"/>
            <wp:effectExtent l="19050" t="0" r="8890" b="0"/>
            <wp:wrapThrough wrapText="bothSides">
              <wp:wrapPolygon edited="0">
                <wp:start x="-357" y="0"/>
                <wp:lineTo x="-357" y="21073"/>
                <wp:lineTo x="21767" y="21073"/>
                <wp:lineTo x="21767" y="0"/>
                <wp:lineTo x="-357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810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07" w:rsidRDefault="00AF6B07">
      <w:pPr>
        <w:spacing w:line="360" w:lineRule="auto"/>
        <w:jc w:val="both"/>
        <w:rPr>
          <w:sz w:val="22"/>
          <w:szCs w:val="22"/>
        </w:rPr>
      </w:pPr>
    </w:p>
    <w:p w:rsidR="00AF6B07" w:rsidRDefault="00AF6B07">
      <w:pPr>
        <w:spacing w:line="360" w:lineRule="auto"/>
        <w:jc w:val="both"/>
        <w:rPr>
          <w:sz w:val="22"/>
          <w:szCs w:val="22"/>
        </w:rPr>
      </w:pPr>
    </w:p>
    <w:p w:rsidR="00AF6B07" w:rsidRDefault="00AF6B07">
      <w:pPr>
        <w:spacing w:line="360" w:lineRule="auto"/>
        <w:jc w:val="both"/>
        <w:rPr>
          <w:sz w:val="22"/>
          <w:szCs w:val="22"/>
        </w:rPr>
      </w:pPr>
    </w:p>
    <w:p w:rsidR="00AF6B07" w:rsidRDefault="00705B13">
      <w:pPr>
        <w:spacing w:line="360" w:lineRule="auto"/>
        <w:jc w:val="both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PROPUESTA DEL CERMI DE EXTENSI</w:t>
      </w:r>
      <w:r>
        <w:rPr>
          <w:sz w:val="22"/>
          <w:szCs w:val="22"/>
        </w:rPr>
        <w:t>Ó</w:t>
      </w:r>
      <w:r>
        <w:rPr>
          <w:rFonts w:ascii="Arial Bold"/>
          <w:sz w:val="22"/>
          <w:szCs w:val="22"/>
        </w:rPr>
        <w:t>N A LAS ENTIDADES DEL TERCER SECTOR DE ACCI</w:t>
      </w:r>
      <w:r>
        <w:rPr>
          <w:sz w:val="22"/>
          <w:szCs w:val="22"/>
        </w:rPr>
        <w:t>Ó</w:t>
      </w:r>
      <w:r>
        <w:rPr>
          <w:rFonts w:ascii="Arial Bold"/>
          <w:sz w:val="22"/>
          <w:szCs w:val="22"/>
        </w:rPr>
        <w:t>N SOCIAL DE LAS MEDIDAS DIRIGIDAS AL CONTROL DE LA DEUDA COMERCIAL</w:t>
      </w:r>
    </w:p>
    <w:p w:rsidR="00AF6B07" w:rsidRDefault="00AF6B07">
      <w:pPr>
        <w:spacing w:line="360" w:lineRule="auto"/>
        <w:jc w:val="both"/>
        <w:rPr>
          <w:rFonts w:ascii="Arial Bold" w:eastAsia="Arial Bold" w:hAnsi="Arial Bold" w:cs="Arial Bold"/>
          <w:sz w:val="22"/>
          <w:szCs w:val="22"/>
        </w:rPr>
      </w:pPr>
    </w:p>
    <w:p w:rsidR="00AF6B07" w:rsidRDefault="00705B1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La Ley Org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>nica 9/2013, de 20 de diciembre, de control de la deuda comercial en el sector p</w:t>
      </w:r>
      <w:r>
        <w:rPr>
          <w:sz w:val="22"/>
          <w:szCs w:val="22"/>
        </w:rPr>
        <w:t>ú</w:t>
      </w:r>
      <w:r>
        <w:rPr>
          <w:rFonts w:ascii="Arial"/>
          <w:sz w:val="22"/>
          <w:szCs w:val="22"/>
        </w:rPr>
        <w:t>blico, que modifica, entre otras, la Ley Org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>nica 2/2012, de 27 de abril, de Estabilidad Presupuestaria y Sostenibilidad Financiera, reforz</w:t>
      </w:r>
      <w:r>
        <w:rPr>
          <w:sz w:val="22"/>
          <w:szCs w:val="22"/>
        </w:rPr>
        <w:t>ó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las medidas dirigidas a que las Administraciones P</w:t>
      </w:r>
      <w:r>
        <w:rPr>
          <w:sz w:val="22"/>
          <w:szCs w:val="22"/>
        </w:rPr>
        <w:t>ú</w:t>
      </w:r>
      <w:r>
        <w:rPr>
          <w:rFonts w:ascii="Arial"/>
          <w:sz w:val="22"/>
          <w:szCs w:val="22"/>
        </w:rPr>
        <w:t>blicas cumplieran su obligaci</w:t>
      </w:r>
      <w:r>
        <w:rPr>
          <w:sz w:val="22"/>
          <w:szCs w:val="22"/>
        </w:rPr>
        <w:t>ó</w:t>
      </w:r>
      <w:r>
        <w:rPr>
          <w:rFonts w:ascii="Arial"/>
          <w:sz w:val="22"/>
          <w:szCs w:val="22"/>
        </w:rPr>
        <w:t>n de pagar en treinta d</w:t>
      </w:r>
      <w:r>
        <w:rPr>
          <w:sz w:val="22"/>
          <w:szCs w:val="22"/>
        </w:rPr>
        <w:t>í</w:t>
      </w:r>
      <w:r>
        <w:rPr>
          <w:rFonts w:ascii="Arial"/>
          <w:sz w:val="22"/>
          <w:szCs w:val="22"/>
        </w:rPr>
        <w:t>as a sus proveedores. La deuda comercial, considerada como el volumen de deuda pendiente de pago a los proveedores de las Administraciones P</w:t>
      </w:r>
      <w:r>
        <w:rPr>
          <w:sz w:val="22"/>
          <w:szCs w:val="22"/>
        </w:rPr>
        <w:t>ú</w:t>
      </w:r>
      <w:r>
        <w:rPr>
          <w:rFonts w:ascii="Arial"/>
          <w:sz w:val="22"/>
          <w:szCs w:val="22"/>
        </w:rPr>
        <w:t>blicas, refleja, sin embargo, un notable retraso en el pago a los proveedores, con el perjuicio que ello supone tanto para el sector privado, como para las Administraciones P</w:t>
      </w:r>
      <w:r>
        <w:rPr>
          <w:sz w:val="22"/>
          <w:szCs w:val="22"/>
        </w:rPr>
        <w:t>ú</w:t>
      </w:r>
      <w:r>
        <w:rPr>
          <w:rFonts w:ascii="Arial"/>
          <w:sz w:val="22"/>
          <w:szCs w:val="22"/>
        </w:rPr>
        <w:t>blicas.</w:t>
      </w:r>
    </w:p>
    <w:p w:rsidR="00AF6B07" w:rsidRDefault="00AF6B0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F6B07" w:rsidRDefault="00705B1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Las entidades del tercer sector de acci</w:t>
      </w:r>
      <w:r>
        <w:rPr>
          <w:sz w:val="22"/>
          <w:szCs w:val="22"/>
        </w:rPr>
        <w:t>ó</w:t>
      </w:r>
      <w:r>
        <w:rPr>
          <w:rFonts w:ascii="Arial"/>
          <w:sz w:val="22"/>
          <w:szCs w:val="22"/>
        </w:rPr>
        <w:t>n social son frecuentes proveedores de bienes y servicios y, dada su naturaleza (la ausencia de lucro) y actividad (dirigida a personas con discapacidad o en situaci</w:t>
      </w:r>
      <w:r>
        <w:rPr>
          <w:sz w:val="22"/>
          <w:szCs w:val="22"/>
        </w:rPr>
        <w:t>ó</w:t>
      </w:r>
      <w:r>
        <w:rPr>
          <w:rFonts w:ascii="Arial"/>
          <w:sz w:val="22"/>
          <w:szCs w:val="22"/>
        </w:rPr>
        <w:t>n de dependencia, grupos en situaci</w:t>
      </w:r>
      <w:r>
        <w:rPr>
          <w:sz w:val="22"/>
          <w:szCs w:val="22"/>
        </w:rPr>
        <w:t>ó</w:t>
      </w:r>
      <w:r>
        <w:rPr>
          <w:rFonts w:ascii="Arial"/>
          <w:sz w:val="22"/>
          <w:szCs w:val="22"/>
        </w:rPr>
        <w:t>n de exclusi</w:t>
      </w:r>
      <w:r>
        <w:rPr>
          <w:sz w:val="22"/>
          <w:szCs w:val="22"/>
        </w:rPr>
        <w:t>ó</w:t>
      </w:r>
      <w:r>
        <w:rPr>
          <w:rFonts w:ascii="Arial"/>
          <w:sz w:val="22"/>
          <w:szCs w:val="22"/>
        </w:rPr>
        <w:t>n social, etc.), resultan incluso m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>s afectadas por la morosidad de las Administraciones P</w:t>
      </w:r>
      <w:r>
        <w:rPr>
          <w:sz w:val="22"/>
          <w:szCs w:val="22"/>
        </w:rPr>
        <w:t>ú</w:t>
      </w:r>
      <w:r>
        <w:rPr>
          <w:rFonts w:ascii="Arial"/>
          <w:sz w:val="22"/>
          <w:szCs w:val="22"/>
        </w:rPr>
        <w:t xml:space="preserve">blicas que otro tipo de empresas o entidades mercantiles con 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>nimo de lucro y que pueden desarrollar otras actividades en el mercado para garantizar su sostenibilidad financiera.</w:t>
      </w:r>
    </w:p>
    <w:p w:rsidR="00AF6B07" w:rsidRDefault="00AF6B0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F6B07" w:rsidRDefault="00705B1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En el Real Decreto-Ley 8/2013, de 28 de junio, de medidas urgentes contra la morosidad de las administraciones p</w:t>
      </w:r>
      <w:r>
        <w:rPr>
          <w:sz w:val="22"/>
          <w:szCs w:val="22"/>
        </w:rPr>
        <w:t>ú</w:t>
      </w:r>
      <w:r>
        <w:rPr>
          <w:rFonts w:ascii="Arial"/>
          <w:sz w:val="22"/>
          <w:szCs w:val="22"/>
        </w:rPr>
        <w:t>blicas y de apoyo a entidades locales con problemas financieros, se ampli</w:t>
      </w:r>
      <w:r>
        <w:rPr>
          <w:sz w:val="22"/>
          <w:szCs w:val="22"/>
        </w:rPr>
        <w:t>ó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tanto el 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>mbito subjetivo como objetivo de aplicaci</w:t>
      </w:r>
      <w:r>
        <w:rPr>
          <w:sz w:val="22"/>
          <w:szCs w:val="22"/>
        </w:rPr>
        <w:t>ó</w:t>
      </w:r>
      <w:r>
        <w:rPr>
          <w:rFonts w:ascii="Arial"/>
          <w:sz w:val="22"/>
          <w:szCs w:val="22"/>
        </w:rPr>
        <w:t xml:space="preserve">n y se establecieron las especialidades del procedimiento necesarias con el objetivo de </w:t>
      </w:r>
      <w:r>
        <w:rPr>
          <w:rFonts w:ascii="Arial"/>
          <w:sz w:val="22"/>
          <w:szCs w:val="22"/>
        </w:rPr>
        <w:lastRenderedPageBreak/>
        <w:t>ayudar a las Comunidades Aut</w:t>
      </w:r>
      <w:r>
        <w:rPr>
          <w:sz w:val="22"/>
          <w:szCs w:val="22"/>
        </w:rPr>
        <w:t>ó</w:t>
      </w:r>
      <w:r>
        <w:rPr>
          <w:rFonts w:ascii="Arial"/>
          <w:sz w:val="22"/>
          <w:szCs w:val="22"/>
        </w:rPr>
        <w:t xml:space="preserve">nomas y Entidades Locales a reducir su deuda comercial acumulada y que puedan estar en mejores condiciones de cumplir con las nuevas reformas estructurales de control de la deuda comercial. Por primera vez se incluyeron las obligaciones adquiridas por transferencias a instituciones sin 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>nimo de lucro.</w:t>
      </w:r>
    </w:p>
    <w:p w:rsidR="00AF6B07" w:rsidRDefault="00AF6B0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F6B07" w:rsidRDefault="00705B1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Se propone, ahora y por consiguiente, incluir a las entidades del tercer sector de acci</w:t>
      </w:r>
      <w:r>
        <w:rPr>
          <w:sz w:val="22"/>
          <w:szCs w:val="22"/>
        </w:rPr>
        <w:t>ó</w:t>
      </w:r>
      <w:r>
        <w:rPr>
          <w:rFonts w:ascii="Arial"/>
          <w:sz w:val="22"/>
          <w:szCs w:val="22"/>
        </w:rPr>
        <w:t xml:space="preserve">n social en el 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>mbito de aplicaci</w:t>
      </w:r>
      <w:r>
        <w:rPr>
          <w:sz w:val="22"/>
          <w:szCs w:val="22"/>
        </w:rPr>
        <w:t>ó</w:t>
      </w:r>
      <w:r>
        <w:rPr>
          <w:rFonts w:ascii="Arial"/>
          <w:sz w:val="22"/>
          <w:szCs w:val="22"/>
        </w:rPr>
        <w:t>n de las medidas de control de la deuda comercial previstas en la Ley Org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>nica 9/2013, de 20 de diciembre, de control de la deuda comercial en el sector p</w:t>
      </w:r>
      <w:r>
        <w:rPr>
          <w:sz w:val="22"/>
          <w:szCs w:val="22"/>
        </w:rPr>
        <w:t>ú</w:t>
      </w:r>
      <w:r>
        <w:rPr>
          <w:rFonts w:ascii="Arial"/>
          <w:sz w:val="22"/>
          <w:szCs w:val="22"/>
        </w:rPr>
        <w:t>blico, que modifica, entre otras, la Ley Org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 xml:space="preserve">nica 2/2012, de 27 de abril, de Estabilidad Presupuestaria y Sostenibilidad Financiera. El objeto de esta propuesta es garantizar la sostenibilidad de dichas entidades sociales a las que tanto afecta la morosidad en todo el 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>mbito de las relaciones jur</w:t>
      </w:r>
      <w:r>
        <w:rPr>
          <w:sz w:val="22"/>
          <w:szCs w:val="22"/>
        </w:rPr>
        <w:t>í</w:t>
      </w:r>
      <w:r>
        <w:rPr>
          <w:rFonts w:ascii="Arial"/>
          <w:sz w:val="22"/>
          <w:szCs w:val="22"/>
        </w:rPr>
        <w:t>dicas que puedan tener con cualquier Administraci</w:t>
      </w:r>
      <w:r>
        <w:rPr>
          <w:sz w:val="22"/>
          <w:szCs w:val="22"/>
        </w:rPr>
        <w:t>ó</w:t>
      </w:r>
      <w:r>
        <w:rPr>
          <w:rFonts w:ascii="Arial"/>
          <w:sz w:val="22"/>
          <w:szCs w:val="22"/>
        </w:rPr>
        <w:t>n P</w:t>
      </w:r>
      <w:r>
        <w:rPr>
          <w:sz w:val="22"/>
          <w:szCs w:val="22"/>
        </w:rPr>
        <w:t>ú</w:t>
      </w:r>
      <w:r>
        <w:rPr>
          <w:rFonts w:ascii="Arial"/>
          <w:sz w:val="22"/>
          <w:szCs w:val="22"/>
        </w:rPr>
        <w:t>blica.</w:t>
      </w:r>
    </w:p>
    <w:p w:rsidR="00AF6B07" w:rsidRDefault="00AF6B0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F6B07" w:rsidRDefault="00705B13">
      <w:pPr>
        <w:spacing w:line="360" w:lineRule="auto"/>
        <w:jc w:val="both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PROPUESTA</w:t>
      </w:r>
    </w:p>
    <w:p w:rsidR="00AF6B07" w:rsidRDefault="00AF6B0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F6B07" w:rsidRDefault="00705B13">
      <w:pPr>
        <w:spacing w:line="360" w:lineRule="auto"/>
        <w:jc w:val="both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DISPOSICI</w:t>
      </w:r>
      <w:r>
        <w:rPr>
          <w:sz w:val="22"/>
          <w:szCs w:val="22"/>
        </w:rPr>
        <w:t>Ó</w:t>
      </w:r>
      <w:r>
        <w:rPr>
          <w:rFonts w:ascii="Arial Bold"/>
          <w:sz w:val="22"/>
          <w:szCs w:val="22"/>
        </w:rPr>
        <w:t>N ADICIONAL EN LA LEY DE PRESUPUESTOS GENERALES DEL ESTADO PARA 2015</w:t>
      </w:r>
    </w:p>
    <w:p w:rsidR="00AF6B07" w:rsidRDefault="00AF6B0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F6B07" w:rsidRDefault="00705B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"</w:t>
      </w:r>
      <w:r>
        <w:rPr>
          <w:b/>
          <w:bCs/>
          <w:i/>
          <w:iCs/>
          <w:sz w:val="22"/>
          <w:szCs w:val="22"/>
        </w:rPr>
        <w:t>Las medidas preventivas, correctivas y coercitivas previstas en el cap</w:t>
      </w:r>
      <w:r>
        <w:rPr>
          <w:b/>
          <w:bCs/>
          <w:i/>
          <w:iCs/>
          <w:sz w:val="22"/>
          <w:szCs w:val="22"/>
        </w:rPr>
        <w:t>í</w:t>
      </w:r>
      <w:r>
        <w:rPr>
          <w:b/>
          <w:bCs/>
          <w:i/>
          <w:iCs/>
          <w:sz w:val="22"/>
          <w:szCs w:val="22"/>
        </w:rPr>
        <w:t>tulo IV de la Ley Org</w:t>
      </w:r>
      <w:r>
        <w:rPr>
          <w:b/>
          <w:bCs/>
          <w:i/>
          <w:iCs/>
          <w:sz w:val="22"/>
          <w:szCs w:val="22"/>
        </w:rPr>
        <w:t>á</w:t>
      </w:r>
      <w:r>
        <w:rPr>
          <w:b/>
          <w:bCs/>
          <w:i/>
          <w:iCs/>
          <w:sz w:val="22"/>
          <w:szCs w:val="22"/>
        </w:rPr>
        <w:t>nica 2/2012, de 27 de abril, de Estabilidad Presupuestaria y Sostenibilidad Financiera, modificada por Ley Org</w:t>
      </w:r>
      <w:r>
        <w:rPr>
          <w:b/>
          <w:bCs/>
          <w:i/>
          <w:iCs/>
          <w:sz w:val="22"/>
          <w:szCs w:val="22"/>
        </w:rPr>
        <w:t>á</w:t>
      </w:r>
      <w:r>
        <w:rPr>
          <w:b/>
          <w:bCs/>
          <w:i/>
          <w:iCs/>
          <w:sz w:val="22"/>
          <w:szCs w:val="22"/>
        </w:rPr>
        <w:t>nica 9/2013, de 20 de diciembre, de control de la deuda comercial en el sector p</w:t>
      </w:r>
      <w:r>
        <w:rPr>
          <w:b/>
          <w:bCs/>
          <w:i/>
          <w:iCs/>
          <w:sz w:val="22"/>
          <w:szCs w:val="22"/>
        </w:rPr>
        <w:t>ú</w:t>
      </w:r>
      <w:r>
        <w:rPr>
          <w:b/>
          <w:bCs/>
          <w:i/>
          <w:iCs/>
          <w:sz w:val="22"/>
          <w:szCs w:val="22"/>
        </w:rPr>
        <w:t>blico, ser</w:t>
      </w:r>
      <w:r>
        <w:rPr>
          <w:b/>
          <w:bCs/>
          <w:i/>
          <w:iCs/>
          <w:sz w:val="22"/>
          <w:szCs w:val="22"/>
        </w:rPr>
        <w:t>á</w:t>
      </w:r>
      <w:r>
        <w:rPr>
          <w:b/>
          <w:bCs/>
          <w:i/>
          <w:iCs/>
          <w:sz w:val="22"/>
          <w:szCs w:val="22"/>
        </w:rPr>
        <w:t>n aplicables tambi</w:t>
      </w:r>
      <w:r>
        <w:rPr>
          <w:b/>
          <w:bCs/>
          <w:i/>
          <w:iCs/>
          <w:sz w:val="22"/>
          <w:szCs w:val="22"/>
        </w:rPr>
        <w:t>é</w:t>
      </w:r>
      <w:r>
        <w:rPr>
          <w:b/>
          <w:bCs/>
          <w:i/>
          <w:iCs/>
          <w:sz w:val="22"/>
          <w:szCs w:val="22"/>
        </w:rPr>
        <w:t>n respecto de las obligaciones pendientes de pago a instituciones sin fines de lucro con finalidad social en lo que hace a las relaciones jur</w:t>
      </w:r>
      <w:r>
        <w:rPr>
          <w:b/>
          <w:bCs/>
          <w:i/>
          <w:iCs/>
          <w:sz w:val="22"/>
          <w:szCs w:val="22"/>
        </w:rPr>
        <w:t>í</w:t>
      </w:r>
      <w:r>
        <w:rPr>
          <w:b/>
          <w:bCs/>
          <w:i/>
          <w:iCs/>
          <w:sz w:val="22"/>
          <w:szCs w:val="22"/>
        </w:rPr>
        <w:t>dicas enumeradas en el art</w:t>
      </w:r>
      <w:r>
        <w:rPr>
          <w:b/>
          <w:bCs/>
          <w:i/>
          <w:iCs/>
          <w:sz w:val="22"/>
          <w:szCs w:val="22"/>
        </w:rPr>
        <w:t>í</w:t>
      </w:r>
      <w:r>
        <w:rPr>
          <w:b/>
          <w:bCs/>
          <w:i/>
          <w:iCs/>
          <w:sz w:val="22"/>
          <w:szCs w:val="22"/>
        </w:rPr>
        <w:t xml:space="preserve">culo 3.1 del Real Decreto-ley 8/2013, de </w:t>
      </w:r>
      <w:r>
        <w:rPr>
          <w:b/>
          <w:bCs/>
          <w:i/>
          <w:iCs/>
          <w:sz w:val="22"/>
          <w:szCs w:val="22"/>
        </w:rPr>
        <w:lastRenderedPageBreak/>
        <w:t>28 de junio, de medidas urgentes contra la morosidad de las administraciones p</w:t>
      </w:r>
      <w:r>
        <w:rPr>
          <w:b/>
          <w:bCs/>
          <w:i/>
          <w:iCs/>
          <w:sz w:val="22"/>
          <w:szCs w:val="22"/>
        </w:rPr>
        <w:t>ú</w:t>
      </w:r>
      <w:r>
        <w:rPr>
          <w:b/>
          <w:bCs/>
          <w:i/>
          <w:iCs/>
          <w:sz w:val="22"/>
          <w:szCs w:val="22"/>
        </w:rPr>
        <w:t>blicas y de apoyo a entidades locales con problemas financieros.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perscript"/>
        </w:rPr>
        <w:footnoteReference w:id="3"/>
      </w:r>
      <w:r>
        <w:rPr>
          <w:b/>
          <w:bCs/>
          <w:i/>
          <w:iCs/>
          <w:sz w:val="22"/>
          <w:szCs w:val="22"/>
        </w:rPr>
        <w:t>"</w:t>
      </w:r>
    </w:p>
    <w:p w:rsidR="00AF6B07" w:rsidRDefault="00705B13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30 de septiembre de 2014</w:t>
      </w:r>
      <w:r>
        <w:rPr>
          <w:rFonts w:ascii="Arial"/>
          <w:sz w:val="22"/>
          <w:szCs w:val="22"/>
        </w:rPr>
        <w:t>.</w:t>
      </w:r>
    </w:p>
    <w:p w:rsidR="00AF6B07" w:rsidRDefault="00705B13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CERMI</w:t>
      </w:r>
    </w:p>
    <w:p w:rsidR="00AF6B07" w:rsidRDefault="00AF6B07">
      <w:pPr>
        <w:spacing w:line="360" w:lineRule="auto"/>
        <w:jc w:val="center"/>
      </w:pPr>
      <w:hyperlink r:id="rId10" w:history="1">
        <w:r w:rsidR="00705B13">
          <w:rPr>
            <w:rStyle w:val="Hyperlink0"/>
          </w:rPr>
          <w:t>www.cermi.es</w:t>
        </w:r>
      </w:hyperlink>
      <w:r w:rsidR="00705B13">
        <w:rPr>
          <w:rFonts w:ascii="Arial" w:eastAsia="Arial" w:hAnsi="Arial" w:cs="Arial"/>
          <w:sz w:val="22"/>
          <w:szCs w:val="22"/>
        </w:rPr>
        <w:br/>
      </w:r>
      <w:r w:rsidR="00705B13">
        <w:rPr>
          <w:rFonts w:ascii="Arial" w:eastAsia="Arial" w:hAnsi="Arial" w:cs="Arial"/>
          <w:sz w:val="22"/>
          <w:szCs w:val="22"/>
        </w:rPr>
        <w:br w:type="page"/>
      </w:r>
    </w:p>
    <w:p w:rsidR="00AF6B07" w:rsidRDefault="00AF6B07">
      <w:pPr>
        <w:spacing w:line="360" w:lineRule="auto"/>
        <w:jc w:val="center"/>
      </w:pPr>
    </w:p>
    <w:sectPr w:rsidR="00AF6B07" w:rsidSect="00AF6B07"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13" w:rsidRDefault="00705B13" w:rsidP="00AF6B07">
      <w:r>
        <w:separator/>
      </w:r>
    </w:p>
  </w:endnote>
  <w:endnote w:type="continuationSeparator" w:id="1">
    <w:p w:rsidR="00705B13" w:rsidRDefault="00705B13" w:rsidP="00AF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13" w:rsidRDefault="00705B13">
      <w:r>
        <w:separator/>
      </w:r>
    </w:p>
  </w:footnote>
  <w:footnote w:type="continuationSeparator" w:id="1">
    <w:p w:rsidR="00705B13" w:rsidRDefault="00705B13">
      <w:r>
        <w:continuationSeparator/>
      </w:r>
    </w:p>
  </w:footnote>
  <w:footnote w:type="continuationNotice" w:id="2">
    <w:p w:rsidR="00705B13" w:rsidRDefault="00705B13"/>
  </w:footnote>
  <w:footnote w:id="3">
    <w:p w:rsidR="00AF6B07" w:rsidRDefault="00705B13">
      <w:pPr>
        <w:pStyle w:val="Pa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bCs/>
          <w:i/>
          <w:iCs/>
          <w:sz w:val="22"/>
          <w:szCs w:val="22"/>
          <w:vertAlign w:val="superscript"/>
        </w:rPr>
        <w:footnoteRef/>
      </w:r>
      <w:r>
        <w:t xml:space="preserve"> </w:t>
      </w:r>
      <w:r>
        <w:rPr>
          <w:rFonts w:ascii="Times New Roman"/>
          <w:sz w:val="16"/>
          <w:szCs w:val="16"/>
        </w:rPr>
        <w:t>a) Los contratos de obras, concesi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de obras p</w:t>
      </w:r>
      <w:r>
        <w:rPr>
          <w:rFonts w:hAnsi="Arial Unicode MS"/>
          <w:sz w:val="16"/>
          <w:szCs w:val="16"/>
        </w:rPr>
        <w:t>ú</w:t>
      </w:r>
      <w:r>
        <w:rPr>
          <w:rFonts w:ascii="Times New Roman"/>
          <w:sz w:val="16"/>
          <w:szCs w:val="16"/>
        </w:rPr>
        <w:t>blicas, gesti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de servicios p</w:t>
      </w:r>
      <w:r>
        <w:rPr>
          <w:rFonts w:hAnsi="Arial Unicode MS"/>
          <w:sz w:val="16"/>
          <w:szCs w:val="16"/>
        </w:rPr>
        <w:t>ú</w:t>
      </w:r>
      <w:r>
        <w:rPr>
          <w:rFonts w:ascii="Times New Roman"/>
          <w:sz w:val="16"/>
          <w:szCs w:val="16"/>
        </w:rPr>
        <w:t>blicos, tambi</w:t>
      </w:r>
      <w:r>
        <w:rPr>
          <w:rFonts w:hAnsi="Arial Unicode MS"/>
          <w:sz w:val="16"/>
          <w:szCs w:val="16"/>
        </w:rPr>
        <w:t>é</w:t>
      </w:r>
      <w:r>
        <w:rPr>
          <w:rFonts w:ascii="Times New Roman"/>
          <w:sz w:val="16"/>
          <w:szCs w:val="16"/>
        </w:rPr>
        <w:t>n en su modalidad de concesi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n, incluyendo la subvenci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que se hubiere pactado a cargo de las Comunidades Aut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nomas o Entidades Locales, servicios, suministros, de colaboraci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entre el sector p</w:t>
      </w:r>
      <w:r>
        <w:rPr>
          <w:rFonts w:hAnsi="Arial Unicode MS"/>
          <w:sz w:val="16"/>
          <w:szCs w:val="16"/>
        </w:rPr>
        <w:t>ú</w:t>
      </w:r>
      <w:r>
        <w:rPr>
          <w:rFonts w:ascii="Times New Roman"/>
          <w:sz w:val="16"/>
          <w:szCs w:val="16"/>
        </w:rPr>
        <w:t>blico y el sector privado, y los contratos privados de creaci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e interpretaci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art</w:t>
      </w:r>
      <w:r>
        <w:rPr>
          <w:rFonts w:hAnsi="Arial Unicode MS"/>
          <w:sz w:val="16"/>
          <w:szCs w:val="16"/>
        </w:rPr>
        <w:t>í</w:t>
      </w:r>
      <w:r>
        <w:rPr>
          <w:rFonts w:ascii="Times New Roman"/>
          <w:sz w:val="16"/>
          <w:szCs w:val="16"/>
        </w:rPr>
        <w:t>stica y literaria o espect</w:t>
      </w:r>
      <w:r>
        <w:rPr>
          <w:rFonts w:hAnsi="Arial Unicode MS"/>
          <w:sz w:val="16"/>
          <w:szCs w:val="16"/>
        </w:rPr>
        <w:t>á</w:t>
      </w:r>
      <w:r>
        <w:rPr>
          <w:rFonts w:ascii="Times New Roman"/>
          <w:sz w:val="16"/>
          <w:szCs w:val="16"/>
        </w:rPr>
        <w:t>culos, de acuerdo con lo previsto en el texto refundido de la Ley de Contratos del Sector P</w:t>
      </w:r>
      <w:r>
        <w:rPr>
          <w:rFonts w:hAnsi="Arial Unicode MS"/>
          <w:sz w:val="16"/>
          <w:szCs w:val="16"/>
        </w:rPr>
        <w:t>ú</w:t>
      </w:r>
      <w:r>
        <w:rPr>
          <w:rFonts w:ascii="Times New Roman"/>
          <w:sz w:val="16"/>
          <w:szCs w:val="16"/>
        </w:rPr>
        <w:t>blico aprobado por el Real Decreto Legislativo 3/2011, de 14 de noviembre. b) Los contratos previstos en la Ley 31/2007, de 30 de octubre, sobre procedimientos de contrataci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en los sectores del agua, la energ</w:t>
      </w:r>
      <w:r>
        <w:rPr>
          <w:rFonts w:hAnsi="Arial Unicode MS"/>
          <w:sz w:val="16"/>
          <w:szCs w:val="16"/>
        </w:rPr>
        <w:t>í</w:t>
      </w:r>
      <w:r>
        <w:rPr>
          <w:rFonts w:ascii="Times New Roman"/>
          <w:sz w:val="16"/>
          <w:szCs w:val="16"/>
        </w:rPr>
        <w:t>a, los transportes y los servicios postales.</w:t>
      </w:r>
    </w:p>
    <w:p w:rsidR="00AF6B07" w:rsidRDefault="00705B13">
      <w:pPr>
        <w:pStyle w:val="Pa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szCs w:val="16"/>
        </w:rPr>
        <w:t>c) Contratos de arrendamiento sobre bienes inmuebles.</w:t>
      </w:r>
    </w:p>
    <w:p w:rsidR="00AF6B07" w:rsidRDefault="00705B13">
      <w:pPr>
        <w:pStyle w:val="Pa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szCs w:val="16"/>
        </w:rPr>
        <w:t>d) Subvenciones otorgadas en el marco de la contrataci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p</w:t>
      </w:r>
      <w:r>
        <w:rPr>
          <w:rFonts w:hAnsi="Arial Unicode MS"/>
          <w:sz w:val="16"/>
          <w:szCs w:val="16"/>
        </w:rPr>
        <w:t>ú</w:t>
      </w:r>
      <w:r>
        <w:rPr>
          <w:rFonts w:ascii="Times New Roman"/>
          <w:sz w:val="16"/>
          <w:szCs w:val="16"/>
        </w:rPr>
        <w:t>blica, en concepto de bonificaci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de las tarifas pagadas por los usuarios por la utilizaci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de un bien o servicio, en la parte financiada por la Comunidad Aut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noma o Entidad Local.</w:t>
      </w:r>
    </w:p>
    <w:p w:rsidR="00AF6B07" w:rsidRDefault="00705B13">
      <w:pPr>
        <w:pStyle w:val="Pa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szCs w:val="16"/>
        </w:rPr>
        <w:t>e) Conciertos suscritos en materia sanitaria, educativa y de servicios sociales, incluidos los suscritos con una entidad p</w:t>
      </w:r>
      <w:r>
        <w:rPr>
          <w:rFonts w:hAnsi="Arial Unicode MS"/>
          <w:sz w:val="16"/>
          <w:szCs w:val="16"/>
        </w:rPr>
        <w:t>ú</w:t>
      </w:r>
      <w:r>
        <w:rPr>
          <w:rFonts w:ascii="Times New Roman"/>
          <w:sz w:val="16"/>
          <w:szCs w:val="16"/>
        </w:rPr>
        <w:t>blica que no se encuentre incluida en la definici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de Comunidad Aut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 xml:space="preserve">noma ni Entidad Local en el </w:t>
      </w:r>
      <w:r>
        <w:rPr>
          <w:rFonts w:hAnsi="Arial Unicode MS"/>
          <w:sz w:val="16"/>
          <w:szCs w:val="16"/>
        </w:rPr>
        <w:t>á</w:t>
      </w:r>
      <w:r>
        <w:rPr>
          <w:rFonts w:ascii="Times New Roman"/>
          <w:sz w:val="16"/>
          <w:szCs w:val="16"/>
        </w:rPr>
        <w:t>mbito de sus respectivos subsectores.</w:t>
      </w:r>
    </w:p>
    <w:p w:rsidR="00AF6B07" w:rsidRDefault="00705B13">
      <w:pPr>
        <w:pStyle w:val="Pa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szCs w:val="16"/>
        </w:rPr>
        <w:t>f) Convenios de colaboraci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n, siempre que su objeto sea la realizaci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de actuaciones determinadas a cambio de una contraprestaci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n.</w:t>
      </w:r>
    </w:p>
    <w:p w:rsidR="00AF6B07" w:rsidRDefault="00705B13">
      <w:pPr>
        <w:pStyle w:val="Pa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szCs w:val="16"/>
        </w:rPr>
        <w:t>g) Encomiendas de gesti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en las que la entidad encomendada tenga atribuida la condici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de medio propio y servicio t</w:t>
      </w:r>
      <w:r>
        <w:rPr>
          <w:rFonts w:hAnsi="Arial Unicode MS"/>
          <w:sz w:val="16"/>
          <w:szCs w:val="16"/>
        </w:rPr>
        <w:t>é</w:t>
      </w:r>
      <w:r>
        <w:rPr>
          <w:rFonts w:ascii="Times New Roman"/>
          <w:sz w:val="16"/>
          <w:szCs w:val="16"/>
        </w:rPr>
        <w:t>cnico de la Administraci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y no se encuentre incluida en la definici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de Comunidad Aut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 xml:space="preserve">noma ni Entidad Local en el </w:t>
      </w:r>
      <w:r>
        <w:rPr>
          <w:rFonts w:hAnsi="Arial Unicode MS"/>
          <w:sz w:val="16"/>
          <w:szCs w:val="16"/>
        </w:rPr>
        <w:t>á</w:t>
      </w:r>
      <w:r>
        <w:rPr>
          <w:rFonts w:ascii="Times New Roman"/>
          <w:sz w:val="16"/>
          <w:szCs w:val="16"/>
        </w:rPr>
        <w:t>mbito de sus respectivos subsectores.</w:t>
      </w:r>
    </w:p>
    <w:p w:rsidR="00AF6B07" w:rsidRDefault="00705B13">
      <w:pPr>
        <w:pStyle w:val="Pa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szCs w:val="16"/>
        </w:rPr>
        <w:t>h) Concesiones administrativas.</w:t>
      </w:r>
    </w:p>
    <w:p w:rsidR="00AF6B07" w:rsidRDefault="00705B13">
      <w:pPr>
        <w:pStyle w:val="Pa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szCs w:val="16"/>
        </w:rPr>
        <w:t>i) Indemnizaciones por expropiaciones reconocidas por resoluci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judicial firme por el concepto ya liquidado judicialmente, siempre que la Administraci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sea la beneficiaria de la expropiaci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n.</w:t>
      </w:r>
    </w:p>
    <w:p w:rsidR="00AF6B07" w:rsidRDefault="00705B13">
      <w:pPr>
        <w:pStyle w:val="Pa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szCs w:val="16"/>
        </w:rPr>
        <w:t>j) Transferencias de las Comunidades Aut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 xml:space="preserve">nomas o de las Entidades Locales a asociaciones e instituciones sin fines de lucro y con fines sociales que desarrollen sus actividades principalmente en el </w:t>
      </w:r>
      <w:r>
        <w:rPr>
          <w:rFonts w:hAnsi="Arial Unicode MS"/>
          <w:sz w:val="16"/>
          <w:szCs w:val="16"/>
        </w:rPr>
        <w:t>á</w:t>
      </w:r>
      <w:r>
        <w:rPr>
          <w:rFonts w:ascii="Times New Roman"/>
          <w:sz w:val="16"/>
          <w:szCs w:val="16"/>
        </w:rPr>
        <w:t>mbito de los colectivos a los que aluden los art</w:t>
      </w:r>
      <w:r>
        <w:rPr>
          <w:rFonts w:hAnsi="Arial Unicode MS"/>
          <w:sz w:val="16"/>
          <w:szCs w:val="16"/>
        </w:rPr>
        <w:t>í</w:t>
      </w:r>
      <w:r>
        <w:rPr>
          <w:rFonts w:ascii="Times New Roman"/>
          <w:sz w:val="16"/>
          <w:szCs w:val="16"/>
        </w:rPr>
        <w:t>culos 39, 49 y 50 de la Constituci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 espa</w:t>
      </w:r>
      <w:r>
        <w:rPr>
          <w:rFonts w:hAnsi="Arial Unicode MS"/>
          <w:sz w:val="16"/>
          <w:szCs w:val="16"/>
        </w:rPr>
        <w:t>ñ</w:t>
      </w:r>
      <w:r>
        <w:rPr>
          <w:rFonts w:ascii="Times New Roman"/>
          <w:sz w:val="16"/>
          <w:szCs w:val="16"/>
        </w:rPr>
        <w:t>ola. Estas obligaciones de pago lo ser</w:t>
      </w:r>
      <w:r>
        <w:rPr>
          <w:rFonts w:hAnsi="Arial Unicode MS"/>
          <w:sz w:val="16"/>
          <w:szCs w:val="16"/>
        </w:rPr>
        <w:t>á</w:t>
      </w:r>
      <w:r>
        <w:rPr>
          <w:rFonts w:ascii="Times New Roman"/>
          <w:sz w:val="16"/>
          <w:szCs w:val="16"/>
        </w:rPr>
        <w:t>n hasta el l</w:t>
      </w:r>
      <w:r>
        <w:rPr>
          <w:rFonts w:hAnsi="Arial Unicode MS"/>
          <w:sz w:val="16"/>
          <w:szCs w:val="16"/>
        </w:rPr>
        <w:t>í</w:t>
      </w:r>
      <w:r>
        <w:rPr>
          <w:rFonts w:ascii="Times New Roman"/>
          <w:sz w:val="16"/>
          <w:szCs w:val="16"/>
        </w:rPr>
        <w:t>mite de las obligaciones pendientes de pago por parte de la Comunidad Aut</w:t>
      </w:r>
      <w:r>
        <w:rPr>
          <w:rFonts w:hAnsi="Arial Unicode MS"/>
          <w:sz w:val="16"/>
          <w:szCs w:val="16"/>
        </w:rPr>
        <w:t>ó</w:t>
      </w:r>
      <w:r>
        <w:rPr>
          <w:rFonts w:ascii="Times New Roman"/>
          <w:sz w:val="16"/>
          <w:szCs w:val="16"/>
        </w:rPr>
        <w:t>noma o la Entidad Local, a 31 diciembre de 2012, a las citadas entidades.</w:t>
      </w:r>
    </w:p>
    <w:p w:rsidR="00AF6B07" w:rsidRDefault="00705B13">
      <w:pPr>
        <w:jc w:val="both"/>
        <w:rPr>
          <w:sz w:val="16"/>
          <w:szCs w:val="16"/>
        </w:rPr>
      </w:pPr>
      <w:r>
        <w:rPr>
          <w:sz w:val="16"/>
          <w:szCs w:val="16"/>
        </w:rPr>
        <w:t>k) Las subvenciones para la realizaci</w:t>
      </w:r>
      <w:r>
        <w:rPr>
          <w:sz w:val="16"/>
          <w:szCs w:val="16"/>
        </w:rPr>
        <w:t>ó</w:t>
      </w:r>
      <w:r>
        <w:rPr>
          <w:sz w:val="16"/>
          <w:szCs w:val="16"/>
        </w:rPr>
        <w:t>n de actividades de investigaci</w:t>
      </w:r>
      <w:r>
        <w:rPr>
          <w:sz w:val="16"/>
          <w:szCs w:val="16"/>
        </w:rPr>
        <w:t>ó</w:t>
      </w:r>
      <w:r>
        <w:rPr>
          <w:sz w:val="16"/>
          <w:szCs w:val="16"/>
        </w:rPr>
        <w:t>n, desarrollo e innovaci</w:t>
      </w:r>
      <w:r>
        <w:rPr>
          <w:sz w:val="16"/>
          <w:szCs w:val="16"/>
        </w:rPr>
        <w:t>ó</w:t>
      </w:r>
      <w:r>
        <w:rPr>
          <w:sz w:val="16"/>
          <w:szCs w:val="16"/>
        </w:rPr>
        <w:t>n de las entidades inscritas en el Registro de Centros tecnol</w:t>
      </w:r>
      <w:r>
        <w:rPr>
          <w:sz w:val="16"/>
          <w:szCs w:val="16"/>
        </w:rPr>
        <w:t>ó</w:t>
      </w:r>
      <w:r>
        <w:rPr>
          <w:sz w:val="16"/>
          <w:szCs w:val="16"/>
        </w:rPr>
        <w:t>gicos y centros de apoyo a la innovaci</w:t>
      </w:r>
      <w:r>
        <w:rPr>
          <w:sz w:val="16"/>
          <w:szCs w:val="16"/>
        </w:rPr>
        <w:t>ó</w:t>
      </w:r>
      <w:r>
        <w:rPr>
          <w:sz w:val="16"/>
          <w:szCs w:val="16"/>
        </w:rPr>
        <w:t>n del Ministerio de Econom</w:t>
      </w:r>
      <w:r>
        <w:rPr>
          <w:sz w:val="16"/>
          <w:szCs w:val="16"/>
        </w:rPr>
        <w:t>í</w:t>
      </w:r>
      <w:r>
        <w:rPr>
          <w:sz w:val="16"/>
          <w:szCs w:val="16"/>
        </w:rPr>
        <w:t>a y Competitividad otorgadas por las Comunidades Aut</w:t>
      </w:r>
      <w:r>
        <w:rPr>
          <w:sz w:val="16"/>
          <w:szCs w:val="16"/>
        </w:rPr>
        <w:t>ó</w:t>
      </w:r>
      <w:r>
        <w:rPr>
          <w:sz w:val="16"/>
          <w:szCs w:val="16"/>
        </w:rPr>
        <w:t>nomas.</w:t>
      </w:r>
    </w:p>
    <w:p w:rsidR="00AF6B07" w:rsidRDefault="00AF6B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AF6B07"/>
    <w:rsid w:val="004B6E0E"/>
    <w:rsid w:val="00705B13"/>
    <w:rsid w:val="009A00BC"/>
    <w:rsid w:val="00A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B07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F6B07"/>
    <w:rPr>
      <w:u w:val="single"/>
    </w:rPr>
  </w:style>
  <w:style w:type="table" w:customStyle="1" w:styleId="TableNormal">
    <w:name w:val="Table Normal"/>
    <w:rsid w:val="00AF6B0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AF6B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AF6B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Pa8">
    <w:name w:val="Pa8"/>
    <w:next w:val="Default"/>
    <w:rsid w:val="00AF6B07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basedOn w:val="Hipervnculo"/>
    <w:rsid w:val="00AF6B07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EB3A29-94D5-45A0-B48F-237D0B9E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4108AA-C5E4-463C-A7B8-DF38E4886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2D89B-0257-4C45-BD83-E8A031D337A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</dc:creator>
  <cp:keywords/>
  <cp:lastModifiedBy>babella.svm</cp:lastModifiedBy>
  <cp:revision>2</cp:revision>
  <dcterms:created xsi:type="dcterms:W3CDTF">2014-10-01T13:47:00Z</dcterms:created>
  <dcterms:modified xsi:type="dcterms:W3CDTF">2014-10-01T13:47:00Z</dcterms:modified>
</cp:coreProperties>
</file>