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2F" w:rsidRPr="000A3F89" w:rsidRDefault="0074722F" w:rsidP="007E0AC7">
      <w:pPr>
        <w:pStyle w:val="Default"/>
        <w:jc w:val="both"/>
        <w:rPr>
          <w:color w:val="auto"/>
          <w:sz w:val="28"/>
          <w:szCs w:val="28"/>
        </w:rPr>
      </w:pPr>
    </w:p>
    <w:p w:rsidR="000A3F89" w:rsidRPr="000A3F89" w:rsidRDefault="00A5455E" w:rsidP="000A3F8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476375" cy="1000125"/>
            <wp:effectExtent l="19050" t="0" r="9525" b="0"/>
            <wp:docPr id="1" name="Imagen 1" descr="Comite Español de Representantes de Personas con Discapacidad. Ir a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te Español de Representantes de Personas con Discapacidad. Ir a página de inici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F89" w:rsidRPr="000A3F89" w:rsidRDefault="000A3F89" w:rsidP="007E0AC7">
      <w:pPr>
        <w:jc w:val="both"/>
        <w:rPr>
          <w:rFonts w:ascii="Arial" w:hAnsi="Arial" w:cs="Arial"/>
          <w:sz w:val="28"/>
          <w:szCs w:val="28"/>
        </w:rPr>
      </w:pPr>
    </w:p>
    <w:p w:rsidR="00134EDB" w:rsidRPr="000A3F89" w:rsidRDefault="007E0AC7" w:rsidP="007E0AC7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8"/>
          <w:szCs w:val="28"/>
        </w:rPr>
      </w:pPr>
      <w:r w:rsidRPr="000A3F89">
        <w:rPr>
          <w:rFonts w:ascii="Arial" w:hAnsi="Arial" w:cs="Arial"/>
          <w:b/>
          <w:sz w:val="28"/>
          <w:szCs w:val="28"/>
        </w:rPr>
        <w:t xml:space="preserve">PROPUESTAS </w:t>
      </w:r>
      <w:r w:rsidR="000A3F89">
        <w:rPr>
          <w:rFonts w:ascii="Arial" w:hAnsi="Arial" w:cs="Arial"/>
          <w:b/>
          <w:sz w:val="28"/>
          <w:szCs w:val="28"/>
        </w:rPr>
        <w:t xml:space="preserve">DE ENMIENDAS DEL CERMI </w:t>
      </w:r>
      <w:r w:rsidRPr="000A3F89">
        <w:rPr>
          <w:rFonts w:ascii="Arial" w:hAnsi="Arial" w:cs="Arial"/>
          <w:b/>
          <w:sz w:val="28"/>
          <w:szCs w:val="28"/>
        </w:rPr>
        <w:t xml:space="preserve">AL PROYECTO DE LEY ORGÁNICA DE RÉGIMEN DE PERSONAL DE LA POLICÍA </w:t>
      </w:r>
      <w:r w:rsidRPr="000A3F89">
        <w:rPr>
          <w:rFonts w:ascii="Arial" w:hAnsi="Arial" w:cs="Arial"/>
          <w:b/>
          <w:bCs/>
          <w:sz w:val="28"/>
          <w:szCs w:val="28"/>
        </w:rPr>
        <w:t>NACIONAL</w:t>
      </w:r>
      <w:r w:rsidR="000A3F89" w:rsidRPr="000A3F89">
        <w:rPr>
          <w:rFonts w:ascii="Arial" w:hAnsi="Arial" w:cs="Arial"/>
          <w:b/>
          <w:bCs/>
          <w:sz w:val="28"/>
          <w:szCs w:val="28"/>
        </w:rPr>
        <w:t xml:space="preserve"> </w:t>
      </w:r>
      <w:r w:rsidR="004035B8">
        <w:rPr>
          <w:rFonts w:ascii="Arial" w:hAnsi="Arial" w:cs="Arial"/>
          <w:b/>
          <w:bCs/>
          <w:sz w:val="28"/>
          <w:szCs w:val="28"/>
        </w:rPr>
        <w:t>–</w:t>
      </w:r>
      <w:r w:rsidR="000A3F89" w:rsidRPr="000A3F89">
        <w:rPr>
          <w:rFonts w:ascii="Arial" w:hAnsi="Arial" w:cs="Arial"/>
          <w:b/>
          <w:bCs/>
          <w:sz w:val="28"/>
          <w:szCs w:val="28"/>
        </w:rPr>
        <w:t xml:space="preserve"> </w:t>
      </w:r>
      <w:r w:rsidR="004035B8">
        <w:rPr>
          <w:rFonts w:ascii="Arial" w:hAnsi="Arial" w:cs="Arial"/>
          <w:b/>
          <w:bCs/>
          <w:sz w:val="28"/>
          <w:szCs w:val="28"/>
        </w:rPr>
        <w:t xml:space="preserve">TRÁMITE DEL CONGRESO DE LOS DIPUTADOS </w:t>
      </w:r>
      <w:r w:rsidR="00134EDB" w:rsidRPr="000A3F89">
        <w:rPr>
          <w:rFonts w:ascii="Arial" w:hAnsi="Arial" w:cs="Arial"/>
          <w:b/>
          <w:bCs/>
          <w:sz w:val="28"/>
          <w:szCs w:val="28"/>
        </w:rPr>
        <w:t>B.O.C.G. 5 de diciembre de 2014</w:t>
      </w:r>
    </w:p>
    <w:p w:rsidR="000A3F89" w:rsidRPr="000A3F89" w:rsidRDefault="000A3F89" w:rsidP="007E0AC7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74722F" w:rsidRPr="000A3F89" w:rsidRDefault="0074722F" w:rsidP="007E0AC7">
      <w:pPr>
        <w:jc w:val="both"/>
        <w:rPr>
          <w:rFonts w:ascii="Arial" w:hAnsi="Arial" w:cs="Arial"/>
          <w:b/>
          <w:sz w:val="28"/>
          <w:szCs w:val="28"/>
        </w:rPr>
      </w:pPr>
      <w:r w:rsidRPr="000A3F89">
        <w:rPr>
          <w:rFonts w:ascii="Arial" w:hAnsi="Arial" w:cs="Arial"/>
          <w:b/>
          <w:sz w:val="28"/>
          <w:szCs w:val="28"/>
        </w:rPr>
        <w:t xml:space="preserve">PROPUESTA </w:t>
      </w:r>
      <w:r w:rsidR="007E0AC7" w:rsidRPr="000A3F89">
        <w:rPr>
          <w:rFonts w:ascii="Arial" w:hAnsi="Arial" w:cs="Arial"/>
          <w:b/>
          <w:sz w:val="28"/>
          <w:szCs w:val="28"/>
        </w:rPr>
        <w:t>1ª.</w:t>
      </w:r>
      <w:r w:rsidR="00337A3A" w:rsidRPr="000A3F89">
        <w:rPr>
          <w:rFonts w:ascii="Arial" w:hAnsi="Arial" w:cs="Arial"/>
          <w:b/>
          <w:sz w:val="28"/>
          <w:szCs w:val="28"/>
        </w:rPr>
        <w:t xml:space="preserve"> </w:t>
      </w:r>
      <w:r w:rsidR="006F7331" w:rsidRPr="000A3F89">
        <w:rPr>
          <w:rFonts w:ascii="Arial" w:hAnsi="Arial" w:cs="Arial"/>
          <w:b/>
          <w:sz w:val="28"/>
          <w:szCs w:val="28"/>
        </w:rPr>
        <w:t xml:space="preserve">Artículo 25 </w:t>
      </w:r>
      <w:r w:rsidR="006F7331" w:rsidRPr="000A3F89">
        <w:rPr>
          <w:rFonts w:ascii="Arial" w:hAnsi="Arial" w:cs="Arial"/>
          <w:sz w:val="28"/>
          <w:szCs w:val="28"/>
        </w:rPr>
        <w:t>(</w:t>
      </w:r>
      <w:r w:rsidR="006F7331" w:rsidRPr="000A3F89">
        <w:rPr>
          <w:rFonts w:ascii="Arial" w:hAnsi="Arial" w:cs="Arial"/>
          <w:b/>
          <w:sz w:val="28"/>
          <w:szCs w:val="28"/>
        </w:rPr>
        <w:t>Principios rectores</w:t>
      </w:r>
      <w:r w:rsidR="00134EDB" w:rsidRPr="000A3F89">
        <w:rPr>
          <w:rFonts w:ascii="Arial" w:hAnsi="Arial" w:cs="Arial"/>
          <w:b/>
          <w:sz w:val="28"/>
          <w:szCs w:val="28"/>
        </w:rPr>
        <w:t>.</w:t>
      </w:r>
      <w:r w:rsidR="006F7331" w:rsidRPr="000A3F89">
        <w:rPr>
          <w:rFonts w:ascii="Arial" w:hAnsi="Arial" w:cs="Arial"/>
          <w:b/>
          <w:sz w:val="28"/>
          <w:szCs w:val="28"/>
        </w:rPr>
        <w:t xml:space="preserve"> Ingreso en la Policía Nacional)</w:t>
      </w:r>
    </w:p>
    <w:p w:rsidR="006F7331" w:rsidRPr="000A3F89" w:rsidRDefault="006F7331" w:rsidP="007E0AC7">
      <w:pPr>
        <w:jc w:val="both"/>
        <w:rPr>
          <w:rFonts w:ascii="Arial" w:hAnsi="Arial" w:cs="Arial"/>
          <w:sz w:val="28"/>
          <w:szCs w:val="28"/>
        </w:rPr>
      </w:pPr>
    </w:p>
    <w:p w:rsidR="0074722F" w:rsidRPr="000A3F89" w:rsidRDefault="0074722F" w:rsidP="007E0AC7">
      <w:pPr>
        <w:jc w:val="both"/>
        <w:rPr>
          <w:rFonts w:ascii="Arial" w:hAnsi="Arial" w:cs="Arial"/>
          <w:i/>
          <w:sz w:val="28"/>
          <w:szCs w:val="28"/>
        </w:rPr>
      </w:pPr>
      <w:r w:rsidRPr="000A3F89">
        <w:rPr>
          <w:rFonts w:ascii="Arial" w:hAnsi="Arial" w:cs="Arial"/>
          <w:sz w:val="28"/>
          <w:szCs w:val="28"/>
        </w:rPr>
        <w:t>Incluir nueva letra g) en el apartado 2 del artículo 25</w:t>
      </w:r>
      <w:r w:rsidRPr="000A3F89">
        <w:rPr>
          <w:rFonts w:ascii="Arial" w:hAnsi="Arial" w:cs="Arial"/>
          <w:i/>
          <w:sz w:val="28"/>
          <w:szCs w:val="28"/>
        </w:rPr>
        <w:t>, con el siguiente texto:</w:t>
      </w:r>
    </w:p>
    <w:p w:rsidR="0074722F" w:rsidRPr="000A3F89" w:rsidRDefault="0074722F" w:rsidP="007E0AC7">
      <w:pPr>
        <w:jc w:val="both"/>
        <w:rPr>
          <w:rFonts w:ascii="Arial" w:hAnsi="Arial" w:cs="Arial"/>
          <w:sz w:val="28"/>
          <w:szCs w:val="28"/>
        </w:rPr>
      </w:pPr>
    </w:p>
    <w:p w:rsidR="0074722F" w:rsidRPr="004035B8" w:rsidRDefault="0074722F" w:rsidP="006F7331">
      <w:pPr>
        <w:ind w:left="284" w:right="284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4035B8">
        <w:rPr>
          <w:rFonts w:ascii="Arial" w:hAnsi="Arial" w:cs="Arial"/>
          <w:b/>
          <w:i/>
          <w:sz w:val="28"/>
          <w:szCs w:val="28"/>
          <w:u w:val="single"/>
        </w:rPr>
        <w:t xml:space="preserve">“g) Accesibilidad universal de </w:t>
      </w:r>
      <w:r w:rsidR="00134EDB" w:rsidRPr="004035B8">
        <w:rPr>
          <w:rFonts w:ascii="Arial" w:hAnsi="Arial" w:cs="Arial"/>
          <w:b/>
          <w:i/>
          <w:sz w:val="28"/>
          <w:szCs w:val="28"/>
          <w:u w:val="single"/>
        </w:rPr>
        <w:t>los procesos de selección</w:t>
      </w:r>
      <w:r w:rsidR="00337A3A" w:rsidRPr="004035B8">
        <w:rPr>
          <w:rFonts w:ascii="Arial" w:hAnsi="Arial" w:cs="Arial"/>
          <w:b/>
          <w:i/>
          <w:sz w:val="28"/>
          <w:szCs w:val="28"/>
          <w:u w:val="single"/>
        </w:rPr>
        <w:t>"</w:t>
      </w:r>
      <w:r w:rsidR="006F7331" w:rsidRPr="004035B8">
        <w:rPr>
          <w:rFonts w:ascii="Arial" w:hAnsi="Arial" w:cs="Arial"/>
          <w:b/>
          <w:i/>
          <w:sz w:val="28"/>
          <w:szCs w:val="28"/>
          <w:u w:val="single"/>
        </w:rPr>
        <w:t>.</w:t>
      </w:r>
    </w:p>
    <w:p w:rsidR="006F7331" w:rsidRPr="000A3F89" w:rsidRDefault="006F7331" w:rsidP="006F7331">
      <w:pPr>
        <w:ind w:left="284" w:right="284"/>
        <w:jc w:val="both"/>
        <w:rPr>
          <w:rFonts w:ascii="Arial" w:hAnsi="Arial" w:cs="Arial"/>
          <w:b/>
          <w:i/>
          <w:sz w:val="28"/>
          <w:szCs w:val="28"/>
        </w:rPr>
      </w:pPr>
    </w:p>
    <w:p w:rsidR="006F7331" w:rsidRPr="000A3F89" w:rsidRDefault="006F7331" w:rsidP="006F733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A3F89">
        <w:rPr>
          <w:rFonts w:ascii="Arial" w:hAnsi="Arial" w:cs="Arial"/>
          <w:b/>
          <w:sz w:val="28"/>
          <w:szCs w:val="28"/>
          <w:u w:val="single"/>
        </w:rPr>
        <w:t xml:space="preserve">Justificación </w:t>
      </w:r>
    </w:p>
    <w:p w:rsidR="006F7331" w:rsidRPr="000A3F89" w:rsidRDefault="006F7331" w:rsidP="006F733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F7331" w:rsidRPr="000A3F89" w:rsidRDefault="006F7331" w:rsidP="006F7331">
      <w:pPr>
        <w:jc w:val="both"/>
        <w:rPr>
          <w:rFonts w:ascii="Arial" w:hAnsi="Arial" w:cs="Arial"/>
          <w:sz w:val="28"/>
          <w:szCs w:val="28"/>
        </w:rPr>
      </w:pPr>
      <w:r w:rsidRPr="000A3F89">
        <w:rPr>
          <w:rFonts w:ascii="Arial" w:hAnsi="Arial" w:cs="Arial"/>
          <w:sz w:val="28"/>
          <w:szCs w:val="28"/>
        </w:rPr>
        <w:t>El principio de igualdad</w:t>
      </w:r>
      <w:r w:rsidR="00134EDB" w:rsidRPr="000A3F89">
        <w:rPr>
          <w:rFonts w:ascii="Arial" w:hAnsi="Arial" w:cs="Arial"/>
          <w:sz w:val="28"/>
          <w:szCs w:val="28"/>
        </w:rPr>
        <w:t>,</w:t>
      </w:r>
      <w:r w:rsidRPr="000A3F89">
        <w:rPr>
          <w:rFonts w:ascii="Arial" w:hAnsi="Arial" w:cs="Arial"/>
          <w:sz w:val="28"/>
          <w:szCs w:val="28"/>
        </w:rPr>
        <w:t xml:space="preserve"> al que se alude en el apartado 1 del artículo 25, lleva implícito la adopción de medidas que contribuyan a la igualdad material de las personas, </w:t>
      </w:r>
      <w:r w:rsidR="00134EDB" w:rsidRPr="000A3F89">
        <w:rPr>
          <w:rFonts w:ascii="Arial" w:hAnsi="Arial" w:cs="Arial"/>
          <w:sz w:val="28"/>
          <w:szCs w:val="28"/>
        </w:rPr>
        <w:t xml:space="preserve">más allá de su reconocimiento formal, </w:t>
      </w:r>
      <w:r w:rsidRPr="000A3F89">
        <w:rPr>
          <w:rFonts w:ascii="Arial" w:hAnsi="Arial" w:cs="Arial"/>
          <w:sz w:val="28"/>
          <w:szCs w:val="28"/>
        </w:rPr>
        <w:t xml:space="preserve">entre ellas </w:t>
      </w:r>
      <w:r w:rsidR="00134EDB" w:rsidRPr="000A3F89">
        <w:rPr>
          <w:rFonts w:ascii="Arial" w:hAnsi="Arial" w:cs="Arial"/>
          <w:sz w:val="28"/>
          <w:szCs w:val="28"/>
        </w:rPr>
        <w:t xml:space="preserve">la obligación de garantizar </w:t>
      </w:r>
      <w:r w:rsidRPr="000A3F89">
        <w:rPr>
          <w:rFonts w:ascii="Arial" w:hAnsi="Arial" w:cs="Arial"/>
          <w:sz w:val="28"/>
          <w:szCs w:val="28"/>
        </w:rPr>
        <w:t xml:space="preserve">el principio de accesibilidad universal en los procesos selectivos para el ingreso en </w:t>
      </w:r>
      <w:r w:rsidR="000A3F89">
        <w:rPr>
          <w:rFonts w:ascii="Arial" w:hAnsi="Arial" w:cs="Arial"/>
          <w:sz w:val="28"/>
          <w:szCs w:val="28"/>
        </w:rPr>
        <w:t>e</w:t>
      </w:r>
      <w:r w:rsidRPr="000A3F89">
        <w:rPr>
          <w:rFonts w:ascii="Arial" w:hAnsi="Arial" w:cs="Arial"/>
          <w:sz w:val="28"/>
          <w:szCs w:val="28"/>
        </w:rPr>
        <w:t>l</w:t>
      </w:r>
      <w:r w:rsidR="000A3F89">
        <w:rPr>
          <w:rFonts w:ascii="Arial" w:hAnsi="Arial" w:cs="Arial"/>
          <w:sz w:val="28"/>
          <w:szCs w:val="28"/>
        </w:rPr>
        <w:t xml:space="preserve"> Cuerpo Nacional de </w:t>
      </w:r>
      <w:r w:rsidRPr="000A3F89">
        <w:rPr>
          <w:rFonts w:ascii="Arial" w:hAnsi="Arial" w:cs="Arial"/>
          <w:sz w:val="28"/>
          <w:szCs w:val="28"/>
        </w:rPr>
        <w:t>Policía.</w:t>
      </w:r>
    </w:p>
    <w:p w:rsidR="006F7331" w:rsidRPr="000A3F89" w:rsidRDefault="006F7331" w:rsidP="006F7331">
      <w:pPr>
        <w:jc w:val="both"/>
        <w:rPr>
          <w:rFonts w:ascii="Arial" w:hAnsi="Arial" w:cs="Arial"/>
          <w:b/>
          <w:sz w:val="28"/>
          <w:szCs w:val="28"/>
        </w:rPr>
      </w:pPr>
    </w:p>
    <w:p w:rsidR="006F7331" w:rsidRPr="000A3F89" w:rsidRDefault="006F7331" w:rsidP="006F7331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6F7331" w:rsidRPr="000A3F89" w:rsidRDefault="006F7331" w:rsidP="006F733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A3F89">
        <w:rPr>
          <w:rFonts w:ascii="Arial" w:hAnsi="Arial" w:cs="Arial"/>
          <w:b/>
          <w:bCs/>
          <w:sz w:val="28"/>
          <w:szCs w:val="28"/>
        </w:rPr>
        <w:t>PROPUESTA 2ª.</w:t>
      </w:r>
      <w:r w:rsidRPr="000A3F89">
        <w:rPr>
          <w:rFonts w:ascii="Arial" w:hAnsi="Arial" w:cs="Arial"/>
          <w:b/>
          <w:sz w:val="28"/>
          <w:szCs w:val="28"/>
        </w:rPr>
        <w:t xml:space="preserve"> </w:t>
      </w:r>
      <w:r w:rsidR="000A3F89">
        <w:rPr>
          <w:rFonts w:ascii="Arial" w:hAnsi="Arial" w:cs="Arial"/>
          <w:b/>
          <w:sz w:val="28"/>
          <w:szCs w:val="28"/>
        </w:rPr>
        <w:t>A</w:t>
      </w:r>
      <w:r w:rsidRPr="000A3F89">
        <w:rPr>
          <w:rFonts w:ascii="Arial" w:hAnsi="Arial" w:cs="Arial"/>
          <w:b/>
          <w:sz w:val="28"/>
          <w:szCs w:val="28"/>
        </w:rPr>
        <w:t>rtículo 26 (</w:t>
      </w:r>
      <w:r w:rsidRPr="000A3F89">
        <w:rPr>
          <w:rFonts w:ascii="Arial" w:hAnsi="Arial" w:cs="Arial"/>
          <w:b/>
          <w:i/>
          <w:sz w:val="28"/>
          <w:szCs w:val="28"/>
        </w:rPr>
        <w:t>Requisitos. Ingreso en el Cuerpo Nacional de Policía)</w:t>
      </w:r>
    </w:p>
    <w:p w:rsidR="006F7331" w:rsidRPr="000A3F89" w:rsidRDefault="006F7331" w:rsidP="006F7331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8"/>
          <w:szCs w:val="28"/>
        </w:rPr>
      </w:pPr>
    </w:p>
    <w:p w:rsidR="006F7331" w:rsidRPr="000A3F89" w:rsidRDefault="006F7331" w:rsidP="006F7331">
      <w:pPr>
        <w:jc w:val="both"/>
        <w:rPr>
          <w:rFonts w:ascii="Arial" w:hAnsi="Arial" w:cs="Arial"/>
          <w:b/>
          <w:sz w:val="28"/>
          <w:szCs w:val="28"/>
        </w:rPr>
      </w:pPr>
      <w:r w:rsidRPr="000A3F89">
        <w:rPr>
          <w:rFonts w:ascii="Arial" w:hAnsi="Arial" w:cs="Arial"/>
          <w:b/>
          <w:sz w:val="28"/>
          <w:szCs w:val="28"/>
        </w:rPr>
        <w:t>Modificar la letra d) del apartado 1 del artículo 26</w:t>
      </w:r>
      <w:r w:rsidRPr="000A3F89">
        <w:rPr>
          <w:rFonts w:ascii="Arial" w:hAnsi="Arial" w:cs="Arial"/>
          <w:b/>
          <w:i/>
          <w:sz w:val="28"/>
          <w:szCs w:val="28"/>
        </w:rPr>
        <w:t xml:space="preserve">, </w:t>
      </w:r>
      <w:r w:rsidRPr="000A3F89">
        <w:rPr>
          <w:rFonts w:ascii="Arial" w:hAnsi="Arial" w:cs="Arial"/>
          <w:b/>
          <w:sz w:val="28"/>
          <w:szCs w:val="28"/>
        </w:rPr>
        <w:t>que quedaría así:</w:t>
      </w:r>
    </w:p>
    <w:p w:rsidR="006F7331" w:rsidRPr="000A3F89" w:rsidRDefault="006F7331" w:rsidP="006F7331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6F7331" w:rsidRPr="000A3F89" w:rsidRDefault="006F7331" w:rsidP="006F7331">
      <w:pPr>
        <w:jc w:val="both"/>
        <w:rPr>
          <w:rFonts w:ascii="Arial" w:hAnsi="Arial" w:cs="Arial"/>
          <w:b/>
          <w:i/>
          <w:sz w:val="28"/>
          <w:szCs w:val="28"/>
        </w:rPr>
      </w:pPr>
      <w:r w:rsidRPr="000A3F89">
        <w:rPr>
          <w:rFonts w:ascii="Arial" w:hAnsi="Arial" w:cs="Arial"/>
          <w:b/>
          <w:i/>
          <w:sz w:val="28"/>
          <w:szCs w:val="28"/>
        </w:rPr>
        <w:t>“</w:t>
      </w:r>
      <w:r w:rsidRPr="000A3F89">
        <w:rPr>
          <w:rFonts w:ascii="Arial" w:hAnsi="Arial" w:cs="Arial"/>
          <w:i/>
          <w:sz w:val="28"/>
          <w:szCs w:val="28"/>
        </w:rPr>
        <w:t xml:space="preserve">d) No hallarse incluido en ninguna de las causas de exclusión física o psíquica que impidan o menoscaben </w:t>
      </w:r>
      <w:r w:rsidR="000A3F89" w:rsidRPr="000A3F89">
        <w:rPr>
          <w:rFonts w:ascii="Arial" w:hAnsi="Arial" w:cs="Arial"/>
          <w:b/>
          <w:i/>
          <w:sz w:val="28"/>
          <w:szCs w:val="28"/>
          <w:u w:val="single"/>
        </w:rPr>
        <w:t>significativamente</w:t>
      </w:r>
      <w:r w:rsidR="000A3F89">
        <w:rPr>
          <w:rFonts w:ascii="Arial" w:hAnsi="Arial" w:cs="Arial"/>
          <w:i/>
          <w:sz w:val="28"/>
          <w:szCs w:val="28"/>
        </w:rPr>
        <w:t xml:space="preserve"> </w:t>
      </w:r>
      <w:r w:rsidRPr="000A3F89">
        <w:rPr>
          <w:rFonts w:ascii="Arial" w:hAnsi="Arial" w:cs="Arial"/>
          <w:i/>
          <w:sz w:val="28"/>
          <w:szCs w:val="28"/>
        </w:rPr>
        <w:t>la capacidad funcional u operativa necesaria para el desempeño de las tareas propias de la Policía Nacional. El catálogo de exclusiones médicas para el ingreso en la Policía Nacional se establecerá reglamentariamente</w:t>
      </w:r>
      <w:r w:rsidRPr="000A3F89">
        <w:rPr>
          <w:rFonts w:ascii="Arial" w:hAnsi="Arial" w:cs="Arial"/>
          <w:b/>
          <w:i/>
          <w:sz w:val="28"/>
          <w:szCs w:val="28"/>
        </w:rPr>
        <w:t xml:space="preserve">. </w:t>
      </w:r>
      <w:r w:rsidRPr="000A3F89">
        <w:rPr>
          <w:rFonts w:ascii="Arial" w:hAnsi="Arial" w:cs="Arial"/>
          <w:b/>
          <w:i/>
          <w:sz w:val="28"/>
          <w:szCs w:val="28"/>
          <w:u w:val="single"/>
        </w:rPr>
        <w:t xml:space="preserve">Las causas de exclusión deberán ser objetivamente proporcionales y adecuadas a las funciones o </w:t>
      </w:r>
      <w:r w:rsidRPr="000A3F89">
        <w:rPr>
          <w:rFonts w:ascii="Arial" w:hAnsi="Arial" w:cs="Arial"/>
          <w:b/>
          <w:i/>
          <w:sz w:val="28"/>
          <w:szCs w:val="28"/>
          <w:u w:val="single"/>
        </w:rPr>
        <w:lastRenderedPageBreak/>
        <w:t>tareas objeto de desempeño</w:t>
      </w:r>
      <w:r w:rsidR="000A3F89" w:rsidRPr="000A3F89">
        <w:rPr>
          <w:rFonts w:ascii="Arial" w:hAnsi="Arial" w:cs="Arial"/>
          <w:b/>
          <w:i/>
          <w:sz w:val="28"/>
          <w:szCs w:val="28"/>
          <w:u w:val="single"/>
        </w:rPr>
        <w:t xml:space="preserve"> y en ningún caso comportarán discriminación por razón de discapacidad</w:t>
      </w:r>
      <w:r w:rsidRPr="000A3F89">
        <w:rPr>
          <w:rFonts w:ascii="Arial" w:hAnsi="Arial" w:cs="Arial"/>
          <w:b/>
          <w:i/>
          <w:sz w:val="28"/>
          <w:szCs w:val="28"/>
        </w:rPr>
        <w:t xml:space="preserve">.” </w:t>
      </w:r>
    </w:p>
    <w:p w:rsidR="006F7331" w:rsidRPr="000A3F89" w:rsidRDefault="006F7331" w:rsidP="006F7331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6F7331" w:rsidRPr="000A3F89" w:rsidRDefault="006F7331" w:rsidP="006F733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A3F89">
        <w:rPr>
          <w:rFonts w:ascii="Arial" w:hAnsi="Arial" w:cs="Arial"/>
          <w:b/>
          <w:sz w:val="28"/>
          <w:szCs w:val="28"/>
          <w:u w:val="single"/>
        </w:rPr>
        <w:t xml:space="preserve">Justificación </w:t>
      </w:r>
    </w:p>
    <w:p w:rsidR="006F7331" w:rsidRPr="000A3F89" w:rsidRDefault="006F7331" w:rsidP="006F7331">
      <w:pPr>
        <w:jc w:val="both"/>
        <w:rPr>
          <w:rFonts w:ascii="Arial" w:hAnsi="Arial" w:cs="Arial"/>
          <w:sz w:val="28"/>
          <w:szCs w:val="28"/>
        </w:rPr>
      </w:pPr>
    </w:p>
    <w:p w:rsidR="006F7331" w:rsidRPr="000A3F89" w:rsidRDefault="006F7331" w:rsidP="006F7331">
      <w:pPr>
        <w:jc w:val="both"/>
        <w:rPr>
          <w:rFonts w:ascii="Arial" w:hAnsi="Arial" w:cs="Arial"/>
          <w:sz w:val="28"/>
          <w:szCs w:val="28"/>
        </w:rPr>
      </w:pPr>
      <w:r w:rsidRPr="000A3F89">
        <w:rPr>
          <w:rFonts w:ascii="Arial" w:hAnsi="Arial" w:cs="Arial"/>
          <w:sz w:val="28"/>
          <w:szCs w:val="28"/>
        </w:rPr>
        <w:t>En cumplimiento de la Directiva 2000/78/CE, y su transposición en la  Ley 62/2003, así como de aquellas otras normas que prohíben la discriminación por razón de discapacidad – Art.14 CE, Convención de Naciones Unidas sobre los Derechos de las Personas con Discapacidad, Real Decreto Legislativo 1/2013</w:t>
      </w:r>
      <w:r w:rsidR="00D96C88" w:rsidRPr="000A3F89">
        <w:rPr>
          <w:rFonts w:ascii="Arial" w:hAnsi="Arial" w:cs="Arial"/>
          <w:sz w:val="28"/>
          <w:szCs w:val="28"/>
        </w:rPr>
        <w:t xml:space="preserve"> </w:t>
      </w:r>
      <w:r w:rsidRPr="000A3F89">
        <w:rPr>
          <w:rFonts w:ascii="Arial" w:hAnsi="Arial" w:cs="Arial"/>
          <w:sz w:val="28"/>
          <w:szCs w:val="28"/>
        </w:rPr>
        <w:t xml:space="preserve">- </w:t>
      </w:r>
      <w:r w:rsidR="00D96C88" w:rsidRPr="000A3F89">
        <w:rPr>
          <w:rFonts w:ascii="Arial" w:hAnsi="Arial" w:cs="Arial"/>
          <w:sz w:val="28"/>
          <w:szCs w:val="28"/>
        </w:rPr>
        <w:t xml:space="preserve">resulta </w:t>
      </w:r>
      <w:r w:rsidRPr="000A3F89">
        <w:rPr>
          <w:rFonts w:ascii="Arial" w:hAnsi="Arial" w:cs="Arial"/>
          <w:sz w:val="28"/>
          <w:szCs w:val="28"/>
        </w:rPr>
        <w:t xml:space="preserve">necesario eliminar cualquier criterio de exclusión que no fuera objetivamente proporcional con las funciones </w:t>
      </w:r>
      <w:r w:rsidR="000A3F89">
        <w:rPr>
          <w:rFonts w:ascii="Arial" w:hAnsi="Arial" w:cs="Arial"/>
          <w:sz w:val="28"/>
          <w:szCs w:val="28"/>
        </w:rPr>
        <w:t>por</w:t>
      </w:r>
      <w:r w:rsidRPr="000A3F89">
        <w:rPr>
          <w:rFonts w:ascii="Arial" w:hAnsi="Arial" w:cs="Arial"/>
          <w:sz w:val="28"/>
          <w:szCs w:val="28"/>
        </w:rPr>
        <w:t xml:space="preserve"> desempeñar, por tratarse de requisitos profesionales de carácter esencial y determinante. </w:t>
      </w:r>
    </w:p>
    <w:p w:rsidR="006F7331" w:rsidRPr="000A3F89" w:rsidRDefault="006F7331" w:rsidP="006F7331">
      <w:pPr>
        <w:jc w:val="both"/>
        <w:rPr>
          <w:rFonts w:ascii="Arial" w:hAnsi="Arial" w:cs="Arial"/>
          <w:b/>
          <w:sz w:val="28"/>
          <w:szCs w:val="28"/>
        </w:rPr>
      </w:pPr>
    </w:p>
    <w:p w:rsidR="006F7331" w:rsidRPr="000A3F89" w:rsidRDefault="006F7331" w:rsidP="006F7331">
      <w:pPr>
        <w:jc w:val="both"/>
        <w:rPr>
          <w:rFonts w:ascii="Arial" w:hAnsi="Arial" w:cs="Arial"/>
          <w:b/>
          <w:sz w:val="28"/>
          <w:szCs w:val="28"/>
        </w:rPr>
      </w:pPr>
      <w:r w:rsidRPr="000A3F89">
        <w:rPr>
          <w:rFonts w:ascii="Arial" w:hAnsi="Arial" w:cs="Arial"/>
          <w:b/>
          <w:sz w:val="28"/>
          <w:szCs w:val="28"/>
        </w:rPr>
        <w:t>PROPUESTA 3ª. Artículo 27</w:t>
      </w:r>
      <w:r w:rsidR="00D96C88" w:rsidRPr="000A3F89">
        <w:rPr>
          <w:rFonts w:ascii="Arial" w:hAnsi="Arial" w:cs="Arial"/>
          <w:b/>
          <w:sz w:val="28"/>
          <w:szCs w:val="28"/>
        </w:rPr>
        <w:t xml:space="preserve"> (P</w:t>
      </w:r>
      <w:r w:rsidRPr="000A3F89">
        <w:rPr>
          <w:rFonts w:ascii="Arial" w:hAnsi="Arial" w:cs="Arial"/>
          <w:b/>
          <w:sz w:val="28"/>
          <w:szCs w:val="28"/>
        </w:rPr>
        <w:t>roceso de selección)</w:t>
      </w:r>
    </w:p>
    <w:p w:rsidR="006F7331" w:rsidRPr="000A3F89" w:rsidRDefault="006F7331" w:rsidP="007E0AC7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74722F" w:rsidRPr="000A3F89" w:rsidRDefault="0074722F" w:rsidP="007E0AC7">
      <w:pPr>
        <w:jc w:val="both"/>
        <w:rPr>
          <w:rFonts w:ascii="Arial" w:hAnsi="Arial" w:cs="Arial"/>
          <w:sz w:val="28"/>
          <w:szCs w:val="28"/>
        </w:rPr>
      </w:pPr>
      <w:r w:rsidRPr="000A3F89">
        <w:rPr>
          <w:rFonts w:ascii="Arial" w:hAnsi="Arial" w:cs="Arial"/>
          <w:sz w:val="28"/>
          <w:szCs w:val="28"/>
        </w:rPr>
        <w:t>Añadir un nue</w:t>
      </w:r>
      <w:r w:rsidR="00337A3A" w:rsidRPr="000A3F89">
        <w:rPr>
          <w:rFonts w:ascii="Arial" w:hAnsi="Arial" w:cs="Arial"/>
          <w:sz w:val="28"/>
          <w:szCs w:val="28"/>
        </w:rPr>
        <w:t xml:space="preserve">vo </w:t>
      </w:r>
      <w:r w:rsidR="00A04CAF" w:rsidRPr="000A3F89">
        <w:rPr>
          <w:rFonts w:ascii="Arial" w:hAnsi="Arial" w:cs="Arial"/>
          <w:sz w:val="28"/>
          <w:szCs w:val="28"/>
        </w:rPr>
        <w:t>apartado 3</w:t>
      </w:r>
      <w:r w:rsidR="00337A3A" w:rsidRPr="000A3F89">
        <w:rPr>
          <w:rFonts w:ascii="Arial" w:hAnsi="Arial" w:cs="Arial"/>
          <w:sz w:val="28"/>
          <w:szCs w:val="28"/>
        </w:rPr>
        <w:t xml:space="preserve"> en el artículo 27</w:t>
      </w:r>
      <w:r w:rsidRPr="000A3F89">
        <w:rPr>
          <w:rFonts w:ascii="Arial" w:hAnsi="Arial" w:cs="Arial"/>
          <w:sz w:val="28"/>
          <w:szCs w:val="28"/>
        </w:rPr>
        <w:t xml:space="preserve">, </w:t>
      </w:r>
      <w:r w:rsidR="00337A3A" w:rsidRPr="000A3F89">
        <w:rPr>
          <w:rFonts w:ascii="Arial" w:hAnsi="Arial" w:cs="Arial"/>
          <w:sz w:val="28"/>
          <w:szCs w:val="28"/>
        </w:rPr>
        <w:t>con el</w:t>
      </w:r>
      <w:r w:rsidRPr="000A3F89">
        <w:rPr>
          <w:rFonts w:ascii="Arial" w:hAnsi="Arial" w:cs="Arial"/>
          <w:sz w:val="28"/>
          <w:szCs w:val="28"/>
        </w:rPr>
        <w:t xml:space="preserve"> siguiente texto:</w:t>
      </w:r>
    </w:p>
    <w:p w:rsidR="0074722F" w:rsidRPr="000A3F89" w:rsidRDefault="0074722F" w:rsidP="007E0AC7">
      <w:pPr>
        <w:jc w:val="both"/>
        <w:rPr>
          <w:rFonts w:ascii="Arial" w:hAnsi="Arial" w:cs="Arial"/>
          <w:b/>
          <w:sz w:val="28"/>
          <w:szCs w:val="28"/>
        </w:rPr>
      </w:pPr>
    </w:p>
    <w:p w:rsidR="0074722F" w:rsidRPr="000A3F89" w:rsidRDefault="0074722F" w:rsidP="006F7331">
      <w:pPr>
        <w:ind w:left="284" w:right="284"/>
        <w:jc w:val="both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0A3F89">
        <w:rPr>
          <w:rFonts w:ascii="Arial" w:hAnsi="Arial" w:cs="Arial"/>
          <w:b/>
          <w:i/>
          <w:sz w:val="28"/>
          <w:szCs w:val="28"/>
          <w:u w:val="single"/>
        </w:rPr>
        <w:t xml:space="preserve">“Los procesos selectivos se regirán por el principio de igualdad de trato y no discriminación, en particular por razón de origen racial o étnico, religión o convicciones, discapacidad, edad u orientación sexual, en los términos de </w:t>
      </w:r>
      <w:smartTag w:uri="urn:schemas-microsoft-com:office:smarttags" w:element="PersonName">
        <w:smartTagPr>
          <w:attr w:name="ProductID" w:val="la Secci￳n III"/>
        </w:smartTagPr>
        <w:smartTag w:uri="urn:schemas-microsoft-com:office:smarttags" w:element="PersonName">
          <w:smartTagPr>
            <w:attr w:name="ProductID" w:val="la Secci￳n"/>
          </w:smartTagPr>
          <w:r w:rsidRPr="000A3F89">
            <w:rPr>
              <w:rFonts w:ascii="Arial" w:hAnsi="Arial" w:cs="Arial"/>
              <w:b/>
              <w:i/>
              <w:sz w:val="28"/>
              <w:szCs w:val="28"/>
              <w:u w:val="single"/>
            </w:rPr>
            <w:t>la Sección</w:t>
          </w:r>
        </w:smartTag>
        <w:r w:rsidRPr="000A3F89">
          <w:rPr>
            <w:rFonts w:ascii="Arial" w:hAnsi="Arial" w:cs="Arial"/>
            <w:b/>
            <w:i/>
            <w:sz w:val="28"/>
            <w:szCs w:val="28"/>
            <w:u w:val="single"/>
          </w:rPr>
          <w:t xml:space="preserve"> III</w:t>
        </w:r>
      </w:smartTag>
      <w:r w:rsidRPr="000A3F89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A04CAF" w:rsidRPr="000A3F89">
        <w:rPr>
          <w:rFonts w:ascii="Arial" w:hAnsi="Arial" w:cs="Arial"/>
          <w:b/>
          <w:i/>
          <w:sz w:val="28"/>
          <w:szCs w:val="28"/>
          <w:u w:val="single"/>
        </w:rPr>
        <w:t>del capítulo</w:t>
      </w:r>
      <w:r w:rsidRPr="000A3F89">
        <w:rPr>
          <w:rFonts w:ascii="Arial" w:hAnsi="Arial" w:cs="Arial"/>
          <w:b/>
          <w:i/>
          <w:sz w:val="28"/>
          <w:szCs w:val="28"/>
          <w:u w:val="single"/>
        </w:rPr>
        <w:t xml:space="preserve"> III del Título II de </w:t>
      </w:r>
      <w:smartTag w:uri="urn:schemas-microsoft-com:office:smarttags" w:element="PersonName">
        <w:smartTagPr>
          <w:attr w:name="ProductID" w:val="la Ley"/>
        </w:smartTagPr>
        <w:r w:rsidRPr="000A3F89">
          <w:rPr>
            <w:rFonts w:ascii="Arial" w:hAnsi="Arial" w:cs="Arial"/>
            <w:b/>
            <w:i/>
            <w:sz w:val="28"/>
            <w:szCs w:val="28"/>
            <w:u w:val="single"/>
          </w:rPr>
          <w:t xml:space="preserve">la </w:t>
        </w:r>
        <w:r w:rsidRPr="000A3F89">
          <w:rPr>
            <w:rFonts w:ascii="Arial" w:hAnsi="Arial" w:cs="Arial"/>
            <w:b/>
            <w:bCs/>
            <w:i/>
            <w:sz w:val="28"/>
            <w:szCs w:val="28"/>
            <w:u w:val="single"/>
          </w:rPr>
          <w:t>Ley</w:t>
        </w:r>
      </w:smartTag>
      <w:r w:rsidRPr="000A3F89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62/2003, de 30 de diciembre, de medidas fiscales, administrativas y del orden social.</w:t>
      </w:r>
    </w:p>
    <w:p w:rsidR="0074722F" w:rsidRPr="000A3F89" w:rsidRDefault="0074722F" w:rsidP="006F7331">
      <w:pPr>
        <w:ind w:left="284" w:right="284"/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:rsidR="0074722F" w:rsidRPr="000A3F89" w:rsidRDefault="0074722F" w:rsidP="006F7331">
      <w:pPr>
        <w:ind w:left="284" w:right="284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0A3F89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En el caso de personas con discapacidad, </w:t>
      </w:r>
      <w:r w:rsidR="00337A3A" w:rsidRPr="000A3F89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incluirán </w:t>
      </w:r>
      <w:r w:rsidR="00337A3A" w:rsidRPr="000A3F89">
        <w:rPr>
          <w:rFonts w:ascii="Arial" w:hAnsi="Arial" w:cs="Arial"/>
          <w:b/>
          <w:i/>
          <w:sz w:val="28"/>
          <w:szCs w:val="28"/>
          <w:u w:val="single"/>
        </w:rPr>
        <w:t>la adaptación de las pruebas y tiempos, proporcionando los medios de apoyo</w:t>
      </w:r>
      <w:r w:rsidR="00A04CAF" w:rsidRPr="000A3F89">
        <w:rPr>
          <w:rFonts w:ascii="Arial" w:hAnsi="Arial" w:cs="Arial"/>
          <w:b/>
          <w:i/>
          <w:sz w:val="28"/>
          <w:szCs w:val="28"/>
          <w:u w:val="single"/>
        </w:rPr>
        <w:t xml:space="preserve">, </w:t>
      </w:r>
      <w:r w:rsidR="000A3F89">
        <w:rPr>
          <w:rFonts w:ascii="Arial" w:hAnsi="Arial" w:cs="Arial"/>
          <w:b/>
          <w:i/>
          <w:sz w:val="28"/>
          <w:szCs w:val="28"/>
          <w:u w:val="single"/>
        </w:rPr>
        <w:t xml:space="preserve">técnicos y humanos, </w:t>
      </w:r>
      <w:r w:rsidR="00A04CAF" w:rsidRPr="000A3F89">
        <w:rPr>
          <w:rFonts w:ascii="Arial" w:hAnsi="Arial" w:cs="Arial"/>
          <w:b/>
          <w:i/>
          <w:sz w:val="28"/>
          <w:szCs w:val="28"/>
          <w:u w:val="single"/>
        </w:rPr>
        <w:t>cuando</w:t>
      </w:r>
      <w:r w:rsidR="00337A3A" w:rsidRPr="000A3F89">
        <w:rPr>
          <w:rFonts w:ascii="Arial" w:hAnsi="Arial" w:cs="Arial"/>
          <w:b/>
          <w:i/>
          <w:sz w:val="28"/>
          <w:szCs w:val="28"/>
          <w:u w:val="single"/>
        </w:rPr>
        <w:t xml:space="preserve"> sea necesario</w:t>
      </w:r>
      <w:r w:rsidR="00337A3A" w:rsidRPr="000A3F89">
        <w:rPr>
          <w:rFonts w:ascii="Arial" w:hAnsi="Arial" w:cs="Arial"/>
          <w:b/>
          <w:bCs/>
          <w:i/>
          <w:sz w:val="28"/>
          <w:szCs w:val="28"/>
          <w:u w:val="single"/>
        </w:rPr>
        <w:t>. C</w:t>
      </w:r>
      <w:r w:rsidRPr="000A3F89">
        <w:rPr>
          <w:rFonts w:ascii="Arial" w:hAnsi="Arial" w:cs="Arial"/>
          <w:b/>
          <w:bCs/>
          <w:i/>
          <w:sz w:val="28"/>
          <w:szCs w:val="28"/>
          <w:u w:val="single"/>
        </w:rPr>
        <w:t>omo condición de acceso, tendrá que acreditarse la compatibilidad de la discapacidad con el desempeño regular las funciones inherentes al empleo de miembro del Cuerpo Nacional de Policía.”</w:t>
      </w:r>
    </w:p>
    <w:p w:rsidR="0074722F" w:rsidRPr="000A3F89" w:rsidRDefault="0074722F" w:rsidP="007E0AC7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6F7331" w:rsidRPr="000A3F89" w:rsidRDefault="006F7331" w:rsidP="006F733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A3F89">
        <w:rPr>
          <w:rFonts w:ascii="Arial" w:hAnsi="Arial" w:cs="Arial"/>
          <w:b/>
          <w:sz w:val="28"/>
          <w:szCs w:val="28"/>
          <w:u w:val="single"/>
        </w:rPr>
        <w:t xml:space="preserve">Justificación </w:t>
      </w:r>
    </w:p>
    <w:p w:rsidR="006F7331" w:rsidRPr="000A3F89" w:rsidRDefault="006F7331" w:rsidP="007E0AC7">
      <w:pPr>
        <w:jc w:val="both"/>
        <w:rPr>
          <w:rFonts w:ascii="Arial" w:hAnsi="Arial" w:cs="Arial"/>
          <w:sz w:val="28"/>
          <w:szCs w:val="28"/>
        </w:rPr>
      </w:pPr>
    </w:p>
    <w:p w:rsidR="0074722F" w:rsidRPr="000A3F89" w:rsidRDefault="0074722F" w:rsidP="007E0AC7">
      <w:pPr>
        <w:jc w:val="both"/>
        <w:rPr>
          <w:rFonts w:ascii="Arial" w:hAnsi="Arial" w:cs="Arial"/>
          <w:sz w:val="28"/>
          <w:szCs w:val="28"/>
        </w:rPr>
      </w:pPr>
      <w:r w:rsidRPr="000A3F89">
        <w:rPr>
          <w:rFonts w:ascii="Arial" w:hAnsi="Arial" w:cs="Arial"/>
          <w:bCs/>
          <w:sz w:val="28"/>
          <w:szCs w:val="28"/>
        </w:rPr>
        <w:t xml:space="preserve">Se trata de reforzar el cumplimiento de la transposición de </w:t>
      </w:r>
      <w:smartTag w:uri="urn:schemas-microsoft-com:office:smarttags" w:element="PersonName">
        <w:smartTagPr>
          <w:attr w:name="ProductID" w:val="la Directiva"/>
        </w:smartTagPr>
        <w:r w:rsidRPr="000A3F89">
          <w:rPr>
            <w:rFonts w:ascii="Arial" w:hAnsi="Arial" w:cs="Arial"/>
            <w:bCs/>
            <w:sz w:val="28"/>
            <w:szCs w:val="28"/>
          </w:rPr>
          <w:t>la Directiva</w:t>
        </w:r>
      </w:smartTag>
      <w:r w:rsidRPr="000A3F89">
        <w:rPr>
          <w:rFonts w:ascii="Arial" w:hAnsi="Arial" w:cs="Arial"/>
          <w:bCs/>
          <w:sz w:val="28"/>
          <w:szCs w:val="28"/>
        </w:rPr>
        <w:t xml:space="preserve"> 2000/78/CE, sobre igualdad de trato en el empleo</w:t>
      </w:r>
      <w:r w:rsidR="00D96C88" w:rsidRPr="000A3F89">
        <w:rPr>
          <w:rFonts w:ascii="Arial" w:hAnsi="Arial" w:cs="Arial"/>
          <w:bCs/>
          <w:sz w:val="28"/>
          <w:szCs w:val="28"/>
        </w:rPr>
        <w:t>,</w:t>
      </w:r>
      <w:r w:rsidRPr="000A3F89">
        <w:rPr>
          <w:rFonts w:ascii="Arial" w:hAnsi="Arial" w:cs="Arial"/>
          <w:bCs/>
          <w:sz w:val="28"/>
          <w:szCs w:val="28"/>
        </w:rPr>
        <w:t xml:space="preserve"> a este ámbito del ejercicio profesional. Dicha directiva dispone que su ámbito se extiende a </w:t>
      </w:r>
      <w:r w:rsidRPr="000A3F89">
        <w:rPr>
          <w:rFonts w:ascii="Arial" w:hAnsi="Arial" w:cs="Arial"/>
          <w:bCs/>
          <w:i/>
          <w:sz w:val="28"/>
          <w:szCs w:val="28"/>
        </w:rPr>
        <w:t>“</w:t>
      </w:r>
      <w:r w:rsidRPr="000A3F89">
        <w:rPr>
          <w:rFonts w:ascii="Arial" w:hAnsi="Arial" w:cs="Arial"/>
          <w:i/>
          <w:sz w:val="28"/>
          <w:szCs w:val="28"/>
        </w:rPr>
        <w:t>las condiciones de acceso al empleo, a la actividad por cuenta propia y al ejercicio profesional”</w:t>
      </w:r>
      <w:r w:rsidRPr="000A3F89">
        <w:rPr>
          <w:rFonts w:ascii="Arial" w:hAnsi="Arial" w:cs="Arial"/>
          <w:sz w:val="28"/>
          <w:szCs w:val="28"/>
        </w:rPr>
        <w:t xml:space="preserve"> (Art. 3.1.a)</w:t>
      </w:r>
      <w:r w:rsidR="00337A3A" w:rsidRPr="000A3F89">
        <w:rPr>
          <w:rFonts w:ascii="Arial" w:hAnsi="Arial" w:cs="Arial"/>
          <w:sz w:val="28"/>
          <w:szCs w:val="28"/>
        </w:rPr>
        <w:t xml:space="preserve"> y afecta tanto al empleo público como privado</w:t>
      </w:r>
      <w:r w:rsidRPr="000A3F89">
        <w:rPr>
          <w:rFonts w:ascii="Arial" w:hAnsi="Arial" w:cs="Arial"/>
          <w:sz w:val="28"/>
          <w:szCs w:val="28"/>
        </w:rPr>
        <w:t>.</w:t>
      </w:r>
    </w:p>
    <w:p w:rsidR="0074722F" w:rsidRPr="000A3F89" w:rsidRDefault="0074722F" w:rsidP="007E0AC7">
      <w:pPr>
        <w:jc w:val="both"/>
        <w:rPr>
          <w:rFonts w:ascii="Arial" w:hAnsi="Arial" w:cs="Arial"/>
          <w:sz w:val="28"/>
          <w:szCs w:val="28"/>
        </w:rPr>
      </w:pPr>
    </w:p>
    <w:p w:rsidR="0074722F" w:rsidRPr="000A3F89" w:rsidRDefault="0074722F" w:rsidP="007E0AC7">
      <w:pPr>
        <w:jc w:val="both"/>
        <w:rPr>
          <w:rFonts w:ascii="Arial" w:hAnsi="Arial" w:cs="Arial"/>
          <w:sz w:val="28"/>
          <w:szCs w:val="28"/>
        </w:rPr>
      </w:pPr>
      <w:r w:rsidRPr="000A3F89">
        <w:rPr>
          <w:rFonts w:ascii="Arial" w:hAnsi="Arial" w:cs="Arial"/>
          <w:sz w:val="28"/>
          <w:szCs w:val="28"/>
        </w:rPr>
        <w:lastRenderedPageBreak/>
        <w:t xml:space="preserve">Esto está en línea con el reconocimiento del derecho de no discriminación del artículo </w:t>
      </w:r>
      <w:r w:rsidR="00337A3A" w:rsidRPr="000A3F89">
        <w:rPr>
          <w:rFonts w:ascii="Arial" w:hAnsi="Arial" w:cs="Arial"/>
          <w:sz w:val="28"/>
          <w:szCs w:val="28"/>
        </w:rPr>
        <w:t>7.c</w:t>
      </w:r>
      <w:r w:rsidRPr="000A3F89">
        <w:rPr>
          <w:rFonts w:ascii="Arial" w:hAnsi="Arial" w:cs="Arial"/>
          <w:sz w:val="28"/>
          <w:szCs w:val="28"/>
        </w:rPr>
        <w:t>)</w:t>
      </w:r>
      <w:r w:rsidR="007E0AC7" w:rsidRPr="000A3F89">
        <w:rPr>
          <w:rFonts w:ascii="Arial" w:hAnsi="Arial" w:cs="Arial"/>
          <w:sz w:val="28"/>
          <w:szCs w:val="28"/>
        </w:rPr>
        <w:t xml:space="preserve"> del proyecto de Ley Orgánica, </w:t>
      </w:r>
      <w:r w:rsidRPr="000A3F89">
        <w:rPr>
          <w:rFonts w:ascii="Arial" w:hAnsi="Arial" w:cs="Arial"/>
          <w:sz w:val="28"/>
          <w:szCs w:val="28"/>
        </w:rPr>
        <w:t xml:space="preserve">sobre derechos de los funcionarios </w:t>
      </w:r>
      <w:r w:rsidR="00337A3A" w:rsidRPr="000A3F89">
        <w:rPr>
          <w:rFonts w:ascii="Arial" w:hAnsi="Arial" w:cs="Arial"/>
          <w:sz w:val="28"/>
          <w:szCs w:val="28"/>
        </w:rPr>
        <w:t>de la Policía Nacional</w:t>
      </w:r>
      <w:r w:rsidRPr="000A3F89">
        <w:rPr>
          <w:rFonts w:ascii="Arial" w:hAnsi="Arial" w:cs="Arial"/>
          <w:sz w:val="28"/>
          <w:szCs w:val="28"/>
        </w:rPr>
        <w:t xml:space="preserve">. </w:t>
      </w:r>
    </w:p>
    <w:p w:rsidR="0074722F" w:rsidRPr="000A3F89" w:rsidRDefault="0074722F" w:rsidP="007E0AC7">
      <w:pPr>
        <w:jc w:val="both"/>
        <w:rPr>
          <w:rFonts w:ascii="Arial" w:hAnsi="Arial" w:cs="Arial"/>
          <w:sz w:val="28"/>
          <w:szCs w:val="28"/>
        </w:rPr>
      </w:pPr>
    </w:p>
    <w:p w:rsidR="00337A3A" w:rsidRPr="000A3F89" w:rsidRDefault="007E0AC7" w:rsidP="007E0AC7">
      <w:pPr>
        <w:jc w:val="both"/>
        <w:rPr>
          <w:rFonts w:ascii="Arial" w:hAnsi="Arial" w:cs="Arial"/>
          <w:sz w:val="28"/>
          <w:szCs w:val="28"/>
        </w:rPr>
      </w:pPr>
      <w:r w:rsidRPr="000A3F89">
        <w:rPr>
          <w:rFonts w:ascii="Arial" w:hAnsi="Arial" w:cs="Arial"/>
          <w:sz w:val="28"/>
          <w:szCs w:val="28"/>
        </w:rPr>
        <w:t xml:space="preserve">Por otra parte, dado que </w:t>
      </w:r>
      <w:r w:rsidR="00337A3A" w:rsidRPr="000A3F89">
        <w:rPr>
          <w:rFonts w:ascii="Arial" w:hAnsi="Arial" w:cs="Arial"/>
          <w:sz w:val="28"/>
          <w:szCs w:val="28"/>
        </w:rPr>
        <w:t xml:space="preserve">en el apartado f) </w:t>
      </w:r>
      <w:r w:rsidRPr="000A3F89">
        <w:rPr>
          <w:rFonts w:ascii="Arial" w:hAnsi="Arial" w:cs="Arial"/>
          <w:sz w:val="28"/>
          <w:szCs w:val="28"/>
        </w:rPr>
        <w:t xml:space="preserve">del artículo 25 </w:t>
      </w:r>
      <w:r w:rsidR="00337A3A" w:rsidRPr="000A3F89">
        <w:rPr>
          <w:rFonts w:ascii="Arial" w:hAnsi="Arial" w:cs="Arial"/>
          <w:sz w:val="28"/>
          <w:szCs w:val="28"/>
        </w:rPr>
        <w:t xml:space="preserve">se alude también a la adecuación entre el contenido de los procesos selectivos y las funciones o tareas a desarrollar, </w:t>
      </w:r>
      <w:r w:rsidRPr="000A3F89">
        <w:rPr>
          <w:rFonts w:ascii="Arial" w:hAnsi="Arial" w:cs="Arial"/>
          <w:sz w:val="28"/>
          <w:szCs w:val="28"/>
        </w:rPr>
        <w:t>se debe prever</w:t>
      </w:r>
      <w:r w:rsidR="00337A3A" w:rsidRPr="000A3F89">
        <w:rPr>
          <w:rFonts w:ascii="Arial" w:hAnsi="Arial" w:cs="Arial"/>
          <w:sz w:val="28"/>
          <w:szCs w:val="28"/>
        </w:rPr>
        <w:t xml:space="preserve"> la adaptación de las pruebas</w:t>
      </w:r>
      <w:r w:rsidRPr="000A3F89">
        <w:rPr>
          <w:rFonts w:ascii="Arial" w:hAnsi="Arial" w:cs="Arial"/>
          <w:sz w:val="28"/>
          <w:szCs w:val="28"/>
        </w:rPr>
        <w:t xml:space="preserve"> y tiempos</w:t>
      </w:r>
      <w:r w:rsidR="006F7331" w:rsidRPr="000A3F89">
        <w:rPr>
          <w:rFonts w:ascii="Arial" w:hAnsi="Arial" w:cs="Arial"/>
          <w:sz w:val="28"/>
          <w:szCs w:val="28"/>
        </w:rPr>
        <w:t xml:space="preserve"> en dichos procesos</w:t>
      </w:r>
      <w:r w:rsidR="00337A3A" w:rsidRPr="000A3F89">
        <w:rPr>
          <w:rFonts w:ascii="Arial" w:hAnsi="Arial" w:cs="Arial"/>
          <w:sz w:val="28"/>
          <w:szCs w:val="28"/>
        </w:rPr>
        <w:t>.</w:t>
      </w:r>
    </w:p>
    <w:p w:rsidR="0074722F" w:rsidRPr="000A3F89" w:rsidRDefault="0074722F" w:rsidP="007E0AC7">
      <w:pPr>
        <w:jc w:val="both"/>
        <w:rPr>
          <w:rFonts w:ascii="Arial" w:hAnsi="Arial" w:cs="Arial"/>
          <w:sz w:val="28"/>
          <w:szCs w:val="28"/>
        </w:rPr>
      </w:pPr>
    </w:p>
    <w:p w:rsidR="007E0AC7" w:rsidRPr="000A3F89" w:rsidRDefault="00134EDB" w:rsidP="007E0AC7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A3F89">
        <w:rPr>
          <w:rFonts w:ascii="Arial" w:hAnsi="Arial" w:cs="Arial"/>
          <w:b/>
          <w:bCs/>
          <w:sz w:val="28"/>
          <w:szCs w:val="28"/>
        </w:rPr>
        <w:t>PROPUESTA 4</w:t>
      </w:r>
      <w:r w:rsidR="007E0AC7" w:rsidRPr="000A3F89">
        <w:rPr>
          <w:rFonts w:ascii="Arial" w:hAnsi="Arial" w:cs="Arial"/>
          <w:b/>
          <w:bCs/>
          <w:sz w:val="28"/>
          <w:szCs w:val="28"/>
        </w:rPr>
        <w:t>ª</w:t>
      </w:r>
      <w:r w:rsidRPr="000A3F89">
        <w:rPr>
          <w:rFonts w:ascii="Arial" w:hAnsi="Arial" w:cs="Arial"/>
          <w:b/>
          <w:bCs/>
          <w:sz w:val="28"/>
          <w:szCs w:val="28"/>
        </w:rPr>
        <w:t>. N</w:t>
      </w:r>
      <w:r w:rsidRPr="000A3F89">
        <w:rPr>
          <w:rFonts w:ascii="Arial" w:hAnsi="Arial" w:cs="Arial"/>
          <w:b/>
          <w:sz w:val="28"/>
          <w:szCs w:val="28"/>
        </w:rPr>
        <w:t>ueva Disposición Adicional Octava (Desarrollo del cuadro de exclusiones)</w:t>
      </w:r>
    </w:p>
    <w:p w:rsidR="007E0AC7" w:rsidRPr="000A3F89" w:rsidRDefault="007E0AC7" w:rsidP="007E0AC7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7E0AC7" w:rsidRPr="000A3F89" w:rsidRDefault="007E0AC7" w:rsidP="007E0AC7">
      <w:pPr>
        <w:jc w:val="both"/>
        <w:rPr>
          <w:rFonts w:ascii="Arial" w:hAnsi="Arial" w:cs="Arial"/>
          <w:i/>
          <w:sz w:val="28"/>
          <w:szCs w:val="28"/>
        </w:rPr>
      </w:pPr>
      <w:r w:rsidRPr="000A3F89">
        <w:rPr>
          <w:rFonts w:ascii="Arial" w:hAnsi="Arial" w:cs="Arial"/>
          <w:sz w:val="28"/>
          <w:szCs w:val="28"/>
        </w:rPr>
        <w:t xml:space="preserve">Añadir nueva Disposición Adicional </w:t>
      </w:r>
      <w:r w:rsidR="006F7331" w:rsidRPr="000A3F89">
        <w:rPr>
          <w:rFonts w:ascii="Arial" w:hAnsi="Arial" w:cs="Arial"/>
          <w:sz w:val="28"/>
          <w:szCs w:val="28"/>
        </w:rPr>
        <w:t>Octava</w:t>
      </w:r>
      <w:r w:rsidRPr="000A3F89">
        <w:rPr>
          <w:rFonts w:ascii="Arial" w:hAnsi="Arial" w:cs="Arial"/>
          <w:sz w:val="28"/>
          <w:szCs w:val="28"/>
        </w:rPr>
        <w:t xml:space="preserve"> </w:t>
      </w:r>
      <w:r w:rsidR="00134EDB" w:rsidRPr="000A3F89">
        <w:rPr>
          <w:rFonts w:ascii="Arial" w:hAnsi="Arial" w:cs="Arial"/>
          <w:sz w:val="28"/>
          <w:szCs w:val="28"/>
        </w:rPr>
        <w:t>del siguiente tenor</w:t>
      </w:r>
      <w:r w:rsidR="006F7331" w:rsidRPr="000A3F89">
        <w:rPr>
          <w:rFonts w:ascii="Arial" w:hAnsi="Arial" w:cs="Arial"/>
          <w:sz w:val="28"/>
          <w:szCs w:val="28"/>
        </w:rPr>
        <w:t>:</w:t>
      </w:r>
    </w:p>
    <w:p w:rsidR="007E0AC7" w:rsidRPr="000A3F89" w:rsidRDefault="007E0AC7" w:rsidP="007E0AC7">
      <w:pPr>
        <w:jc w:val="both"/>
        <w:rPr>
          <w:rFonts w:ascii="Arial" w:hAnsi="Arial" w:cs="Arial"/>
          <w:sz w:val="28"/>
          <w:szCs w:val="28"/>
        </w:rPr>
      </w:pPr>
    </w:p>
    <w:p w:rsidR="007E0AC7" w:rsidRPr="000A3F89" w:rsidRDefault="007E0AC7" w:rsidP="006F7331">
      <w:pPr>
        <w:ind w:left="284" w:right="284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0A3F89">
        <w:rPr>
          <w:rFonts w:ascii="Arial" w:hAnsi="Arial" w:cs="Arial"/>
          <w:b/>
          <w:i/>
          <w:sz w:val="28"/>
          <w:szCs w:val="28"/>
          <w:u w:val="single"/>
        </w:rPr>
        <w:t xml:space="preserve">“En el plazo de seis meses desde la entrada en vigor de esta Ley, el Ministerio del Interior modificará el contenido de la </w:t>
      </w:r>
      <w:r w:rsidRPr="000A3F89">
        <w:rPr>
          <w:rFonts w:ascii="Arial" w:hAnsi="Arial" w:cs="Arial"/>
          <w:b/>
          <w:bCs/>
          <w:i/>
          <w:sz w:val="28"/>
          <w:szCs w:val="28"/>
          <w:u w:val="single"/>
        </w:rPr>
        <w:t>Orden de 11 de enero de 1988</w:t>
      </w:r>
      <w:r w:rsidRPr="000A3F89">
        <w:rPr>
          <w:rFonts w:ascii="Arial" w:hAnsi="Arial" w:cs="Arial"/>
          <w:b/>
          <w:i/>
          <w:sz w:val="28"/>
          <w:szCs w:val="28"/>
          <w:u w:val="single"/>
        </w:rPr>
        <w:t xml:space="preserve">, por la que se establece el cuadro de exclusiones médicas para el ingreso en </w:t>
      </w:r>
      <w:r w:rsidR="006F7331" w:rsidRPr="000A3F89">
        <w:rPr>
          <w:rFonts w:ascii="Arial" w:hAnsi="Arial" w:cs="Arial"/>
          <w:b/>
          <w:i/>
          <w:sz w:val="28"/>
          <w:szCs w:val="28"/>
          <w:u w:val="single"/>
        </w:rPr>
        <w:t>la</w:t>
      </w:r>
      <w:r w:rsidRPr="000A3F89">
        <w:rPr>
          <w:rFonts w:ascii="Arial" w:hAnsi="Arial" w:cs="Arial"/>
          <w:b/>
          <w:i/>
          <w:sz w:val="28"/>
          <w:szCs w:val="28"/>
          <w:u w:val="single"/>
        </w:rPr>
        <w:t xml:space="preserve"> Policía</w:t>
      </w:r>
      <w:r w:rsidR="006F7331" w:rsidRPr="000A3F89">
        <w:rPr>
          <w:rFonts w:ascii="Arial" w:hAnsi="Arial" w:cs="Arial"/>
          <w:b/>
          <w:i/>
          <w:sz w:val="28"/>
          <w:szCs w:val="28"/>
          <w:u w:val="single"/>
        </w:rPr>
        <w:t xml:space="preserve"> Nacional</w:t>
      </w:r>
      <w:r w:rsidRPr="000A3F89">
        <w:rPr>
          <w:rFonts w:ascii="Arial" w:hAnsi="Arial" w:cs="Arial"/>
          <w:b/>
          <w:i/>
          <w:sz w:val="28"/>
          <w:szCs w:val="28"/>
          <w:u w:val="single"/>
        </w:rPr>
        <w:t>, a los efectos de eliminar cualquier criterio de exclusión que no estuviera justificado en la incompatibilidad con la actividad profesional</w:t>
      </w:r>
      <w:r w:rsidR="000A3F89">
        <w:rPr>
          <w:rFonts w:ascii="Arial" w:hAnsi="Arial" w:cs="Arial"/>
          <w:b/>
          <w:i/>
          <w:sz w:val="28"/>
          <w:szCs w:val="28"/>
          <w:u w:val="single"/>
        </w:rPr>
        <w:t>.</w:t>
      </w:r>
      <w:r w:rsidRPr="000A3F89">
        <w:rPr>
          <w:rFonts w:ascii="Arial" w:hAnsi="Arial" w:cs="Arial"/>
          <w:b/>
          <w:i/>
          <w:sz w:val="28"/>
          <w:szCs w:val="28"/>
          <w:u w:val="single"/>
        </w:rPr>
        <w:t>”</w:t>
      </w:r>
    </w:p>
    <w:p w:rsidR="007E0AC7" w:rsidRPr="000A3F89" w:rsidRDefault="007E0AC7" w:rsidP="006F7331">
      <w:pPr>
        <w:ind w:left="284" w:right="284"/>
        <w:jc w:val="both"/>
        <w:rPr>
          <w:rFonts w:ascii="Arial" w:hAnsi="Arial" w:cs="Arial"/>
          <w:b/>
          <w:i/>
          <w:sz w:val="28"/>
          <w:szCs w:val="28"/>
        </w:rPr>
      </w:pPr>
    </w:p>
    <w:p w:rsidR="006F7331" w:rsidRPr="000A3F89" w:rsidRDefault="006F7331" w:rsidP="000A3F89">
      <w:pPr>
        <w:rPr>
          <w:rFonts w:ascii="Arial" w:hAnsi="Arial" w:cs="Arial"/>
          <w:b/>
          <w:sz w:val="28"/>
          <w:szCs w:val="28"/>
          <w:u w:val="single"/>
        </w:rPr>
      </w:pPr>
      <w:r w:rsidRPr="000A3F89">
        <w:rPr>
          <w:rFonts w:ascii="Arial" w:hAnsi="Arial" w:cs="Arial"/>
          <w:b/>
          <w:sz w:val="28"/>
          <w:szCs w:val="28"/>
          <w:u w:val="single"/>
        </w:rPr>
        <w:t xml:space="preserve">Justificación </w:t>
      </w:r>
    </w:p>
    <w:p w:rsidR="007E0AC7" w:rsidRPr="000A3F89" w:rsidRDefault="007E0AC7" w:rsidP="007E0AC7">
      <w:pPr>
        <w:jc w:val="both"/>
        <w:rPr>
          <w:rFonts w:ascii="Arial" w:hAnsi="Arial" w:cs="Arial"/>
          <w:sz w:val="28"/>
          <w:szCs w:val="28"/>
        </w:rPr>
      </w:pPr>
    </w:p>
    <w:p w:rsidR="00134EDB" w:rsidRPr="000A3F89" w:rsidRDefault="007E0AC7" w:rsidP="007E0AC7">
      <w:pPr>
        <w:jc w:val="both"/>
        <w:rPr>
          <w:rFonts w:ascii="Arial" w:hAnsi="Arial" w:cs="Arial"/>
          <w:sz w:val="28"/>
          <w:szCs w:val="28"/>
        </w:rPr>
      </w:pPr>
      <w:r w:rsidRPr="000A3F89">
        <w:rPr>
          <w:rFonts w:ascii="Arial" w:hAnsi="Arial" w:cs="Arial"/>
          <w:sz w:val="28"/>
          <w:szCs w:val="28"/>
        </w:rPr>
        <w:t>Por las mismas razones que se arg</w:t>
      </w:r>
      <w:r w:rsidR="006F7331" w:rsidRPr="000A3F89">
        <w:rPr>
          <w:rFonts w:ascii="Arial" w:hAnsi="Arial" w:cs="Arial"/>
          <w:sz w:val="28"/>
          <w:szCs w:val="28"/>
        </w:rPr>
        <w:t>umentan en la propuesta 2ª</w:t>
      </w:r>
      <w:r w:rsidRPr="000A3F89">
        <w:rPr>
          <w:rFonts w:ascii="Arial" w:hAnsi="Arial" w:cs="Arial"/>
          <w:sz w:val="28"/>
          <w:szCs w:val="28"/>
        </w:rPr>
        <w:t>,</w:t>
      </w:r>
      <w:r w:rsidR="00134EDB" w:rsidRPr="000A3F89">
        <w:rPr>
          <w:rFonts w:ascii="Arial" w:hAnsi="Arial" w:cs="Arial"/>
          <w:sz w:val="28"/>
          <w:szCs w:val="28"/>
        </w:rPr>
        <w:t xml:space="preserve"> es necesario que se revisen </w:t>
      </w:r>
      <w:r w:rsidRPr="000A3F89">
        <w:rPr>
          <w:rFonts w:ascii="Arial" w:hAnsi="Arial" w:cs="Arial"/>
          <w:sz w:val="28"/>
          <w:szCs w:val="28"/>
        </w:rPr>
        <w:t>el cuadro de exclusiones</w:t>
      </w:r>
      <w:r w:rsidR="000A3F89">
        <w:rPr>
          <w:rFonts w:ascii="Arial" w:hAnsi="Arial" w:cs="Arial"/>
          <w:sz w:val="28"/>
          <w:szCs w:val="28"/>
        </w:rPr>
        <w:t xml:space="preserve"> </w:t>
      </w:r>
      <w:r w:rsidR="00D96C88" w:rsidRPr="000A3F89">
        <w:rPr>
          <w:rFonts w:ascii="Arial" w:hAnsi="Arial" w:cs="Arial"/>
          <w:sz w:val="28"/>
          <w:szCs w:val="28"/>
        </w:rPr>
        <w:t xml:space="preserve">en relación </w:t>
      </w:r>
      <w:r w:rsidR="000A3F89">
        <w:rPr>
          <w:rFonts w:ascii="Arial" w:hAnsi="Arial" w:cs="Arial"/>
          <w:sz w:val="28"/>
          <w:szCs w:val="28"/>
        </w:rPr>
        <w:t>con</w:t>
      </w:r>
      <w:r w:rsidR="00D96C88" w:rsidRPr="000A3F89">
        <w:rPr>
          <w:rFonts w:ascii="Arial" w:hAnsi="Arial" w:cs="Arial"/>
          <w:sz w:val="28"/>
          <w:szCs w:val="28"/>
        </w:rPr>
        <w:t xml:space="preserve"> </w:t>
      </w:r>
      <w:r w:rsidRPr="000A3F89">
        <w:rPr>
          <w:rFonts w:ascii="Arial" w:hAnsi="Arial" w:cs="Arial"/>
          <w:sz w:val="28"/>
          <w:szCs w:val="28"/>
        </w:rPr>
        <w:t>todos aquellos criterios que</w:t>
      </w:r>
      <w:r w:rsidR="00134EDB" w:rsidRPr="000A3F89">
        <w:rPr>
          <w:rFonts w:ascii="Arial" w:hAnsi="Arial" w:cs="Arial"/>
          <w:sz w:val="28"/>
          <w:szCs w:val="28"/>
        </w:rPr>
        <w:t xml:space="preserve"> hacen referencia a </w:t>
      </w:r>
      <w:r w:rsidR="000A3F89">
        <w:rPr>
          <w:rFonts w:ascii="Arial" w:hAnsi="Arial" w:cs="Arial"/>
          <w:sz w:val="28"/>
          <w:szCs w:val="28"/>
        </w:rPr>
        <w:t>cuestiones de aspecto o de funcionamiento corporales del</w:t>
      </w:r>
      <w:r w:rsidRPr="000A3F89">
        <w:rPr>
          <w:rFonts w:ascii="Arial" w:hAnsi="Arial" w:cs="Arial"/>
          <w:sz w:val="28"/>
          <w:szCs w:val="28"/>
        </w:rPr>
        <w:t xml:space="preserve"> individuo como única causa de exclusión o cualquier otro criterio que pudiera ser discriminatorio</w:t>
      </w:r>
      <w:r w:rsidR="00134EDB" w:rsidRPr="000A3F89">
        <w:rPr>
          <w:rFonts w:ascii="Arial" w:hAnsi="Arial" w:cs="Arial"/>
          <w:sz w:val="28"/>
          <w:szCs w:val="28"/>
        </w:rPr>
        <w:t xml:space="preserve"> </w:t>
      </w:r>
      <w:r w:rsidRPr="000A3F89">
        <w:rPr>
          <w:rFonts w:ascii="Arial" w:hAnsi="Arial" w:cs="Arial"/>
          <w:sz w:val="28"/>
          <w:szCs w:val="28"/>
        </w:rPr>
        <w:t xml:space="preserve">en la </w:t>
      </w:r>
      <w:r w:rsidRPr="000A3F89">
        <w:rPr>
          <w:rFonts w:ascii="Arial" w:hAnsi="Arial" w:cs="Arial"/>
          <w:bCs/>
          <w:sz w:val="28"/>
          <w:szCs w:val="28"/>
        </w:rPr>
        <w:t>Orden de 11 de enero de 1988</w:t>
      </w:r>
      <w:r w:rsidRPr="000A3F89">
        <w:rPr>
          <w:rFonts w:ascii="Arial" w:hAnsi="Arial" w:cs="Arial"/>
          <w:sz w:val="28"/>
          <w:szCs w:val="28"/>
        </w:rPr>
        <w:t xml:space="preserve">, por la que se establece el cuadro de exclusiones médicas para el ingreso en </w:t>
      </w:r>
      <w:r w:rsidR="000A3F89">
        <w:rPr>
          <w:rFonts w:ascii="Arial" w:hAnsi="Arial" w:cs="Arial"/>
          <w:sz w:val="28"/>
          <w:szCs w:val="28"/>
        </w:rPr>
        <w:t>e</w:t>
      </w:r>
      <w:r w:rsidR="00134EDB" w:rsidRPr="000A3F89">
        <w:rPr>
          <w:rFonts w:ascii="Arial" w:hAnsi="Arial" w:cs="Arial"/>
          <w:sz w:val="28"/>
          <w:szCs w:val="28"/>
        </w:rPr>
        <w:t>l</w:t>
      </w:r>
      <w:r w:rsidR="000A3F89">
        <w:rPr>
          <w:rFonts w:ascii="Arial" w:hAnsi="Arial" w:cs="Arial"/>
          <w:sz w:val="28"/>
          <w:szCs w:val="28"/>
        </w:rPr>
        <w:t xml:space="preserve"> Cuerpo </w:t>
      </w:r>
      <w:r w:rsidR="00134EDB" w:rsidRPr="000A3F89">
        <w:rPr>
          <w:rFonts w:ascii="Arial" w:hAnsi="Arial" w:cs="Arial"/>
          <w:sz w:val="28"/>
          <w:szCs w:val="28"/>
        </w:rPr>
        <w:t xml:space="preserve"> </w:t>
      </w:r>
      <w:r w:rsidR="000A3F89">
        <w:rPr>
          <w:rFonts w:ascii="Arial" w:hAnsi="Arial" w:cs="Arial"/>
          <w:sz w:val="28"/>
          <w:szCs w:val="28"/>
        </w:rPr>
        <w:t xml:space="preserve">Nacional de </w:t>
      </w:r>
      <w:r w:rsidR="00134EDB" w:rsidRPr="000A3F89">
        <w:rPr>
          <w:rFonts w:ascii="Arial" w:hAnsi="Arial" w:cs="Arial"/>
          <w:sz w:val="28"/>
          <w:szCs w:val="28"/>
        </w:rPr>
        <w:t>Policía.</w:t>
      </w:r>
      <w:r w:rsidR="000A3F89">
        <w:rPr>
          <w:rFonts w:ascii="Arial" w:hAnsi="Arial" w:cs="Arial"/>
          <w:sz w:val="28"/>
          <w:szCs w:val="28"/>
        </w:rPr>
        <w:t xml:space="preserve"> Esta Orden contiene elementos claramente discriminatorios que han de ser desterrados del ordenamiento jurídico.</w:t>
      </w:r>
    </w:p>
    <w:p w:rsidR="000A3F89" w:rsidRDefault="00D96C88" w:rsidP="000A3F89">
      <w:pPr>
        <w:jc w:val="both"/>
        <w:rPr>
          <w:rFonts w:ascii="Arial" w:hAnsi="Arial" w:cs="Arial"/>
          <w:sz w:val="28"/>
          <w:szCs w:val="28"/>
        </w:rPr>
      </w:pPr>
      <w:r w:rsidRPr="000A3F89">
        <w:rPr>
          <w:rFonts w:ascii="Arial" w:hAnsi="Arial" w:cs="Arial"/>
          <w:sz w:val="28"/>
          <w:szCs w:val="28"/>
        </w:rPr>
        <w:tab/>
      </w:r>
      <w:r w:rsidRPr="000A3F89">
        <w:rPr>
          <w:rFonts w:ascii="Arial" w:hAnsi="Arial" w:cs="Arial"/>
          <w:sz w:val="28"/>
          <w:szCs w:val="28"/>
        </w:rPr>
        <w:tab/>
      </w:r>
      <w:r w:rsidRPr="000A3F89">
        <w:rPr>
          <w:rFonts w:ascii="Arial" w:hAnsi="Arial" w:cs="Arial"/>
          <w:sz w:val="28"/>
          <w:szCs w:val="28"/>
        </w:rPr>
        <w:tab/>
      </w:r>
      <w:r w:rsidRPr="000A3F89">
        <w:rPr>
          <w:rFonts w:ascii="Arial" w:hAnsi="Arial" w:cs="Arial"/>
          <w:sz w:val="28"/>
          <w:szCs w:val="28"/>
        </w:rPr>
        <w:tab/>
      </w:r>
      <w:r w:rsidRPr="000A3F89">
        <w:rPr>
          <w:rFonts w:ascii="Arial" w:hAnsi="Arial" w:cs="Arial"/>
          <w:sz w:val="28"/>
          <w:szCs w:val="28"/>
        </w:rPr>
        <w:tab/>
      </w:r>
      <w:r w:rsidRPr="000A3F89">
        <w:rPr>
          <w:rFonts w:ascii="Arial" w:hAnsi="Arial" w:cs="Arial"/>
          <w:sz w:val="28"/>
          <w:szCs w:val="28"/>
        </w:rPr>
        <w:tab/>
      </w:r>
    </w:p>
    <w:p w:rsidR="00134EDB" w:rsidRDefault="00AE15D6" w:rsidP="000A3F89">
      <w:pPr>
        <w:jc w:val="right"/>
        <w:rPr>
          <w:rFonts w:ascii="Arial" w:hAnsi="Arial" w:cs="Arial"/>
          <w:sz w:val="28"/>
          <w:szCs w:val="28"/>
        </w:rPr>
      </w:pPr>
      <w:r w:rsidRPr="000A3F89">
        <w:rPr>
          <w:rFonts w:ascii="Arial" w:hAnsi="Arial" w:cs="Arial"/>
          <w:sz w:val="28"/>
          <w:szCs w:val="28"/>
        </w:rPr>
        <w:t>1</w:t>
      </w:r>
      <w:r w:rsidR="00A04CAF" w:rsidRPr="000A3F89">
        <w:rPr>
          <w:rFonts w:ascii="Arial" w:hAnsi="Arial" w:cs="Arial"/>
          <w:sz w:val="28"/>
          <w:szCs w:val="28"/>
        </w:rPr>
        <w:t>5</w:t>
      </w:r>
      <w:r w:rsidR="00D96C88" w:rsidRPr="000A3F89">
        <w:rPr>
          <w:rFonts w:ascii="Arial" w:hAnsi="Arial" w:cs="Arial"/>
          <w:sz w:val="28"/>
          <w:szCs w:val="28"/>
        </w:rPr>
        <w:t xml:space="preserve"> de diciembre de 2014</w:t>
      </w:r>
      <w:r w:rsidR="000A3F89">
        <w:rPr>
          <w:rFonts w:ascii="Arial" w:hAnsi="Arial" w:cs="Arial"/>
          <w:sz w:val="28"/>
          <w:szCs w:val="28"/>
        </w:rPr>
        <w:t>.</w:t>
      </w:r>
    </w:p>
    <w:p w:rsidR="000A3F89" w:rsidRDefault="000A3F89" w:rsidP="000A3F89">
      <w:pPr>
        <w:jc w:val="right"/>
        <w:rPr>
          <w:rFonts w:ascii="Arial" w:hAnsi="Arial" w:cs="Arial"/>
          <w:sz w:val="28"/>
          <w:szCs w:val="28"/>
        </w:rPr>
      </w:pPr>
    </w:p>
    <w:p w:rsidR="000A3F89" w:rsidRPr="000A3F89" w:rsidRDefault="000A3F89" w:rsidP="000A3F89">
      <w:pPr>
        <w:jc w:val="center"/>
        <w:rPr>
          <w:rFonts w:ascii="Arial" w:hAnsi="Arial" w:cs="Arial"/>
          <w:b/>
          <w:sz w:val="28"/>
          <w:szCs w:val="28"/>
        </w:rPr>
      </w:pPr>
      <w:r w:rsidRPr="000A3F89">
        <w:rPr>
          <w:rFonts w:ascii="Arial" w:hAnsi="Arial" w:cs="Arial"/>
          <w:b/>
          <w:sz w:val="28"/>
          <w:szCs w:val="28"/>
        </w:rPr>
        <w:t>CERMI</w:t>
      </w:r>
    </w:p>
    <w:p w:rsidR="000A3F89" w:rsidRPr="000A3F89" w:rsidRDefault="000A3F89" w:rsidP="000A3F89">
      <w:pPr>
        <w:jc w:val="center"/>
        <w:rPr>
          <w:rFonts w:ascii="Arial" w:hAnsi="Arial" w:cs="Arial"/>
          <w:b/>
          <w:sz w:val="28"/>
          <w:szCs w:val="28"/>
        </w:rPr>
      </w:pPr>
      <w:hyperlink r:id="rId10" w:history="1">
        <w:r w:rsidRPr="000A3F89">
          <w:rPr>
            <w:rStyle w:val="Hipervnculo"/>
            <w:rFonts w:ascii="Arial" w:hAnsi="Arial" w:cs="Arial"/>
            <w:b/>
            <w:sz w:val="28"/>
            <w:szCs w:val="28"/>
          </w:rPr>
          <w:t>www.cermi.es</w:t>
        </w:r>
      </w:hyperlink>
    </w:p>
    <w:p w:rsidR="000A3F89" w:rsidRPr="000A3F89" w:rsidRDefault="000A3F89" w:rsidP="000A3F89">
      <w:pPr>
        <w:jc w:val="right"/>
        <w:rPr>
          <w:rFonts w:ascii="Arial" w:hAnsi="Arial" w:cs="Arial"/>
          <w:sz w:val="28"/>
          <w:szCs w:val="28"/>
        </w:rPr>
      </w:pPr>
    </w:p>
    <w:sectPr w:rsidR="000A3F89" w:rsidRPr="000A3F89">
      <w:footerReference w:type="even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892" w:rsidRDefault="009F4892">
      <w:r>
        <w:separator/>
      </w:r>
    </w:p>
  </w:endnote>
  <w:endnote w:type="continuationSeparator" w:id="1">
    <w:p w:rsidR="009F4892" w:rsidRDefault="009F4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DB" w:rsidRDefault="00134EDB" w:rsidP="00AE62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34EDB" w:rsidRDefault="00134EDB" w:rsidP="00134ED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DB" w:rsidRDefault="00134EDB" w:rsidP="00AE62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5455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34EDB" w:rsidRDefault="00134EDB" w:rsidP="00134EDB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892" w:rsidRDefault="009F4892">
      <w:r>
        <w:separator/>
      </w:r>
    </w:p>
  </w:footnote>
  <w:footnote w:type="continuationSeparator" w:id="1">
    <w:p w:rsidR="009F4892" w:rsidRDefault="009F48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51B"/>
    <w:rsid w:val="00052CC8"/>
    <w:rsid w:val="000A3F89"/>
    <w:rsid w:val="00134EDB"/>
    <w:rsid w:val="00337A3A"/>
    <w:rsid w:val="004035B8"/>
    <w:rsid w:val="00436160"/>
    <w:rsid w:val="006F451B"/>
    <w:rsid w:val="006F7331"/>
    <w:rsid w:val="0074722F"/>
    <w:rsid w:val="007E0AC7"/>
    <w:rsid w:val="009F4892"/>
    <w:rsid w:val="00A04CAF"/>
    <w:rsid w:val="00A5455E"/>
    <w:rsid w:val="00AE15D6"/>
    <w:rsid w:val="00AE62CF"/>
    <w:rsid w:val="00CE20C4"/>
    <w:rsid w:val="00D96C88"/>
    <w:rsid w:val="00E6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7472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">
    <w:name w:val="EstiloCorreo16"/>
    <w:aliases w:val="EstiloCorreo16"/>
    <w:basedOn w:val="Fuentedeprrafopredeter"/>
    <w:semiHidden/>
    <w:personal/>
    <w:personalReply/>
    <w:rsid w:val="0074722F"/>
    <w:rPr>
      <w:rFonts w:ascii="Arial" w:hAnsi="Arial" w:cs="Arial"/>
      <w:color w:val="000080"/>
      <w:sz w:val="20"/>
      <w:szCs w:val="20"/>
    </w:rPr>
  </w:style>
  <w:style w:type="paragraph" w:styleId="Piedepgina">
    <w:name w:val="footer"/>
    <w:basedOn w:val="Normal"/>
    <w:rsid w:val="00134ED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34EDB"/>
  </w:style>
  <w:style w:type="paragraph" w:styleId="Textodeglobo">
    <w:name w:val="Balloon Text"/>
    <w:basedOn w:val="Normal"/>
    <w:link w:val="TextodegloboCar"/>
    <w:rsid w:val="00A04C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04CA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0A3F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ermi.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C6D577A-784E-440B-B3FA-B6C69FE20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6FEF1E-E0EC-4E26-BAC2-CF2422AE8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9FCC6F7-9C23-47A4-BD75-EFEE434E658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PROPUESTAS AL PROYECTO DE LEY ORGÁNICA DE RÉGIMEN DE PERSONAL DE LA POLICÍA NACIONAL</vt:lpstr>
    </vt:vector>
  </TitlesOfParts>
  <Company>Hewlett-Packard Company</Company>
  <LinksUpToDate>false</LinksUpToDate>
  <CharactersWithSpaces>4932</CharactersWithSpaces>
  <SharedDoc>false</SharedDoc>
  <HLinks>
    <vt:vector size="6" baseType="variant"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http://www.cermi.es/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PROPUESTAS AL PROYECTO DE LEY ORGÁNICA DE RÉGIMEN DE PERSONAL DE LA POLICÍA NACIONAL</dc:title>
  <dc:subject/>
  <dc:creator>LCPB</dc:creator>
  <cp:keywords/>
  <cp:lastModifiedBy>babella.svm</cp:lastModifiedBy>
  <cp:revision>2</cp:revision>
  <cp:lastPrinted>2014-12-15T08:41:00Z</cp:lastPrinted>
  <dcterms:created xsi:type="dcterms:W3CDTF">2014-12-15T15:53:00Z</dcterms:created>
  <dcterms:modified xsi:type="dcterms:W3CDTF">2014-12-15T15:53:00Z</dcterms:modified>
</cp:coreProperties>
</file>