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FC" w:rsidRPr="00432A1F" w:rsidRDefault="00BD3EEF" w:rsidP="005058FC">
      <w:pPr>
        <w:pStyle w:val="Pa10"/>
        <w:spacing w:before="220" w:after="143" w:line="360" w:lineRule="auto"/>
        <w:jc w:val="center"/>
        <w:rPr>
          <w:rFonts w:ascii="Calibri" w:hAnsi="Calibri"/>
          <w:sz w:val="32"/>
          <w:szCs w:val="32"/>
        </w:rPr>
      </w:pPr>
      <w:r>
        <w:rPr>
          <w:rFonts w:ascii="Calibri" w:hAnsi="Calibri"/>
          <w:noProof/>
          <w:sz w:val="32"/>
          <w:szCs w:val="32"/>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8E41E0" w:rsidRPr="00432A1F" w:rsidRDefault="001A38D4" w:rsidP="000776C5">
      <w:pPr>
        <w:pStyle w:val="Pa10"/>
        <w:pBdr>
          <w:bottom w:val="single" w:sz="12" w:space="1" w:color="auto"/>
        </w:pBdr>
        <w:spacing w:before="220" w:after="143" w:line="360" w:lineRule="auto"/>
        <w:jc w:val="both"/>
        <w:rPr>
          <w:rFonts w:ascii="Calibri" w:hAnsi="Calibri"/>
          <w:b/>
          <w:sz w:val="32"/>
          <w:szCs w:val="32"/>
        </w:rPr>
      </w:pPr>
      <w:r w:rsidRPr="00432A1F">
        <w:rPr>
          <w:rFonts w:ascii="Calibri" w:hAnsi="Calibri"/>
          <w:b/>
          <w:sz w:val="32"/>
          <w:szCs w:val="32"/>
        </w:rPr>
        <w:t xml:space="preserve">INFORME SOBRE REFERENCIAS A LAS PERSONAS CON DISCAPACIDAD EN EL </w:t>
      </w:r>
      <w:r w:rsidR="008E41E0" w:rsidRPr="00432A1F">
        <w:rPr>
          <w:rFonts w:ascii="Calibri" w:hAnsi="Calibri"/>
          <w:b/>
          <w:sz w:val="32"/>
          <w:szCs w:val="32"/>
        </w:rPr>
        <w:t>REAL DECRETO 7/2015, DE 16 DE ENERO, POR EL QUE SE APRUEBA LA CARTERA COMÚN DE SERVICIOS DEL SISTEMA NACIONAL DE EMPLEO</w:t>
      </w:r>
    </w:p>
    <w:p w:rsidR="001A38D4" w:rsidRPr="00432A1F" w:rsidRDefault="001A38D4" w:rsidP="001A38D4">
      <w:pPr>
        <w:rPr>
          <w:rFonts w:ascii="Calibri" w:hAnsi="Calibri"/>
          <w:sz w:val="32"/>
          <w:szCs w:val="32"/>
        </w:rPr>
      </w:pPr>
    </w:p>
    <w:p w:rsidR="008E41E0" w:rsidRPr="00432A1F" w:rsidRDefault="008E41E0" w:rsidP="000776C5">
      <w:pPr>
        <w:spacing w:line="360" w:lineRule="auto"/>
        <w:jc w:val="both"/>
        <w:rPr>
          <w:rFonts w:ascii="Calibri" w:hAnsi="Calibri" w:cs="Arial"/>
          <w:color w:val="000000"/>
          <w:sz w:val="32"/>
          <w:szCs w:val="32"/>
        </w:rPr>
      </w:pPr>
      <w:r w:rsidRPr="00432A1F">
        <w:rPr>
          <w:rFonts w:ascii="Calibri" w:hAnsi="Calibri" w:cs="Arial"/>
          <w:color w:val="000000"/>
          <w:sz w:val="32"/>
          <w:szCs w:val="32"/>
        </w:rPr>
        <w:t>El objeto de este Real Decreto es establecer la Cartera Común de Servicios del Sistema Nacional de Empleo, que es uno de los elementos vertebradores de la Estrategia Española de Activación para el Empleo</w:t>
      </w:r>
      <w:r w:rsidR="000776C5" w:rsidRPr="00432A1F">
        <w:rPr>
          <w:rFonts w:ascii="Calibri" w:hAnsi="Calibri" w:cs="Arial"/>
          <w:color w:val="000000"/>
          <w:sz w:val="32"/>
          <w:szCs w:val="32"/>
        </w:rPr>
        <w:t xml:space="preserve"> 2014-2016</w:t>
      </w:r>
      <w:r w:rsidRPr="00432A1F">
        <w:rPr>
          <w:rFonts w:ascii="Calibri" w:hAnsi="Calibri" w:cs="Arial"/>
          <w:color w:val="000000"/>
          <w:sz w:val="32"/>
          <w:szCs w:val="32"/>
        </w:rPr>
        <w:t>.</w:t>
      </w:r>
      <w:r w:rsidR="000776C5" w:rsidRPr="00432A1F">
        <w:rPr>
          <w:rFonts w:ascii="Calibri" w:hAnsi="Calibri" w:cs="Arial"/>
          <w:color w:val="000000"/>
          <w:sz w:val="32"/>
          <w:szCs w:val="32"/>
        </w:rPr>
        <w:t xml:space="preserve"> En la misma se </w:t>
      </w:r>
      <w:r w:rsidRPr="00432A1F">
        <w:rPr>
          <w:rFonts w:ascii="Calibri" w:hAnsi="Calibri"/>
          <w:sz w:val="32"/>
          <w:szCs w:val="32"/>
        </w:rPr>
        <w:t>preveía la aprobación de tres reglamentos para su desarrollo, siendo uno de ellos el de la Cartera Común de Servicios del Sistema Nacional de Empleo, que se aprueba mediante este Real Decreto.</w:t>
      </w:r>
    </w:p>
    <w:p w:rsidR="008E41E0" w:rsidRPr="00432A1F" w:rsidRDefault="008E41E0" w:rsidP="000776C5">
      <w:pPr>
        <w:spacing w:line="360" w:lineRule="auto"/>
        <w:jc w:val="both"/>
        <w:rPr>
          <w:rFonts w:ascii="Calibri" w:hAnsi="Calibri"/>
          <w:sz w:val="32"/>
          <w:szCs w:val="32"/>
        </w:rPr>
      </w:pPr>
    </w:p>
    <w:p w:rsidR="008E41E0" w:rsidRPr="00432A1F" w:rsidRDefault="008E41E0" w:rsidP="000776C5">
      <w:pPr>
        <w:spacing w:line="360" w:lineRule="auto"/>
        <w:jc w:val="both"/>
        <w:rPr>
          <w:rFonts w:ascii="Calibri" w:hAnsi="Calibri"/>
          <w:sz w:val="32"/>
          <w:szCs w:val="32"/>
        </w:rPr>
      </w:pPr>
      <w:r w:rsidRPr="00432A1F">
        <w:rPr>
          <w:rFonts w:ascii="Calibri" w:hAnsi="Calibri"/>
          <w:sz w:val="32"/>
          <w:szCs w:val="32"/>
        </w:rPr>
        <w:t>Las referencias a las personas con discapacidad</w:t>
      </w:r>
      <w:r w:rsidR="00432A1F" w:rsidRPr="00432A1F">
        <w:rPr>
          <w:rFonts w:ascii="Calibri" w:hAnsi="Calibri"/>
          <w:sz w:val="32"/>
          <w:szCs w:val="32"/>
        </w:rPr>
        <w:t>, fruto de las propuestas del CERMI al Ministerio de Empleo y Seguridad Social,</w:t>
      </w:r>
      <w:r w:rsidRPr="00432A1F">
        <w:rPr>
          <w:rFonts w:ascii="Calibri" w:hAnsi="Calibri"/>
          <w:sz w:val="32"/>
          <w:szCs w:val="32"/>
        </w:rPr>
        <w:t xml:space="preserve"> son de carácter transversal</w:t>
      </w:r>
      <w:r w:rsidR="000776C5" w:rsidRPr="00432A1F">
        <w:rPr>
          <w:rFonts w:ascii="Calibri" w:hAnsi="Calibri"/>
          <w:sz w:val="32"/>
          <w:szCs w:val="32"/>
        </w:rPr>
        <w:t>, de aplicación a todos y cada uno de los artículos de la norma,</w:t>
      </w:r>
      <w:r w:rsidRPr="00432A1F">
        <w:rPr>
          <w:rFonts w:ascii="Calibri" w:hAnsi="Calibri"/>
          <w:sz w:val="32"/>
          <w:szCs w:val="32"/>
        </w:rPr>
        <w:t xml:space="preserve"> y se </w:t>
      </w:r>
      <w:r w:rsidR="000776C5" w:rsidRPr="00432A1F">
        <w:rPr>
          <w:rFonts w:ascii="Calibri" w:hAnsi="Calibri"/>
          <w:sz w:val="32"/>
          <w:szCs w:val="32"/>
        </w:rPr>
        <w:t>recogen</w:t>
      </w:r>
      <w:r w:rsidRPr="00432A1F">
        <w:rPr>
          <w:rFonts w:ascii="Calibri" w:hAnsi="Calibri"/>
          <w:sz w:val="32"/>
          <w:szCs w:val="32"/>
        </w:rPr>
        <w:t xml:space="preserve"> en </w:t>
      </w:r>
      <w:r w:rsidR="000776C5" w:rsidRPr="00432A1F">
        <w:rPr>
          <w:rFonts w:ascii="Calibri" w:hAnsi="Calibri"/>
          <w:sz w:val="32"/>
          <w:szCs w:val="32"/>
        </w:rPr>
        <w:t>su</w:t>
      </w:r>
      <w:r w:rsidRPr="00432A1F">
        <w:rPr>
          <w:rFonts w:ascii="Calibri" w:hAnsi="Calibri"/>
          <w:sz w:val="32"/>
          <w:szCs w:val="32"/>
        </w:rPr>
        <w:t xml:space="preserve"> disposición </w:t>
      </w:r>
      <w:r w:rsidR="000776C5" w:rsidRPr="00432A1F">
        <w:rPr>
          <w:rFonts w:ascii="Calibri" w:hAnsi="Calibri"/>
          <w:sz w:val="32"/>
          <w:szCs w:val="32"/>
        </w:rPr>
        <w:t xml:space="preserve">adicional segunda, que se organiza en tres ejes, de extraordinaria importancia para mejorar las oportunidades de empleo de </w:t>
      </w:r>
      <w:r w:rsidR="00432A1F" w:rsidRPr="00432A1F">
        <w:rPr>
          <w:rFonts w:ascii="Calibri" w:hAnsi="Calibri"/>
          <w:sz w:val="32"/>
          <w:szCs w:val="32"/>
        </w:rPr>
        <w:t>este segmento de p</w:t>
      </w:r>
      <w:r w:rsidR="000776C5" w:rsidRPr="00432A1F">
        <w:rPr>
          <w:rFonts w:ascii="Calibri" w:hAnsi="Calibri"/>
          <w:sz w:val="32"/>
          <w:szCs w:val="32"/>
        </w:rPr>
        <w:t>o</w:t>
      </w:r>
      <w:r w:rsidR="00432A1F" w:rsidRPr="00432A1F">
        <w:rPr>
          <w:rFonts w:ascii="Calibri" w:hAnsi="Calibri"/>
          <w:sz w:val="32"/>
          <w:szCs w:val="32"/>
        </w:rPr>
        <w:t>blación</w:t>
      </w:r>
      <w:r w:rsidR="000776C5" w:rsidRPr="00432A1F">
        <w:rPr>
          <w:rFonts w:ascii="Calibri" w:hAnsi="Calibri"/>
          <w:sz w:val="32"/>
          <w:szCs w:val="32"/>
        </w:rPr>
        <w:t>.</w:t>
      </w:r>
    </w:p>
    <w:p w:rsidR="008E41E0" w:rsidRPr="00432A1F" w:rsidRDefault="008E41E0" w:rsidP="000776C5">
      <w:pPr>
        <w:spacing w:line="360" w:lineRule="auto"/>
        <w:jc w:val="both"/>
        <w:rPr>
          <w:rFonts w:ascii="Calibri" w:hAnsi="Calibri"/>
          <w:sz w:val="32"/>
          <w:szCs w:val="32"/>
        </w:rPr>
      </w:pPr>
    </w:p>
    <w:p w:rsidR="008A7F19" w:rsidRPr="00432A1F" w:rsidRDefault="000776C5" w:rsidP="000776C5">
      <w:pPr>
        <w:spacing w:line="360" w:lineRule="auto"/>
        <w:jc w:val="both"/>
        <w:rPr>
          <w:rFonts w:ascii="Calibri" w:hAnsi="Calibri"/>
          <w:sz w:val="32"/>
          <w:szCs w:val="32"/>
        </w:rPr>
      </w:pPr>
      <w:r w:rsidRPr="00432A1F">
        <w:rPr>
          <w:rFonts w:ascii="Calibri" w:hAnsi="Calibri"/>
          <w:sz w:val="32"/>
          <w:szCs w:val="32"/>
        </w:rPr>
        <w:t xml:space="preserve">En primer lugar, </w:t>
      </w:r>
      <w:r w:rsidR="008E41E0" w:rsidRPr="00432A1F">
        <w:rPr>
          <w:rFonts w:ascii="Calibri" w:hAnsi="Calibri"/>
          <w:sz w:val="32"/>
          <w:szCs w:val="32"/>
        </w:rPr>
        <w:t xml:space="preserve">se </w:t>
      </w:r>
      <w:r w:rsidRPr="00432A1F">
        <w:rPr>
          <w:rFonts w:ascii="Calibri" w:hAnsi="Calibri"/>
          <w:sz w:val="32"/>
          <w:szCs w:val="32"/>
        </w:rPr>
        <w:t>obliga</w:t>
      </w:r>
      <w:r w:rsidR="008E41E0" w:rsidRPr="00432A1F">
        <w:rPr>
          <w:rFonts w:ascii="Calibri" w:hAnsi="Calibri"/>
          <w:sz w:val="32"/>
          <w:szCs w:val="32"/>
        </w:rPr>
        <w:t xml:space="preserve"> </w:t>
      </w:r>
      <w:r w:rsidR="00B1614A" w:rsidRPr="00432A1F">
        <w:rPr>
          <w:rFonts w:ascii="Calibri" w:hAnsi="Calibri"/>
          <w:sz w:val="32"/>
          <w:szCs w:val="32"/>
        </w:rPr>
        <w:t xml:space="preserve">a </w:t>
      </w:r>
      <w:r w:rsidR="008E41E0" w:rsidRPr="00432A1F">
        <w:rPr>
          <w:rFonts w:ascii="Calibri" w:hAnsi="Calibri"/>
          <w:sz w:val="32"/>
          <w:szCs w:val="32"/>
        </w:rPr>
        <w:t>l</w:t>
      </w:r>
      <w:r w:rsidR="008A7F19" w:rsidRPr="00432A1F">
        <w:rPr>
          <w:rFonts w:ascii="Calibri" w:hAnsi="Calibri"/>
          <w:sz w:val="32"/>
          <w:szCs w:val="32"/>
        </w:rPr>
        <w:t xml:space="preserve">os Servicios Públicos de Empleo </w:t>
      </w:r>
      <w:r w:rsidRPr="00432A1F">
        <w:rPr>
          <w:rFonts w:ascii="Calibri" w:hAnsi="Calibri"/>
          <w:sz w:val="32"/>
          <w:szCs w:val="32"/>
        </w:rPr>
        <w:t xml:space="preserve">a adoptar </w:t>
      </w:r>
      <w:r w:rsidR="008A7F19" w:rsidRPr="00432A1F">
        <w:rPr>
          <w:rFonts w:ascii="Calibri" w:hAnsi="Calibri"/>
          <w:sz w:val="32"/>
          <w:szCs w:val="32"/>
        </w:rPr>
        <w:t xml:space="preserve">las </w:t>
      </w:r>
      <w:r w:rsidR="008A7F19" w:rsidRPr="00432A1F">
        <w:rPr>
          <w:rFonts w:ascii="Calibri" w:hAnsi="Calibri"/>
          <w:b/>
          <w:sz w:val="32"/>
          <w:szCs w:val="32"/>
        </w:rPr>
        <w:t>medidas necesarias para permitir el acceso de las personas con discapacidad a los servicios comunes y complementarios regulados en este real decreto</w:t>
      </w:r>
      <w:r w:rsidR="008A7F19" w:rsidRPr="00432A1F">
        <w:rPr>
          <w:rFonts w:ascii="Calibri" w:hAnsi="Calibri"/>
          <w:sz w:val="32"/>
          <w:szCs w:val="32"/>
        </w:rPr>
        <w:t xml:space="preserve">, en condiciones que garanticen la aplicación de los principios de igualdad de trato y no discriminación, de acuerdo con lo dispuesto respecto del derecho al trabajo en el texto refundido de la Ley General de </w:t>
      </w:r>
      <w:r w:rsidR="006C7395" w:rsidRPr="00432A1F">
        <w:rPr>
          <w:rFonts w:ascii="Calibri" w:hAnsi="Calibri"/>
          <w:sz w:val="32"/>
          <w:szCs w:val="32"/>
        </w:rPr>
        <w:t>D</w:t>
      </w:r>
      <w:r w:rsidR="008A7F19" w:rsidRPr="00432A1F">
        <w:rPr>
          <w:rFonts w:ascii="Calibri" w:hAnsi="Calibri"/>
          <w:sz w:val="32"/>
          <w:szCs w:val="32"/>
        </w:rPr>
        <w:t xml:space="preserve">erechos de las </w:t>
      </w:r>
      <w:r w:rsidR="006C7395" w:rsidRPr="00432A1F">
        <w:rPr>
          <w:rFonts w:ascii="Calibri" w:hAnsi="Calibri"/>
          <w:sz w:val="32"/>
          <w:szCs w:val="32"/>
        </w:rPr>
        <w:t>P</w:t>
      </w:r>
      <w:r w:rsidR="008A7F19" w:rsidRPr="00432A1F">
        <w:rPr>
          <w:rFonts w:ascii="Calibri" w:hAnsi="Calibri"/>
          <w:sz w:val="32"/>
          <w:szCs w:val="32"/>
        </w:rPr>
        <w:t xml:space="preserve">ersonas con </w:t>
      </w:r>
      <w:r w:rsidR="006C7395" w:rsidRPr="00432A1F">
        <w:rPr>
          <w:rFonts w:ascii="Calibri" w:hAnsi="Calibri"/>
          <w:sz w:val="32"/>
          <w:szCs w:val="32"/>
        </w:rPr>
        <w:t>D</w:t>
      </w:r>
      <w:r w:rsidR="008A7F19" w:rsidRPr="00432A1F">
        <w:rPr>
          <w:rFonts w:ascii="Calibri" w:hAnsi="Calibri"/>
          <w:sz w:val="32"/>
          <w:szCs w:val="32"/>
        </w:rPr>
        <w:t xml:space="preserve">iscapacidad y de su </w:t>
      </w:r>
      <w:r w:rsidR="006C7395" w:rsidRPr="00432A1F">
        <w:rPr>
          <w:rFonts w:ascii="Calibri" w:hAnsi="Calibri"/>
          <w:sz w:val="32"/>
          <w:szCs w:val="32"/>
        </w:rPr>
        <w:t>I</w:t>
      </w:r>
      <w:r w:rsidR="008A7F19" w:rsidRPr="00432A1F">
        <w:rPr>
          <w:rFonts w:ascii="Calibri" w:hAnsi="Calibri"/>
          <w:sz w:val="32"/>
          <w:szCs w:val="32"/>
        </w:rPr>
        <w:t xml:space="preserve">nclusión </w:t>
      </w:r>
      <w:r w:rsidR="006C7395" w:rsidRPr="00432A1F">
        <w:rPr>
          <w:rFonts w:ascii="Calibri" w:hAnsi="Calibri"/>
          <w:sz w:val="32"/>
          <w:szCs w:val="32"/>
        </w:rPr>
        <w:t>S</w:t>
      </w:r>
      <w:r w:rsidR="008A7F19" w:rsidRPr="00432A1F">
        <w:rPr>
          <w:rFonts w:ascii="Calibri" w:hAnsi="Calibri"/>
          <w:sz w:val="32"/>
          <w:szCs w:val="32"/>
        </w:rPr>
        <w:t>ocial, aprobado por Real Decreto Legislativo 1/2013, de 29 de noviembre.</w:t>
      </w:r>
    </w:p>
    <w:p w:rsidR="008E41E0" w:rsidRPr="00432A1F" w:rsidRDefault="008E41E0" w:rsidP="000776C5">
      <w:pPr>
        <w:spacing w:line="360" w:lineRule="auto"/>
        <w:jc w:val="both"/>
        <w:rPr>
          <w:rFonts w:ascii="Calibri" w:hAnsi="Calibri" w:cs="Arial"/>
          <w:color w:val="000000"/>
          <w:sz w:val="32"/>
          <w:szCs w:val="32"/>
        </w:rPr>
      </w:pPr>
    </w:p>
    <w:p w:rsidR="008E41E0" w:rsidRPr="00432A1F" w:rsidRDefault="000776C5" w:rsidP="000776C5">
      <w:pPr>
        <w:spacing w:line="360" w:lineRule="auto"/>
        <w:jc w:val="both"/>
        <w:rPr>
          <w:rFonts w:ascii="Calibri" w:hAnsi="Calibri" w:cs="Arial"/>
          <w:color w:val="000000"/>
          <w:sz w:val="32"/>
          <w:szCs w:val="32"/>
        </w:rPr>
      </w:pPr>
      <w:r w:rsidRPr="00432A1F">
        <w:rPr>
          <w:rFonts w:ascii="Calibri" w:hAnsi="Calibri" w:cs="Arial"/>
          <w:color w:val="000000"/>
          <w:sz w:val="32"/>
          <w:szCs w:val="32"/>
        </w:rPr>
        <w:t>En segundo lugar, tras reconocer</w:t>
      </w:r>
      <w:r w:rsidR="008E41E0" w:rsidRPr="00432A1F">
        <w:rPr>
          <w:rFonts w:ascii="Calibri" w:hAnsi="Calibri" w:cs="Arial"/>
          <w:color w:val="000000"/>
          <w:sz w:val="32"/>
          <w:szCs w:val="32"/>
        </w:rPr>
        <w:t xml:space="preserve"> las especiales circunstancias de las personas con discapacidad, y de acuerdo al</w:t>
      </w:r>
      <w:r w:rsidR="008A7F19" w:rsidRPr="00432A1F">
        <w:rPr>
          <w:rFonts w:ascii="Calibri" w:hAnsi="Calibri" w:cs="Arial"/>
          <w:color w:val="000000"/>
          <w:sz w:val="32"/>
          <w:szCs w:val="32"/>
        </w:rPr>
        <w:t xml:space="preserve"> artículo 19 octies de la Ley 56/2003, de 16 de diciembre, </w:t>
      </w:r>
      <w:r w:rsidRPr="00432A1F">
        <w:rPr>
          <w:rFonts w:ascii="Calibri" w:hAnsi="Calibri" w:cs="Arial"/>
          <w:color w:val="000000"/>
          <w:sz w:val="32"/>
          <w:szCs w:val="32"/>
        </w:rPr>
        <w:t xml:space="preserve">se impone a </w:t>
      </w:r>
      <w:r w:rsidR="008A7F19" w:rsidRPr="00432A1F">
        <w:rPr>
          <w:rFonts w:ascii="Calibri" w:hAnsi="Calibri" w:cs="Arial"/>
          <w:color w:val="000000"/>
          <w:sz w:val="32"/>
          <w:szCs w:val="32"/>
        </w:rPr>
        <w:t>los Servicios Públicos de Empleo</w:t>
      </w:r>
      <w:r w:rsidRPr="00432A1F">
        <w:rPr>
          <w:rFonts w:ascii="Calibri" w:hAnsi="Calibri" w:cs="Arial"/>
          <w:color w:val="000000"/>
          <w:sz w:val="32"/>
          <w:szCs w:val="32"/>
        </w:rPr>
        <w:t xml:space="preserve"> </w:t>
      </w:r>
      <w:r w:rsidRPr="00432A1F">
        <w:rPr>
          <w:rFonts w:ascii="Calibri" w:hAnsi="Calibri" w:cs="Arial"/>
          <w:b/>
          <w:color w:val="000000"/>
          <w:sz w:val="32"/>
          <w:szCs w:val="32"/>
        </w:rPr>
        <w:t>asegurar</w:t>
      </w:r>
      <w:r w:rsidR="008A7F19" w:rsidRPr="00432A1F">
        <w:rPr>
          <w:rFonts w:ascii="Calibri" w:hAnsi="Calibri" w:cs="Arial"/>
          <w:b/>
          <w:color w:val="000000"/>
          <w:sz w:val="32"/>
          <w:szCs w:val="32"/>
        </w:rPr>
        <w:t xml:space="preserve"> el diseño de itinerarios personalizados de empleo</w:t>
      </w:r>
      <w:r w:rsidR="008A7F19" w:rsidRPr="00432A1F">
        <w:rPr>
          <w:rFonts w:ascii="Calibri" w:hAnsi="Calibri" w:cs="Arial"/>
          <w:color w:val="000000"/>
          <w:sz w:val="32"/>
          <w:szCs w:val="32"/>
        </w:rPr>
        <w:t xml:space="preserve"> que combinen las diferentes medidas y políticas, debidamente ordenadas y ajustadas al perfil profesional de las personas con discapacidad y a sus necesidades específicas. </w:t>
      </w:r>
    </w:p>
    <w:p w:rsidR="008E41E0" w:rsidRPr="00432A1F" w:rsidRDefault="008E41E0" w:rsidP="000776C5">
      <w:pPr>
        <w:spacing w:line="360" w:lineRule="auto"/>
        <w:jc w:val="both"/>
        <w:rPr>
          <w:rFonts w:ascii="Calibri" w:hAnsi="Calibri" w:cs="Arial"/>
          <w:color w:val="000000"/>
          <w:sz w:val="32"/>
          <w:szCs w:val="32"/>
        </w:rPr>
      </w:pPr>
    </w:p>
    <w:p w:rsidR="000776C5" w:rsidRPr="00432A1F" w:rsidRDefault="000776C5" w:rsidP="000776C5">
      <w:pPr>
        <w:spacing w:line="360" w:lineRule="auto"/>
        <w:jc w:val="both"/>
        <w:rPr>
          <w:rFonts w:ascii="Calibri" w:hAnsi="Calibri" w:cs="Arial"/>
          <w:color w:val="000000"/>
          <w:sz w:val="32"/>
          <w:szCs w:val="32"/>
        </w:rPr>
      </w:pPr>
      <w:r w:rsidRPr="00432A1F">
        <w:rPr>
          <w:rFonts w:ascii="Calibri" w:hAnsi="Calibri" w:cs="Arial"/>
          <w:color w:val="000000"/>
          <w:sz w:val="32"/>
          <w:szCs w:val="32"/>
        </w:rPr>
        <w:t xml:space="preserve">Finalmente, </w:t>
      </w:r>
      <w:r w:rsidR="008A7F19" w:rsidRPr="00432A1F">
        <w:rPr>
          <w:rFonts w:ascii="Calibri" w:hAnsi="Calibri" w:cs="Arial"/>
          <w:color w:val="000000"/>
          <w:sz w:val="32"/>
          <w:szCs w:val="32"/>
        </w:rPr>
        <w:t xml:space="preserve">los Servicios Públicos de Empleo </w:t>
      </w:r>
      <w:r w:rsidRPr="00432A1F">
        <w:rPr>
          <w:rFonts w:ascii="Calibri" w:hAnsi="Calibri" w:cs="Arial"/>
          <w:color w:val="000000"/>
          <w:sz w:val="32"/>
          <w:szCs w:val="32"/>
        </w:rPr>
        <w:t>deben valorar en cada caso concreto</w:t>
      </w:r>
      <w:r w:rsidR="008A7F19" w:rsidRPr="00432A1F">
        <w:rPr>
          <w:rFonts w:ascii="Calibri" w:hAnsi="Calibri" w:cs="Arial"/>
          <w:color w:val="000000"/>
          <w:sz w:val="32"/>
          <w:szCs w:val="32"/>
        </w:rPr>
        <w:t xml:space="preserve"> la necesidad de </w:t>
      </w:r>
      <w:r w:rsidR="008A7F19" w:rsidRPr="00432A1F">
        <w:rPr>
          <w:rFonts w:ascii="Calibri" w:hAnsi="Calibri" w:cs="Arial"/>
          <w:b/>
          <w:color w:val="000000"/>
          <w:sz w:val="32"/>
          <w:szCs w:val="32"/>
        </w:rPr>
        <w:t>coordinación con los servicios sociales</w:t>
      </w:r>
      <w:r w:rsidR="008A7F19" w:rsidRPr="00432A1F">
        <w:rPr>
          <w:rFonts w:ascii="Calibri" w:hAnsi="Calibri" w:cs="Arial"/>
          <w:color w:val="000000"/>
          <w:sz w:val="32"/>
          <w:szCs w:val="32"/>
        </w:rPr>
        <w:t xml:space="preserve"> para dar una mejor atención a </w:t>
      </w:r>
      <w:r w:rsidRPr="00432A1F">
        <w:rPr>
          <w:rFonts w:ascii="Calibri" w:hAnsi="Calibri" w:cs="Arial"/>
          <w:color w:val="000000"/>
          <w:sz w:val="32"/>
          <w:szCs w:val="32"/>
        </w:rPr>
        <w:t xml:space="preserve">las </w:t>
      </w:r>
      <w:r w:rsidR="008A7F19" w:rsidRPr="00432A1F">
        <w:rPr>
          <w:rFonts w:ascii="Calibri" w:hAnsi="Calibri" w:cs="Arial"/>
          <w:color w:val="000000"/>
          <w:sz w:val="32"/>
          <w:szCs w:val="32"/>
        </w:rPr>
        <w:t>personas</w:t>
      </w:r>
      <w:r w:rsidRPr="00432A1F">
        <w:rPr>
          <w:rFonts w:ascii="Calibri" w:hAnsi="Calibri" w:cs="Arial"/>
          <w:color w:val="000000"/>
          <w:sz w:val="32"/>
          <w:szCs w:val="32"/>
        </w:rPr>
        <w:t xml:space="preserve"> con discapacidad.</w:t>
      </w:r>
    </w:p>
    <w:p w:rsidR="00432A1F" w:rsidRPr="00432A1F" w:rsidRDefault="000776C5" w:rsidP="006C7395">
      <w:pPr>
        <w:spacing w:line="360" w:lineRule="auto"/>
        <w:jc w:val="right"/>
        <w:rPr>
          <w:rFonts w:ascii="Calibri" w:hAnsi="Calibri"/>
          <w:sz w:val="32"/>
          <w:szCs w:val="32"/>
        </w:rPr>
      </w:pPr>
      <w:r w:rsidRPr="00432A1F">
        <w:rPr>
          <w:rFonts w:ascii="Calibri" w:hAnsi="Calibri"/>
          <w:sz w:val="32"/>
          <w:szCs w:val="32"/>
        </w:rPr>
        <w:tab/>
      </w:r>
      <w:r w:rsidRPr="00432A1F">
        <w:rPr>
          <w:rFonts w:ascii="Calibri" w:hAnsi="Calibri"/>
          <w:sz w:val="32"/>
          <w:szCs w:val="32"/>
        </w:rPr>
        <w:tab/>
      </w:r>
      <w:r w:rsidRPr="00432A1F">
        <w:rPr>
          <w:rFonts w:ascii="Calibri" w:hAnsi="Calibri"/>
          <w:sz w:val="32"/>
          <w:szCs w:val="32"/>
        </w:rPr>
        <w:tab/>
      </w:r>
      <w:r w:rsidRPr="00432A1F">
        <w:rPr>
          <w:rFonts w:ascii="Calibri" w:hAnsi="Calibri"/>
          <w:sz w:val="32"/>
          <w:szCs w:val="32"/>
        </w:rPr>
        <w:tab/>
      </w:r>
      <w:r w:rsidRPr="00432A1F">
        <w:rPr>
          <w:rFonts w:ascii="Calibri" w:hAnsi="Calibri"/>
          <w:sz w:val="32"/>
          <w:szCs w:val="32"/>
        </w:rPr>
        <w:tab/>
      </w:r>
      <w:r w:rsidRPr="00432A1F">
        <w:rPr>
          <w:rFonts w:ascii="Calibri" w:hAnsi="Calibri"/>
          <w:sz w:val="32"/>
          <w:szCs w:val="32"/>
        </w:rPr>
        <w:tab/>
      </w:r>
    </w:p>
    <w:p w:rsidR="008A7F19" w:rsidRPr="00432A1F" w:rsidRDefault="00B1614A" w:rsidP="006C7395">
      <w:pPr>
        <w:spacing w:line="360" w:lineRule="auto"/>
        <w:jc w:val="right"/>
        <w:rPr>
          <w:rFonts w:ascii="Calibri" w:hAnsi="Calibri"/>
          <w:sz w:val="32"/>
          <w:szCs w:val="32"/>
        </w:rPr>
      </w:pPr>
      <w:r w:rsidRPr="00432A1F">
        <w:rPr>
          <w:rFonts w:ascii="Calibri" w:hAnsi="Calibri"/>
          <w:sz w:val="32"/>
          <w:szCs w:val="32"/>
        </w:rPr>
        <w:t>11</w:t>
      </w:r>
      <w:r w:rsidR="000776C5" w:rsidRPr="00432A1F">
        <w:rPr>
          <w:rFonts w:ascii="Calibri" w:hAnsi="Calibri"/>
          <w:sz w:val="32"/>
          <w:szCs w:val="32"/>
        </w:rPr>
        <w:t xml:space="preserve"> de febrero de 2015</w:t>
      </w:r>
    </w:p>
    <w:p w:rsidR="006C7395" w:rsidRPr="00432A1F" w:rsidRDefault="006C7395" w:rsidP="006C7395">
      <w:pPr>
        <w:spacing w:line="360" w:lineRule="auto"/>
        <w:jc w:val="right"/>
        <w:rPr>
          <w:rFonts w:ascii="Calibri" w:hAnsi="Calibri"/>
          <w:sz w:val="32"/>
          <w:szCs w:val="32"/>
        </w:rPr>
      </w:pPr>
      <w:r w:rsidRPr="00432A1F">
        <w:rPr>
          <w:rFonts w:ascii="Calibri" w:hAnsi="Calibri"/>
          <w:sz w:val="32"/>
          <w:szCs w:val="32"/>
        </w:rPr>
        <w:lastRenderedPageBreak/>
        <w:t>Miguel Ángel Cabra de Luna</w:t>
      </w:r>
    </w:p>
    <w:p w:rsidR="006C7395" w:rsidRPr="00432A1F" w:rsidRDefault="006C7395" w:rsidP="006C7395">
      <w:pPr>
        <w:spacing w:line="360" w:lineRule="auto"/>
        <w:jc w:val="right"/>
        <w:rPr>
          <w:rFonts w:ascii="Calibri" w:hAnsi="Calibri"/>
          <w:sz w:val="32"/>
          <w:szCs w:val="32"/>
        </w:rPr>
      </w:pPr>
      <w:r w:rsidRPr="00432A1F">
        <w:rPr>
          <w:rFonts w:ascii="Calibri" w:hAnsi="Calibri"/>
          <w:sz w:val="32"/>
          <w:szCs w:val="32"/>
        </w:rPr>
        <w:t>Director de los Servicios Jurídicos del CERMI</w:t>
      </w:r>
    </w:p>
    <w:p w:rsidR="006C7395" w:rsidRPr="00432A1F" w:rsidRDefault="006C7395" w:rsidP="006C7395">
      <w:pPr>
        <w:spacing w:line="360" w:lineRule="auto"/>
        <w:jc w:val="right"/>
        <w:rPr>
          <w:rFonts w:ascii="Calibri" w:hAnsi="Calibri"/>
          <w:sz w:val="32"/>
          <w:szCs w:val="32"/>
        </w:rPr>
      </w:pPr>
    </w:p>
    <w:sectPr w:rsidR="006C7395" w:rsidRPr="00432A1F" w:rsidSect="006C739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D4" w:rsidRDefault="00473ED4" w:rsidP="00E5654E">
      <w:r>
        <w:separator/>
      </w:r>
    </w:p>
  </w:endnote>
  <w:endnote w:type="continuationSeparator" w:id="1">
    <w:p w:rsidR="00473ED4" w:rsidRDefault="00473ED4" w:rsidP="00E56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D4" w:rsidRDefault="00473ED4" w:rsidP="00E5654E">
      <w:r>
        <w:separator/>
      </w:r>
    </w:p>
  </w:footnote>
  <w:footnote w:type="continuationSeparator" w:id="1">
    <w:p w:rsidR="00473ED4" w:rsidRDefault="00473ED4" w:rsidP="00E56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A7F19"/>
    <w:rsid w:val="000776C5"/>
    <w:rsid w:val="001A38D4"/>
    <w:rsid w:val="002C597F"/>
    <w:rsid w:val="00432A1F"/>
    <w:rsid w:val="004573E9"/>
    <w:rsid w:val="00473ED4"/>
    <w:rsid w:val="00476C8D"/>
    <w:rsid w:val="005058FC"/>
    <w:rsid w:val="006C7395"/>
    <w:rsid w:val="008904E7"/>
    <w:rsid w:val="008A7F19"/>
    <w:rsid w:val="008E41E0"/>
    <w:rsid w:val="00B1614A"/>
    <w:rsid w:val="00BD3EEF"/>
    <w:rsid w:val="00E56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0">
    <w:name w:val="Pa10"/>
    <w:basedOn w:val="Normal"/>
    <w:next w:val="Normal"/>
    <w:rsid w:val="008A7F19"/>
    <w:pPr>
      <w:autoSpaceDE w:val="0"/>
      <w:autoSpaceDN w:val="0"/>
      <w:adjustRightInd w:val="0"/>
      <w:spacing w:line="201" w:lineRule="atLeast"/>
    </w:pPr>
    <w:rPr>
      <w:rFonts w:ascii="Arial" w:hAnsi="Arial"/>
    </w:rPr>
  </w:style>
  <w:style w:type="paragraph" w:customStyle="1" w:styleId="Pa6">
    <w:name w:val="Pa6"/>
    <w:basedOn w:val="Normal"/>
    <w:next w:val="Normal"/>
    <w:rsid w:val="008A7F19"/>
    <w:pPr>
      <w:autoSpaceDE w:val="0"/>
      <w:autoSpaceDN w:val="0"/>
      <w:adjustRightInd w:val="0"/>
      <w:spacing w:line="201" w:lineRule="atLeast"/>
    </w:pPr>
    <w:rPr>
      <w:rFonts w:ascii="Arial" w:hAnsi="Arial"/>
    </w:rPr>
  </w:style>
  <w:style w:type="paragraph" w:customStyle="1" w:styleId="Default">
    <w:name w:val="Default"/>
    <w:rsid w:val="008E41E0"/>
    <w:pPr>
      <w:autoSpaceDE w:val="0"/>
      <w:autoSpaceDN w:val="0"/>
      <w:adjustRightInd w:val="0"/>
    </w:pPr>
    <w:rPr>
      <w:rFonts w:ascii="Arial" w:hAnsi="Arial" w:cs="Arial"/>
      <w:color w:val="000000"/>
      <w:sz w:val="24"/>
      <w:szCs w:val="24"/>
    </w:rPr>
  </w:style>
  <w:style w:type="paragraph" w:styleId="Encabezado">
    <w:name w:val="header"/>
    <w:basedOn w:val="Normal"/>
    <w:link w:val="EncabezadoCar"/>
    <w:rsid w:val="00E5654E"/>
    <w:pPr>
      <w:tabs>
        <w:tab w:val="center" w:pos="4252"/>
        <w:tab w:val="right" w:pos="8504"/>
      </w:tabs>
    </w:pPr>
    <w:rPr>
      <w:lang/>
    </w:rPr>
  </w:style>
  <w:style w:type="character" w:customStyle="1" w:styleId="EncabezadoCar">
    <w:name w:val="Encabezado Car"/>
    <w:link w:val="Encabezado"/>
    <w:rsid w:val="00E5654E"/>
    <w:rPr>
      <w:sz w:val="24"/>
      <w:szCs w:val="24"/>
    </w:rPr>
  </w:style>
  <w:style w:type="paragraph" w:styleId="Piedepgina">
    <w:name w:val="footer"/>
    <w:basedOn w:val="Normal"/>
    <w:link w:val="PiedepginaCar"/>
    <w:rsid w:val="00E5654E"/>
    <w:pPr>
      <w:tabs>
        <w:tab w:val="center" w:pos="4252"/>
        <w:tab w:val="right" w:pos="8504"/>
      </w:tabs>
    </w:pPr>
    <w:rPr>
      <w:lang/>
    </w:rPr>
  </w:style>
  <w:style w:type="character" w:customStyle="1" w:styleId="PiedepginaCar">
    <w:name w:val="Pie de página Car"/>
    <w:link w:val="Piedepgina"/>
    <w:rsid w:val="00E5654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69C622-12BE-4437-9411-B7601BFD762B}">
  <ds:schemaRefs>
    <ds:schemaRef ds:uri="http://schemas.microsoft.com/sharepoint/v3/contenttype/forms"/>
  </ds:schemaRefs>
</ds:datastoreItem>
</file>

<file path=customXml/itemProps2.xml><?xml version="1.0" encoding="utf-8"?>
<ds:datastoreItem xmlns:ds="http://schemas.openxmlformats.org/officeDocument/2006/customXml" ds:itemID="{905EB0DA-528C-4833-B157-1C9336C8A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CB13D0-F7AC-419C-8013-2870AF9F6F6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2015-02-12T12:39:00Z</dcterms:created>
  <dcterms:modified xsi:type="dcterms:W3CDTF">2015-02-12T12:39:00Z</dcterms:modified>
</cp:coreProperties>
</file>