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BA7D" w14:textId="01C217C1" w:rsidR="00FD57C5" w:rsidRDefault="00FD57C5" w:rsidP="00600AFB">
      <w:pPr>
        <w:spacing w:line="360" w:lineRule="auto"/>
        <w:jc w:val="center"/>
        <w:rPr>
          <w:rFonts w:ascii="Verdana" w:hAnsi="Verdana"/>
          <w:b/>
          <w:sz w:val="28"/>
          <w:szCs w:val="28"/>
        </w:rPr>
      </w:pPr>
      <w:bookmarkStart w:id="0" w:name="_GoBack"/>
      <w:bookmarkEnd w:id="0"/>
      <w:r>
        <w:rPr>
          <w:noProof/>
          <w:lang w:val="es-ES"/>
        </w:rPr>
        <w:drawing>
          <wp:inline distT="0" distB="0" distL="0" distR="0" wp14:anchorId="0E1609F4" wp14:editId="12C1BA27">
            <wp:extent cx="1476375" cy="1024255"/>
            <wp:effectExtent l="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024255"/>
                    </a:xfrm>
                    <a:prstGeom prst="rect">
                      <a:avLst/>
                    </a:prstGeom>
                    <a:noFill/>
                    <a:ln>
                      <a:noFill/>
                    </a:ln>
                  </pic:spPr>
                </pic:pic>
              </a:graphicData>
            </a:graphic>
          </wp:inline>
        </w:drawing>
      </w:r>
    </w:p>
    <w:p w14:paraId="2EB60575" w14:textId="77777777" w:rsidR="00FD57C5" w:rsidRDefault="00FD57C5" w:rsidP="00600AFB">
      <w:pPr>
        <w:spacing w:line="360" w:lineRule="auto"/>
        <w:jc w:val="center"/>
        <w:rPr>
          <w:rFonts w:ascii="Verdana" w:hAnsi="Verdana"/>
          <w:b/>
          <w:sz w:val="28"/>
          <w:szCs w:val="28"/>
        </w:rPr>
      </w:pPr>
    </w:p>
    <w:p w14:paraId="4BB8F7EC" w14:textId="0E4DDEAB" w:rsidR="00FD57C5" w:rsidRDefault="001F2879" w:rsidP="00FD57C5">
      <w:pPr>
        <w:spacing w:line="360" w:lineRule="auto"/>
        <w:jc w:val="center"/>
        <w:rPr>
          <w:rFonts w:ascii="Verdana" w:hAnsi="Verdana"/>
          <w:b/>
          <w:sz w:val="28"/>
          <w:szCs w:val="28"/>
        </w:rPr>
      </w:pPr>
      <w:r w:rsidRPr="00F64F3F">
        <w:rPr>
          <w:rFonts w:ascii="Verdana" w:hAnsi="Verdana"/>
          <w:b/>
          <w:sz w:val="28"/>
          <w:szCs w:val="28"/>
        </w:rPr>
        <w:t xml:space="preserve">INFORME </w:t>
      </w:r>
      <w:r w:rsidR="004144D2">
        <w:rPr>
          <w:rFonts w:ascii="Verdana" w:hAnsi="Verdana"/>
          <w:b/>
          <w:sz w:val="28"/>
          <w:szCs w:val="28"/>
        </w:rPr>
        <w:t xml:space="preserve">DEL CERMI ESTATAL </w:t>
      </w:r>
      <w:r w:rsidRPr="00F64F3F">
        <w:rPr>
          <w:rFonts w:ascii="Verdana" w:hAnsi="Verdana"/>
          <w:b/>
          <w:sz w:val="28"/>
          <w:szCs w:val="28"/>
        </w:rPr>
        <w:t>SOBRE LA SENTENCIA</w:t>
      </w:r>
      <w:r w:rsidR="00BD3AA4" w:rsidRPr="00F64F3F">
        <w:rPr>
          <w:rFonts w:ascii="Verdana" w:hAnsi="Verdana"/>
          <w:b/>
          <w:sz w:val="28"/>
          <w:szCs w:val="28"/>
        </w:rPr>
        <w:t xml:space="preserve"> Nº 25/2016 DEL JUZGADO CONTENCIOSO ADMININSTRATIVO Nº 1 DE BARCELONA</w:t>
      </w:r>
      <w:r w:rsidR="00EE1BA3">
        <w:rPr>
          <w:rFonts w:ascii="Verdana" w:hAnsi="Verdana"/>
          <w:b/>
          <w:sz w:val="28"/>
          <w:szCs w:val="28"/>
        </w:rPr>
        <w:t xml:space="preserve"> Y PROPUESTAS NORMATIVAS</w:t>
      </w:r>
      <w:r w:rsidR="004748C5">
        <w:rPr>
          <w:rFonts w:ascii="Verdana" w:hAnsi="Verdana"/>
          <w:b/>
          <w:sz w:val="28"/>
          <w:szCs w:val="28"/>
        </w:rPr>
        <w:t xml:space="preserve"> PARA SOLVENTAR LAGUNA LEGAL</w:t>
      </w:r>
      <w:r w:rsidR="00EE1BA3">
        <w:rPr>
          <w:rFonts w:ascii="Verdana" w:hAnsi="Verdana"/>
          <w:b/>
          <w:sz w:val="28"/>
          <w:szCs w:val="28"/>
        </w:rPr>
        <w:t xml:space="preserve"> QUE IMPIDE SANCIONAR A VEHÍCULOS ESTACIONADOS EN PLAZAS DE APARCAMIENTO RESERVADAS </w:t>
      </w:r>
      <w:r w:rsidR="00184C89">
        <w:rPr>
          <w:rFonts w:ascii="Verdana" w:hAnsi="Verdana"/>
          <w:b/>
          <w:sz w:val="28"/>
          <w:szCs w:val="28"/>
        </w:rPr>
        <w:t xml:space="preserve">A PERSONAS CON DISCAPACIDAD </w:t>
      </w:r>
      <w:r w:rsidR="00EE1BA3">
        <w:rPr>
          <w:rFonts w:ascii="Verdana" w:hAnsi="Verdana"/>
          <w:b/>
          <w:sz w:val="28"/>
          <w:szCs w:val="28"/>
        </w:rPr>
        <w:t xml:space="preserve">EN ESPACIOS Y CENTROS DE TITULARIDAD PRIVADA PERO DE USO PÚBLICO </w:t>
      </w:r>
    </w:p>
    <w:p w14:paraId="74266725" w14:textId="120C02C3" w:rsidR="001F2879" w:rsidRPr="00FD57C5" w:rsidRDefault="00FD57C5" w:rsidP="00FD57C5">
      <w:pPr>
        <w:spacing w:line="360" w:lineRule="auto"/>
        <w:jc w:val="center"/>
        <w:rPr>
          <w:rFonts w:ascii="Verdana" w:hAnsi="Verdana"/>
          <w:b/>
          <w:sz w:val="28"/>
          <w:szCs w:val="28"/>
        </w:rPr>
      </w:pPr>
      <w:r>
        <w:rPr>
          <w:rFonts w:ascii="Verdana" w:hAnsi="Verdana"/>
        </w:rPr>
        <w:t>______________________________________________________</w:t>
      </w:r>
    </w:p>
    <w:p w14:paraId="004FF453" w14:textId="77777777" w:rsidR="001F2879" w:rsidRDefault="001F2879" w:rsidP="00600AFB">
      <w:pPr>
        <w:spacing w:line="360" w:lineRule="auto"/>
        <w:rPr>
          <w:rFonts w:ascii="Verdana" w:hAnsi="Verdana"/>
        </w:rPr>
      </w:pPr>
    </w:p>
    <w:p w14:paraId="4595E2D1" w14:textId="77777777" w:rsidR="00D13962" w:rsidRDefault="00D13962" w:rsidP="00600AFB">
      <w:pPr>
        <w:spacing w:line="360" w:lineRule="auto"/>
        <w:rPr>
          <w:rFonts w:ascii="Verdana" w:hAnsi="Verdana"/>
        </w:rPr>
      </w:pPr>
    </w:p>
    <w:p w14:paraId="165CCDA0" w14:textId="77777777" w:rsidR="001F2879" w:rsidRPr="00E45562" w:rsidRDefault="001F2879" w:rsidP="00600AFB">
      <w:pPr>
        <w:pStyle w:val="Prrafodelista"/>
        <w:numPr>
          <w:ilvl w:val="0"/>
          <w:numId w:val="1"/>
        </w:numPr>
        <w:spacing w:line="360" w:lineRule="auto"/>
        <w:rPr>
          <w:rFonts w:ascii="Verdana" w:hAnsi="Verdana"/>
          <w:b/>
        </w:rPr>
      </w:pPr>
      <w:r w:rsidRPr="00E45562">
        <w:rPr>
          <w:rFonts w:ascii="Verdana" w:hAnsi="Verdana"/>
          <w:b/>
        </w:rPr>
        <w:t>ANTECEDENTES Y HECHOS</w:t>
      </w:r>
    </w:p>
    <w:p w14:paraId="014932D2" w14:textId="77777777" w:rsidR="00BD3AA4" w:rsidRPr="00F64F3F" w:rsidRDefault="00BD3AA4" w:rsidP="00600AFB">
      <w:pPr>
        <w:pStyle w:val="Prrafodelista"/>
        <w:spacing w:line="360" w:lineRule="auto"/>
        <w:rPr>
          <w:rFonts w:ascii="Verdana" w:hAnsi="Verdana"/>
        </w:rPr>
      </w:pPr>
    </w:p>
    <w:p w14:paraId="702F4CE7" w14:textId="5A31C67A" w:rsidR="00BD3AA4" w:rsidRPr="00F64F3F" w:rsidRDefault="00BD3AA4" w:rsidP="00600AFB">
      <w:pPr>
        <w:pStyle w:val="Prrafodelista"/>
        <w:spacing w:line="360" w:lineRule="auto"/>
        <w:jc w:val="both"/>
        <w:rPr>
          <w:rFonts w:ascii="Verdana" w:hAnsi="Verdana"/>
        </w:rPr>
      </w:pPr>
      <w:r w:rsidRPr="00F64F3F">
        <w:rPr>
          <w:rFonts w:ascii="Verdana" w:hAnsi="Verdana"/>
        </w:rPr>
        <w:t>La sentencia falla sobre la validez de una sanción impuesta</w:t>
      </w:r>
      <w:r w:rsidR="00864650">
        <w:rPr>
          <w:rFonts w:ascii="Verdana" w:hAnsi="Verdana"/>
        </w:rPr>
        <w:t>, por el Ayuntamiento de Terrasa,</w:t>
      </w:r>
      <w:r w:rsidRPr="00F64F3F">
        <w:rPr>
          <w:rFonts w:ascii="Verdana" w:hAnsi="Verdana"/>
        </w:rPr>
        <w:t xml:space="preserve"> por el estacionamiento  de un vehículo en una zona reservada a personas con discapacidad sin título habilitante en el estacionamiento de un centro comercial.</w:t>
      </w:r>
    </w:p>
    <w:p w14:paraId="5CD71F3E" w14:textId="77777777" w:rsidR="00B00078" w:rsidRPr="00F64F3F" w:rsidRDefault="00B00078" w:rsidP="00600AFB">
      <w:pPr>
        <w:pStyle w:val="Prrafodelista"/>
        <w:spacing w:line="360" w:lineRule="auto"/>
        <w:jc w:val="both"/>
        <w:rPr>
          <w:rFonts w:ascii="Verdana" w:hAnsi="Verdana"/>
        </w:rPr>
      </w:pPr>
    </w:p>
    <w:p w14:paraId="61A6292B" w14:textId="5D90D982" w:rsidR="00BD3AA4" w:rsidRPr="00F64F3F" w:rsidRDefault="00B00078" w:rsidP="00600AFB">
      <w:pPr>
        <w:pStyle w:val="Prrafodelista"/>
        <w:spacing w:line="360" w:lineRule="auto"/>
        <w:jc w:val="both"/>
        <w:rPr>
          <w:rFonts w:ascii="Verdana" w:hAnsi="Verdana"/>
        </w:rPr>
      </w:pPr>
      <w:r w:rsidRPr="00F64F3F">
        <w:rPr>
          <w:rFonts w:ascii="Verdana" w:hAnsi="Verdana"/>
        </w:rPr>
        <w:t xml:space="preserve">Y sobre </w:t>
      </w:r>
      <w:r w:rsidR="00BD3AA4" w:rsidRPr="00F64F3F">
        <w:rPr>
          <w:rFonts w:ascii="Verdana" w:hAnsi="Verdana"/>
        </w:rPr>
        <w:t xml:space="preserve">la potestad sancionadora del Ayuntamiento de Terrasa (Barcelona) </w:t>
      </w:r>
      <w:r w:rsidRPr="00F64F3F">
        <w:rPr>
          <w:rFonts w:ascii="Verdana" w:hAnsi="Verdana"/>
        </w:rPr>
        <w:t>ante los posibles incumplimientos en las</w:t>
      </w:r>
      <w:r w:rsidR="00BD3AA4" w:rsidRPr="00F64F3F">
        <w:rPr>
          <w:rFonts w:ascii="Verdana" w:hAnsi="Verdana"/>
        </w:rPr>
        <w:t xml:space="preserve"> zona de estacionamiento</w:t>
      </w:r>
      <w:r w:rsidRPr="00F64F3F">
        <w:rPr>
          <w:rFonts w:ascii="Verdana" w:hAnsi="Verdana"/>
        </w:rPr>
        <w:t xml:space="preserve"> que se encuentra en los</w:t>
      </w:r>
      <w:r w:rsidR="00BD3AA4" w:rsidRPr="00F64F3F">
        <w:rPr>
          <w:rFonts w:ascii="Verdana" w:hAnsi="Verdana"/>
        </w:rPr>
        <w:t xml:space="preserve"> aparcamiento</w:t>
      </w:r>
      <w:r w:rsidRPr="00F64F3F">
        <w:rPr>
          <w:rFonts w:ascii="Verdana" w:hAnsi="Verdana"/>
        </w:rPr>
        <w:t>s de los</w:t>
      </w:r>
      <w:r w:rsidR="00BD3AA4" w:rsidRPr="00F64F3F">
        <w:rPr>
          <w:rFonts w:ascii="Verdana" w:hAnsi="Verdana"/>
        </w:rPr>
        <w:t xml:space="preserve"> centro</w:t>
      </w:r>
      <w:r w:rsidR="005139A6">
        <w:rPr>
          <w:rFonts w:ascii="Verdana" w:hAnsi="Verdana"/>
        </w:rPr>
        <w:t>s</w:t>
      </w:r>
      <w:r w:rsidR="00BD3AA4" w:rsidRPr="00F64F3F">
        <w:rPr>
          <w:rFonts w:ascii="Verdana" w:hAnsi="Verdana"/>
        </w:rPr>
        <w:t xml:space="preserve"> comercial</w:t>
      </w:r>
      <w:r w:rsidRPr="00F64F3F">
        <w:rPr>
          <w:rFonts w:ascii="Verdana" w:hAnsi="Verdana"/>
        </w:rPr>
        <w:t>es.</w:t>
      </w:r>
    </w:p>
    <w:p w14:paraId="5EB9350B" w14:textId="77777777" w:rsidR="00B00078" w:rsidRPr="00F64F3F" w:rsidRDefault="00B00078" w:rsidP="00600AFB">
      <w:pPr>
        <w:pStyle w:val="Prrafodelista"/>
        <w:spacing w:line="360" w:lineRule="auto"/>
        <w:jc w:val="both"/>
        <w:rPr>
          <w:rFonts w:ascii="Verdana" w:hAnsi="Verdana"/>
        </w:rPr>
      </w:pPr>
    </w:p>
    <w:p w14:paraId="60E2FE08" w14:textId="35212F3A" w:rsidR="00F64F3F" w:rsidRPr="00F64F3F" w:rsidRDefault="00B00078" w:rsidP="00600AFB">
      <w:pPr>
        <w:pStyle w:val="Prrafodelista"/>
        <w:spacing w:line="360" w:lineRule="auto"/>
        <w:jc w:val="both"/>
        <w:rPr>
          <w:rFonts w:ascii="Verdana" w:hAnsi="Verdana"/>
        </w:rPr>
      </w:pPr>
      <w:r w:rsidRPr="00F64F3F">
        <w:rPr>
          <w:rFonts w:ascii="Verdana" w:hAnsi="Verdana"/>
        </w:rPr>
        <w:lastRenderedPageBreak/>
        <w:t>El Juzgador, en su Fundamento de Derecho Segundo, manifiesta</w:t>
      </w:r>
      <w:r w:rsidR="00864650">
        <w:rPr>
          <w:rFonts w:ascii="Verdana" w:hAnsi="Verdana"/>
        </w:rPr>
        <w:t>, en primer lugar,</w:t>
      </w:r>
      <w:r w:rsidRPr="00F64F3F">
        <w:rPr>
          <w:rFonts w:ascii="Verdana" w:hAnsi="Verdana"/>
        </w:rPr>
        <w:t xml:space="preserve"> que</w:t>
      </w:r>
      <w:r w:rsidR="00864650">
        <w:rPr>
          <w:rFonts w:ascii="Verdana" w:hAnsi="Verdana"/>
        </w:rPr>
        <w:t xml:space="preserve"> el hecho que se juzgan</w:t>
      </w:r>
      <w:r w:rsidR="00D13962">
        <w:rPr>
          <w:rFonts w:ascii="Verdana" w:hAnsi="Verdana"/>
        </w:rPr>
        <w:t xml:space="preserve"> es una conducta </w:t>
      </w:r>
      <w:r w:rsidRPr="00F64F3F">
        <w:rPr>
          <w:rFonts w:ascii="Verdana" w:hAnsi="Verdana"/>
        </w:rPr>
        <w:t>desviada y socialmente rechazable</w:t>
      </w:r>
      <w:r w:rsidR="00864650">
        <w:rPr>
          <w:rFonts w:ascii="Verdana" w:hAnsi="Verdana"/>
        </w:rPr>
        <w:t>:</w:t>
      </w:r>
      <w:r w:rsidRPr="00F64F3F">
        <w:rPr>
          <w:rFonts w:ascii="Verdana" w:hAnsi="Verdana"/>
        </w:rPr>
        <w:t xml:space="preserve"> el estacionamiento de vehículos sin titulo habilitante en las zonas reservadas para uso exclusivo de las personas con discapacidad. </w:t>
      </w:r>
    </w:p>
    <w:p w14:paraId="325D51EF" w14:textId="77777777" w:rsidR="00F64F3F" w:rsidRPr="00F64F3F" w:rsidRDefault="00F64F3F" w:rsidP="00600AFB">
      <w:pPr>
        <w:pStyle w:val="Prrafodelista"/>
        <w:spacing w:line="360" w:lineRule="auto"/>
        <w:jc w:val="both"/>
        <w:rPr>
          <w:rFonts w:ascii="Verdana" w:hAnsi="Verdana"/>
        </w:rPr>
      </w:pPr>
    </w:p>
    <w:p w14:paraId="329600D7" w14:textId="6648FB66" w:rsidR="00B00078" w:rsidRPr="00F64F3F" w:rsidRDefault="00B00078" w:rsidP="00600AFB">
      <w:pPr>
        <w:pStyle w:val="Prrafodelista"/>
        <w:spacing w:line="360" w:lineRule="auto"/>
        <w:jc w:val="both"/>
        <w:rPr>
          <w:rFonts w:ascii="Verdana" w:hAnsi="Verdana"/>
        </w:rPr>
      </w:pPr>
      <w:r w:rsidRPr="00F64F3F">
        <w:rPr>
          <w:rFonts w:ascii="Verdana" w:hAnsi="Verdana"/>
        </w:rPr>
        <w:t>Y además  señala</w:t>
      </w:r>
      <w:r w:rsidR="00F64F3F" w:rsidRPr="00F64F3F">
        <w:rPr>
          <w:rFonts w:ascii="Verdana" w:hAnsi="Verdana"/>
        </w:rPr>
        <w:t xml:space="preserve"> la Sentencia:</w:t>
      </w:r>
      <w:r w:rsidRPr="00F64F3F">
        <w:rPr>
          <w:rFonts w:ascii="Verdana" w:hAnsi="Verdana"/>
        </w:rPr>
        <w:t xml:space="preserve"> que esas conductas se encuentran prohibidas </w:t>
      </w:r>
      <w:r w:rsidR="00890E51" w:rsidRPr="00F64F3F">
        <w:rPr>
          <w:rFonts w:ascii="Verdana" w:hAnsi="Verdana"/>
        </w:rPr>
        <w:t>por el artículo 32.2. a) en relación con el artículo 39.1.j), del vigente Texto Articulado de la Ley de Tráfico, Circulación de Vehículos a Motor y Seguridad Vial aprobado por el Real Decreto Legislativo 339/1990, de 2 de marzo</w:t>
      </w:r>
      <w:r w:rsidR="002A0892" w:rsidRPr="00F64F3F">
        <w:rPr>
          <w:rFonts w:ascii="Verdana" w:hAnsi="Verdana"/>
        </w:rPr>
        <w:t xml:space="preserve">(TALTSV 339/1990); y que a partir del  31 de enero de 2016, por el artículo 40.2ª), en relación con el artículo 40.1 j), ambos del nuevo Texto refundido de la misma Ley aprobado por el Real Decreto Legislativo 6/2015, de 30 de octubre(TRLTSV 6/2015). Lo que ya en desarrollo ejecutivo de la </w:t>
      </w:r>
      <w:r w:rsidR="00F64F3F" w:rsidRPr="00F64F3F">
        <w:rPr>
          <w:rFonts w:ascii="Verdana" w:hAnsi="Verdana"/>
        </w:rPr>
        <w:t>legislación</w:t>
      </w:r>
      <w:r w:rsidR="002A0892" w:rsidRPr="00F64F3F">
        <w:rPr>
          <w:rFonts w:ascii="Verdana" w:hAnsi="Verdana"/>
        </w:rPr>
        <w:t xml:space="preserve"> sectorial confirma el artículo 94.1j) y 2 del Vigente Reglamento General de circulación</w:t>
      </w:r>
      <w:r w:rsidR="00F64F3F" w:rsidRPr="00F64F3F">
        <w:rPr>
          <w:rFonts w:ascii="Verdana" w:hAnsi="Verdana"/>
        </w:rPr>
        <w:t>, aprobado por el Real Decreto 1482/2003, de 21 de noviembre y tipificada por el artículo 65.4.d) del TALTSV 339/1990, como constitutivas de una falta o infracción grave en dicha materia sancionable con una multa pecuniaria de 200 euros.</w:t>
      </w:r>
    </w:p>
    <w:p w14:paraId="3E8639C0" w14:textId="77777777" w:rsidR="001F2879" w:rsidRDefault="001F2879" w:rsidP="00600AFB">
      <w:pPr>
        <w:spacing w:line="360" w:lineRule="auto"/>
        <w:jc w:val="both"/>
        <w:rPr>
          <w:rFonts w:ascii="Verdana" w:hAnsi="Verdana"/>
        </w:rPr>
      </w:pPr>
    </w:p>
    <w:p w14:paraId="01F60B04" w14:textId="77777777" w:rsidR="00600AFB" w:rsidRPr="00F64F3F" w:rsidRDefault="00600AFB" w:rsidP="00600AFB">
      <w:pPr>
        <w:spacing w:line="360" w:lineRule="auto"/>
        <w:jc w:val="both"/>
        <w:rPr>
          <w:rFonts w:ascii="Verdana" w:hAnsi="Verdana"/>
        </w:rPr>
      </w:pPr>
    </w:p>
    <w:p w14:paraId="3E626081" w14:textId="62EB2DCA" w:rsidR="001F2879" w:rsidRPr="00E45562" w:rsidRDefault="00EE1BA3" w:rsidP="00600AFB">
      <w:pPr>
        <w:pStyle w:val="Prrafodelista"/>
        <w:numPr>
          <w:ilvl w:val="0"/>
          <w:numId w:val="1"/>
        </w:numPr>
        <w:spacing w:line="360" w:lineRule="auto"/>
        <w:rPr>
          <w:rFonts w:ascii="Verdana" w:hAnsi="Verdana"/>
          <w:b/>
        </w:rPr>
      </w:pPr>
      <w:r>
        <w:rPr>
          <w:rFonts w:ascii="Verdana" w:hAnsi="Verdana"/>
          <w:b/>
        </w:rPr>
        <w:t>ARGUMENTACIÓN JURÍ</w:t>
      </w:r>
      <w:r w:rsidR="001F2879" w:rsidRPr="00E45562">
        <w:rPr>
          <w:rFonts w:ascii="Verdana" w:hAnsi="Verdana"/>
          <w:b/>
        </w:rPr>
        <w:t>DICA  DE LA SENTENCIA</w:t>
      </w:r>
    </w:p>
    <w:p w14:paraId="18E16BBF" w14:textId="77777777" w:rsidR="00F64F3F" w:rsidRDefault="00F64F3F" w:rsidP="00600AFB">
      <w:pPr>
        <w:spacing w:line="360" w:lineRule="auto"/>
        <w:rPr>
          <w:rFonts w:ascii="Verdana" w:hAnsi="Verdana"/>
        </w:rPr>
      </w:pPr>
    </w:p>
    <w:p w14:paraId="134E0CE6" w14:textId="1D1ECA5F" w:rsidR="00F64F3F" w:rsidRDefault="005139A6" w:rsidP="00600AFB">
      <w:pPr>
        <w:spacing w:line="360" w:lineRule="auto"/>
        <w:ind w:left="708"/>
        <w:jc w:val="both"/>
        <w:rPr>
          <w:rFonts w:ascii="Verdana" w:hAnsi="Verdana"/>
        </w:rPr>
      </w:pPr>
      <w:r>
        <w:rPr>
          <w:rFonts w:ascii="Verdana" w:hAnsi="Verdana"/>
        </w:rPr>
        <w:t>El juzgador a  continuación</w:t>
      </w:r>
      <w:r w:rsidR="00E45562">
        <w:rPr>
          <w:rFonts w:ascii="Verdana" w:hAnsi="Verdana"/>
        </w:rPr>
        <w:t>, Fundamento de De</w:t>
      </w:r>
      <w:r w:rsidR="00864650">
        <w:rPr>
          <w:rFonts w:ascii="Verdana" w:hAnsi="Verdana"/>
        </w:rPr>
        <w:t>recho Cuarto, realiza</w:t>
      </w:r>
      <w:r w:rsidR="00255BAC">
        <w:rPr>
          <w:rFonts w:ascii="Verdana" w:hAnsi="Verdana"/>
        </w:rPr>
        <w:t xml:space="preserve"> una exé</w:t>
      </w:r>
      <w:r w:rsidR="00E45562">
        <w:rPr>
          <w:rFonts w:ascii="Verdana" w:hAnsi="Verdana"/>
        </w:rPr>
        <w:t xml:space="preserve">gesis sobre las normas habilitantes  de las potestades administrativas sancionadoras en materia de </w:t>
      </w:r>
      <w:proofErr w:type="gramStart"/>
      <w:r w:rsidR="00E45562">
        <w:rPr>
          <w:rFonts w:ascii="Verdana" w:hAnsi="Verdana"/>
        </w:rPr>
        <w:t>trafico</w:t>
      </w:r>
      <w:proofErr w:type="gramEnd"/>
      <w:r w:rsidR="00E45562">
        <w:rPr>
          <w:rFonts w:ascii="Verdana" w:hAnsi="Verdana"/>
        </w:rPr>
        <w:t xml:space="preserve"> en las vías publicas:</w:t>
      </w:r>
    </w:p>
    <w:p w14:paraId="65E4B849" w14:textId="77777777" w:rsidR="00E45562" w:rsidRDefault="00E45562" w:rsidP="00600AFB">
      <w:pPr>
        <w:spacing w:line="360" w:lineRule="auto"/>
        <w:ind w:left="708"/>
        <w:jc w:val="both"/>
        <w:rPr>
          <w:rFonts w:ascii="Verdana" w:hAnsi="Verdana"/>
        </w:rPr>
      </w:pPr>
    </w:p>
    <w:p w14:paraId="2044084B" w14:textId="268DDFBF" w:rsidR="00E45562" w:rsidRDefault="00E45562" w:rsidP="00600AFB">
      <w:pPr>
        <w:pStyle w:val="Prrafodelista"/>
        <w:numPr>
          <w:ilvl w:val="0"/>
          <w:numId w:val="2"/>
        </w:numPr>
        <w:spacing w:line="360" w:lineRule="auto"/>
        <w:jc w:val="both"/>
        <w:rPr>
          <w:rFonts w:ascii="Verdana" w:hAnsi="Verdana"/>
        </w:rPr>
      </w:pPr>
      <w:r>
        <w:rPr>
          <w:rFonts w:ascii="Verdana" w:hAnsi="Verdana"/>
        </w:rPr>
        <w:lastRenderedPageBreak/>
        <w:t>La Ley 7/1995, de 2 de abril de Bases de Régimen Local reconoce como ámbito de competencias propias municipales, entre otras, el tráfico, estacionamiento de vehículos y movilidad.</w:t>
      </w:r>
    </w:p>
    <w:p w14:paraId="3E902B55" w14:textId="77777777" w:rsidR="00E45562" w:rsidRDefault="00E45562" w:rsidP="00600AFB">
      <w:pPr>
        <w:pStyle w:val="Prrafodelista"/>
        <w:spacing w:line="360" w:lineRule="auto"/>
        <w:ind w:left="1428"/>
        <w:jc w:val="both"/>
        <w:rPr>
          <w:rFonts w:ascii="Verdana" w:hAnsi="Verdana"/>
        </w:rPr>
      </w:pPr>
    </w:p>
    <w:p w14:paraId="52FF4884" w14:textId="441A0DAF" w:rsidR="00E45562" w:rsidRDefault="00E45562" w:rsidP="00600AFB">
      <w:pPr>
        <w:pStyle w:val="Prrafodelista"/>
        <w:numPr>
          <w:ilvl w:val="0"/>
          <w:numId w:val="2"/>
        </w:numPr>
        <w:spacing w:line="360" w:lineRule="auto"/>
        <w:jc w:val="both"/>
        <w:rPr>
          <w:rFonts w:ascii="Verdana" w:hAnsi="Verdana"/>
        </w:rPr>
      </w:pPr>
      <w:r>
        <w:rPr>
          <w:rFonts w:ascii="Verdana" w:hAnsi="Verdana"/>
        </w:rPr>
        <w:t>El artículo 7.a) y b) del TALTSV 339/1990 habilita expresamente las potestades administrativas sancionadoras y de ordenanza local de los municipios a los usos de las vías públicas urbanas de su titularidad.</w:t>
      </w:r>
      <w:r w:rsidR="00727350">
        <w:rPr>
          <w:rFonts w:ascii="Verdana" w:hAnsi="Verdana"/>
        </w:rPr>
        <w:t xml:space="preserve"> (Artículo 7 de </w:t>
      </w:r>
      <w:r w:rsidR="00864650">
        <w:rPr>
          <w:rFonts w:ascii="Verdana" w:hAnsi="Verdana"/>
        </w:rPr>
        <w:t>del nuevo Texto R</w:t>
      </w:r>
      <w:r w:rsidR="00727350" w:rsidRPr="00F64F3F">
        <w:rPr>
          <w:rFonts w:ascii="Verdana" w:hAnsi="Verdana"/>
        </w:rPr>
        <w:t>efundido de la misma Ley aprobado por el Real Decreto Legislativo 6/2015, de 30 de octubre</w:t>
      </w:r>
      <w:r w:rsidR="00727350">
        <w:rPr>
          <w:rFonts w:ascii="Verdana" w:hAnsi="Verdana"/>
        </w:rPr>
        <w:t>)</w:t>
      </w:r>
    </w:p>
    <w:p w14:paraId="14CA0209" w14:textId="77777777" w:rsidR="00E45562" w:rsidRPr="00E45562" w:rsidRDefault="00E45562" w:rsidP="00600AFB">
      <w:pPr>
        <w:spacing w:line="360" w:lineRule="auto"/>
        <w:jc w:val="both"/>
        <w:rPr>
          <w:rFonts w:ascii="Verdana" w:hAnsi="Verdana"/>
        </w:rPr>
      </w:pPr>
    </w:p>
    <w:p w14:paraId="3BDB3B6A" w14:textId="6635D915" w:rsidR="00E45562" w:rsidRDefault="00563B14" w:rsidP="00600AFB">
      <w:pPr>
        <w:pStyle w:val="Prrafodelista"/>
        <w:numPr>
          <w:ilvl w:val="0"/>
          <w:numId w:val="2"/>
        </w:numPr>
        <w:spacing w:line="360" w:lineRule="auto"/>
        <w:jc w:val="both"/>
        <w:rPr>
          <w:rFonts w:ascii="Verdana" w:hAnsi="Verdana"/>
        </w:rPr>
      </w:pPr>
      <w:r>
        <w:rPr>
          <w:rFonts w:ascii="Verdana" w:hAnsi="Verdana"/>
        </w:rPr>
        <w:t>Los artí</w:t>
      </w:r>
      <w:r w:rsidR="00831587">
        <w:rPr>
          <w:rFonts w:ascii="Verdana" w:hAnsi="Verdana"/>
        </w:rPr>
        <w:t>culos 38.4 y 71.</w:t>
      </w:r>
      <w:r>
        <w:rPr>
          <w:rFonts w:ascii="Verdana" w:hAnsi="Verdana"/>
        </w:rPr>
        <w:t>4 y 6.</w:t>
      </w:r>
      <w:r w:rsidR="00831587">
        <w:rPr>
          <w:rFonts w:ascii="Verdana" w:hAnsi="Verdana"/>
        </w:rPr>
        <w:t xml:space="preserve"> Del TALTSV 339/1990 y en el mismo sentido el artículo 93 del RGC 1428/2003 remite la competencia sancionadora a las infracciones cometidas en vías urbanas.</w:t>
      </w:r>
    </w:p>
    <w:p w14:paraId="3A55C4EF" w14:textId="77777777" w:rsidR="00831587" w:rsidRPr="00831587" w:rsidRDefault="00831587" w:rsidP="00600AFB">
      <w:pPr>
        <w:spacing w:line="360" w:lineRule="auto"/>
        <w:jc w:val="both"/>
        <w:rPr>
          <w:rFonts w:ascii="Verdana" w:hAnsi="Verdana"/>
        </w:rPr>
      </w:pPr>
    </w:p>
    <w:p w14:paraId="38903CAC" w14:textId="368BBEC7" w:rsidR="005139A6" w:rsidRPr="003C0DEC" w:rsidRDefault="00831587" w:rsidP="00600AFB">
      <w:pPr>
        <w:pStyle w:val="Prrafodelista"/>
        <w:numPr>
          <w:ilvl w:val="0"/>
          <w:numId w:val="2"/>
        </w:numPr>
        <w:spacing w:line="360" w:lineRule="auto"/>
        <w:jc w:val="both"/>
        <w:rPr>
          <w:rFonts w:ascii="Verdana" w:hAnsi="Verdana"/>
          <w:i/>
        </w:rPr>
      </w:pPr>
      <w:r>
        <w:rPr>
          <w:rFonts w:ascii="Verdana" w:hAnsi="Verdana"/>
        </w:rPr>
        <w:t xml:space="preserve">La Sentencia 1041/2002, de 23 de diciembre de la Sala Contenciosa Administrativa del tribunal Superior de Justicia de Catalunya( Sección Quinta), manifiesta que:  </w:t>
      </w:r>
      <w:r w:rsidRPr="00831587">
        <w:rPr>
          <w:rFonts w:ascii="Verdana" w:hAnsi="Verdana"/>
          <w:i/>
        </w:rPr>
        <w:t>la competencia de los Ayuntamientos para establecer limitaciones a la circulación de vehículos, dependerá del carácter urbano de la vía publica afectada o en</w:t>
      </w:r>
      <w:r w:rsidR="00864650">
        <w:rPr>
          <w:rFonts w:ascii="Verdana" w:hAnsi="Verdana"/>
          <w:i/>
        </w:rPr>
        <w:t xml:space="preserve"> o</w:t>
      </w:r>
      <w:r w:rsidRPr="00831587">
        <w:rPr>
          <w:rFonts w:ascii="Verdana" w:hAnsi="Verdana"/>
          <w:i/>
        </w:rPr>
        <w:t>tras palabras de que la titularidad de la misma corresponda al Municipio.</w:t>
      </w:r>
    </w:p>
    <w:p w14:paraId="10747265" w14:textId="77777777" w:rsidR="005139A6" w:rsidRDefault="005139A6" w:rsidP="00600AFB">
      <w:pPr>
        <w:spacing w:line="360" w:lineRule="auto"/>
        <w:rPr>
          <w:rFonts w:ascii="Verdana" w:hAnsi="Verdana"/>
        </w:rPr>
      </w:pPr>
    </w:p>
    <w:p w14:paraId="54A291A5" w14:textId="77777777" w:rsidR="005139A6" w:rsidRPr="00F64F3F" w:rsidRDefault="005139A6" w:rsidP="00600AFB">
      <w:pPr>
        <w:spacing w:line="360" w:lineRule="auto"/>
        <w:rPr>
          <w:rFonts w:ascii="Verdana" w:hAnsi="Verdana"/>
        </w:rPr>
      </w:pPr>
    </w:p>
    <w:p w14:paraId="3909AACA" w14:textId="77777777" w:rsidR="001F2879" w:rsidRPr="00600AFB" w:rsidRDefault="001F2879" w:rsidP="00600AFB">
      <w:pPr>
        <w:pStyle w:val="Prrafodelista"/>
        <w:numPr>
          <w:ilvl w:val="0"/>
          <w:numId w:val="1"/>
        </w:numPr>
        <w:spacing w:line="360" w:lineRule="auto"/>
        <w:rPr>
          <w:rFonts w:ascii="Verdana" w:hAnsi="Verdana"/>
          <w:b/>
        </w:rPr>
      </w:pPr>
      <w:r w:rsidRPr="00600AFB">
        <w:rPr>
          <w:rFonts w:ascii="Verdana" w:hAnsi="Verdana"/>
          <w:b/>
        </w:rPr>
        <w:t>VALORACIÓN</w:t>
      </w:r>
    </w:p>
    <w:p w14:paraId="74163F82" w14:textId="77777777" w:rsidR="00DD5AC9" w:rsidRDefault="00DD5AC9" w:rsidP="00600AFB">
      <w:pPr>
        <w:spacing w:line="360" w:lineRule="auto"/>
        <w:ind w:left="708"/>
        <w:rPr>
          <w:rFonts w:ascii="Verdana" w:hAnsi="Verdana"/>
        </w:rPr>
      </w:pPr>
    </w:p>
    <w:p w14:paraId="666C4ACA" w14:textId="4E2817BE" w:rsidR="00DD5AC9" w:rsidRDefault="00DD5AC9" w:rsidP="00600AFB">
      <w:pPr>
        <w:spacing w:line="360" w:lineRule="auto"/>
        <w:ind w:left="708"/>
        <w:jc w:val="both"/>
        <w:rPr>
          <w:rFonts w:ascii="Verdana" w:hAnsi="Verdana"/>
        </w:rPr>
      </w:pPr>
      <w:r>
        <w:rPr>
          <w:rFonts w:ascii="Verdana" w:hAnsi="Verdana"/>
        </w:rPr>
        <w:t>La Sentencia concluye, Fundamento de Derecho Quinto,</w:t>
      </w:r>
      <w:r w:rsidR="00EC6F0B">
        <w:rPr>
          <w:rFonts w:ascii="Verdana" w:hAnsi="Verdana"/>
        </w:rPr>
        <w:t xml:space="preserve"> que</w:t>
      </w:r>
      <w:r w:rsidR="00952A70">
        <w:rPr>
          <w:rFonts w:ascii="Verdana" w:hAnsi="Verdana"/>
        </w:rPr>
        <w:t xml:space="preserve"> </w:t>
      </w:r>
      <w:r w:rsidR="00EC6F0B">
        <w:rPr>
          <w:rFonts w:ascii="Verdana" w:hAnsi="Verdana"/>
        </w:rPr>
        <w:t xml:space="preserve">la actuación administrativa sancionadora de la situación recurrida, </w:t>
      </w:r>
      <w:r w:rsidR="00EC6F0B">
        <w:rPr>
          <w:rFonts w:ascii="Verdana" w:hAnsi="Verdana"/>
        </w:rPr>
        <w:lastRenderedPageBreak/>
        <w:t>resulto contraria a derecho por la falta de potestad administrativa, declarando la disposición municipal nula de pleno derecho.</w:t>
      </w:r>
    </w:p>
    <w:p w14:paraId="0942EF5F" w14:textId="77777777" w:rsidR="00EC6F0B" w:rsidRDefault="00EC6F0B" w:rsidP="00600AFB">
      <w:pPr>
        <w:spacing w:line="360" w:lineRule="auto"/>
        <w:ind w:left="708"/>
        <w:jc w:val="both"/>
        <w:rPr>
          <w:rFonts w:ascii="Verdana" w:hAnsi="Verdana"/>
        </w:rPr>
      </w:pPr>
    </w:p>
    <w:p w14:paraId="72CFA897" w14:textId="5D2F3A40" w:rsidR="00EC6F0B" w:rsidRDefault="00EC6F0B" w:rsidP="00600AFB">
      <w:pPr>
        <w:spacing w:line="360" w:lineRule="auto"/>
        <w:ind w:left="708"/>
        <w:jc w:val="both"/>
        <w:rPr>
          <w:rFonts w:ascii="Verdana" w:hAnsi="Verdana"/>
        </w:rPr>
      </w:pPr>
      <w:r>
        <w:rPr>
          <w:rFonts w:ascii="Verdana" w:hAnsi="Verdana"/>
        </w:rPr>
        <w:t>El vehículo no se encontraba estacionado en la vía pública, como señalaba la denuncia, sino indebidamente estacionado en el aparcamiento del centro comercial privado denominado Parc Vallés, ocupando para ello una plaza de estacionamiento reservada a persona con discapacidad y careciendo al efecto de tarjeta o título habilitante.</w:t>
      </w:r>
    </w:p>
    <w:p w14:paraId="1975C665" w14:textId="77777777" w:rsidR="00EC6F0B" w:rsidRDefault="00EC6F0B" w:rsidP="00600AFB">
      <w:pPr>
        <w:spacing w:line="360" w:lineRule="auto"/>
        <w:ind w:left="708"/>
        <w:jc w:val="both"/>
        <w:rPr>
          <w:rFonts w:ascii="Verdana" w:hAnsi="Verdana"/>
        </w:rPr>
      </w:pPr>
    </w:p>
    <w:p w14:paraId="5648CE82" w14:textId="1EA8D4CC" w:rsidR="00EC6F0B" w:rsidRDefault="00600AFB" w:rsidP="00600AFB">
      <w:pPr>
        <w:spacing w:line="360" w:lineRule="auto"/>
        <w:ind w:left="708"/>
        <w:jc w:val="both"/>
        <w:rPr>
          <w:rFonts w:ascii="Verdana" w:hAnsi="Verdana"/>
        </w:rPr>
      </w:pPr>
      <w:r>
        <w:rPr>
          <w:rFonts w:ascii="Verdana" w:hAnsi="Verdana"/>
        </w:rPr>
        <w:t>Y finaliza, señalando</w:t>
      </w:r>
      <w:r w:rsidR="00EC6F0B">
        <w:rPr>
          <w:rFonts w:ascii="Verdana" w:hAnsi="Verdana"/>
        </w:rPr>
        <w:t xml:space="preserve"> que la infracción de las normas del buen uso y funcionamiento del aparcamiento del centro comercial privado, no constituye una infracción en materia de tráfico y seguridad vial cometida en las vías o espacios públicos urbanos de titularidad municipal. Sin perjuicio, de las potestades y </w:t>
      </w:r>
      <w:r w:rsidR="00617E4A">
        <w:rPr>
          <w:rFonts w:ascii="Verdana" w:hAnsi="Verdana"/>
        </w:rPr>
        <w:t>derechos</w:t>
      </w:r>
      <w:r w:rsidR="00EC6F0B">
        <w:rPr>
          <w:rFonts w:ascii="Verdana" w:hAnsi="Verdana"/>
        </w:rPr>
        <w:t xml:space="preserve"> que le corresponden al titular de las instalaciones</w:t>
      </w:r>
      <w:r w:rsidR="00617E4A">
        <w:rPr>
          <w:rFonts w:ascii="Verdana" w:hAnsi="Verdana"/>
        </w:rPr>
        <w:t xml:space="preserve"> privadas para garantizar el efectivo cumplimiento por terceros de dichas normas de buen uso y funcionamiento en sus relaciones </w:t>
      </w:r>
      <w:r w:rsidR="00617E4A" w:rsidRPr="00617E4A">
        <w:rPr>
          <w:rFonts w:ascii="Verdana" w:hAnsi="Verdana"/>
          <w:i/>
        </w:rPr>
        <w:t>interprivatos</w:t>
      </w:r>
      <w:r w:rsidR="00617E4A">
        <w:rPr>
          <w:rFonts w:ascii="Verdana" w:hAnsi="Verdana"/>
          <w:i/>
        </w:rPr>
        <w:t xml:space="preserve">. </w:t>
      </w:r>
      <w:r w:rsidR="00617E4A" w:rsidRPr="00617E4A">
        <w:rPr>
          <w:rFonts w:ascii="Verdana" w:hAnsi="Verdana"/>
        </w:rPr>
        <w:t>Y sin perjuicio de las responsabilidades de todo orden incluso patrimoniales extracontractuales q</w:t>
      </w:r>
      <w:r w:rsidR="00617E4A">
        <w:rPr>
          <w:rFonts w:ascii="Verdana" w:hAnsi="Verdana"/>
        </w:rPr>
        <w:t xml:space="preserve">ue pudieran corresponder a los </w:t>
      </w:r>
      <w:r w:rsidR="00617E4A" w:rsidRPr="00617E4A">
        <w:rPr>
          <w:rFonts w:ascii="Verdana" w:hAnsi="Verdana"/>
        </w:rPr>
        <w:t>usuarios de las instalaciones por el uso indebido o incorrecto de las mismas</w:t>
      </w:r>
      <w:r w:rsidR="00952A70">
        <w:rPr>
          <w:rFonts w:ascii="Verdana" w:hAnsi="Verdana"/>
        </w:rPr>
        <w:t>.</w:t>
      </w:r>
    </w:p>
    <w:p w14:paraId="3DF943BF" w14:textId="77777777" w:rsidR="00952A70" w:rsidRDefault="00952A70" w:rsidP="00600AFB">
      <w:pPr>
        <w:spacing w:line="360" w:lineRule="auto"/>
        <w:ind w:left="708"/>
        <w:jc w:val="both"/>
        <w:rPr>
          <w:rFonts w:ascii="Verdana" w:hAnsi="Verdana"/>
        </w:rPr>
      </w:pPr>
    </w:p>
    <w:p w14:paraId="4DF86ADA" w14:textId="77777777" w:rsidR="00952A70" w:rsidRPr="00617E4A" w:rsidRDefault="00952A70" w:rsidP="00600AFB">
      <w:pPr>
        <w:spacing w:line="360" w:lineRule="auto"/>
        <w:ind w:left="708"/>
        <w:jc w:val="both"/>
        <w:rPr>
          <w:rFonts w:ascii="Verdana" w:hAnsi="Verdana"/>
        </w:rPr>
      </w:pPr>
    </w:p>
    <w:p w14:paraId="4EFC40E1" w14:textId="4C7A8DEE" w:rsidR="00DD5AC9" w:rsidRDefault="00952A70" w:rsidP="00952A70">
      <w:pPr>
        <w:spacing w:line="360" w:lineRule="auto"/>
        <w:ind w:left="708"/>
        <w:jc w:val="both"/>
        <w:rPr>
          <w:rFonts w:ascii="Verdana" w:hAnsi="Verdana"/>
        </w:rPr>
      </w:pPr>
      <w:r>
        <w:rPr>
          <w:rFonts w:ascii="Verdana" w:hAnsi="Verdana"/>
        </w:rPr>
        <w:t xml:space="preserve">La Sentencia es ajustada a la normativa en vigor y no puede llegar a otra conclusión que no sea considerar nula de pleno derecho la actuación administrativa del Ayuntamiento y revocar la sanción pecuniaria impuesta, como </w:t>
      </w:r>
      <w:r w:rsidR="00557300">
        <w:rPr>
          <w:rFonts w:ascii="Verdana" w:hAnsi="Verdana"/>
        </w:rPr>
        <w:t>así</w:t>
      </w:r>
      <w:r>
        <w:rPr>
          <w:rFonts w:ascii="Verdana" w:hAnsi="Verdana"/>
        </w:rPr>
        <w:t xml:space="preserve"> realiza.</w:t>
      </w:r>
    </w:p>
    <w:p w14:paraId="2521642F" w14:textId="77777777" w:rsidR="00952A70" w:rsidRDefault="00952A70" w:rsidP="00952A70">
      <w:pPr>
        <w:spacing w:line="360" w:lineRule="auto"/>
        <w:ind w:left="708"/>
        <w:jc w:val="both"/>
        <w:rPr>
          <w:rFonts w:ascii="Verdana" w:hAnsi="Verdana"/>
        </w:rPr>
      </w:pPr>
    </w:p>
    <w:p w14:paraId="69E158F0" w14:textId="684BC886" w:rsidR="00DD5AC9" w:rsidRDefault="00557300" w:rsidP="00557300">
      <w:pPr>
        <w:spacing w:line="360" w:lineRule="auto"/>
        <w:ind w:left="708"/>
        <w:jc w:val="both"/>
        <w:rPr>
          <w:rFonts w:ascii="Verdana" w:hAnsi="Verdana"/>
        </w:rPr>
      </w:pPr>
      <w:r>
        <w:rPr>
          <w:rFonts w:ascii="Verdana" w:hAnsi="Verdana"/>
        </w:rPr>
        <w:t xml:space="preserve">Por último, </w:t>
      </w:r>
      <w:r w:rsidR="00952A70">
        <w:rPr>
          <w:rFonts w:ascii="Verdana" w:hAnsi="Verdana"/>
        </w:rPr>
        <w:t xml:space="preserve">La indicación que realiza, el </w:t>
      </w:r>
      <w:r>
        <w:rPr>
          <w:rFonts w:ascii="Verdana" w:hAnsi="Verdana"/>
        </w:rPr>
        <w:t>Juzgador,</w:t>
      </w:r>
      <w:r w:rsidR="00952A70">
        <w:rPr>
          <w:rFonts w:ascii="Verdana" w:hAnsi="Verdana"/>
        </w:rPr>
        <w:t xml:space="preserve"> que corresponde al titular del est</w:t>
      </w:r>
      <w:r>
        <w:rPr>
          <w:rFonts w:ascii="Verdana" w:hAnsi="Verdana"/>
        </w:rPr>
        <w:t xml:space="preserve">acionamiento el establecer las </w:t>
      </w:r>
      <w:r w:rsidR="00952A70">
        <w:rPr>
          <w:rFonts w:ascii="Verdana" w:hAnsi="Verdana"/>
        </w:rPr>
        <w:lastRenderedPageBreak/>
        <w:t>medidas de contro</w:t>
      </w:r>
      <w:r>
        <w:rPr>
          <w:rFonts w:ascii="Verdana" w:hAnsi="Verdana"/>
        </w:rPr>
        <w:t>l</w:t>
      </w:r>
      <w:r w:rsidR="00952A70">
        <w:rPr>
          <w:rFonts w:ascii="Verdana" w:hAnsi="Verdana"/>
        </w:rPr>
        <w:t xml:space="preserve"> e incluso reclamar responsabilidades a </w:t>
      </w:r>
      <w:r>
        <w:rPr>
          <w:rFonts w:ascii="Verdana" w:hAnsi="Verdana"/>
        </w:rPr>
        <w:t>terceros incumplidores.</w:t>
      </w:r>
      <w:r w:rsidR="00952A70">
        <w:rPr>
          <w:rFonts w:ascii="Verdana" w:hAnsi="Verdana"/>
        </w:rPr>
        <w:t xml:space="preserve"> </w:t>
      </w:r>
      <w:proofErr w:type="gramStart"/>
      <w:r>
        <w:rPr>
          <w:rFonts w:ascii="Verdana" w:hAnsi="Verdana"/>
        </w:rPr>
        <w:t>desde</w:t>
      </w:r>
      <w:proofErr w:type="gramEnd"/>
      <w:r>
        <w:rPr>
          <w:rFonts w:ascii="Verdana" w:hAnsi="Verdana"/>
        </w:rPr>
        <w:t xml:space="preserve"> la aproximación teórica es irreprochable.</w:t>
      </w:r>
    </w:p>
    <w:p w14:paraId="051DE428" w14:textId="77777777" w:rsidR="00DD5AC9" w:rsidRDefault="00DD5AC9" w:rsidP="00600AFB">
      <w:pPr>
        <w:spacing w:line="360" w:lineRule="auto"/>
        <w:rPr>
          <w:rFonts w:ascii="Verdana" w:hAnsi="Verdana"/>
        </w:rPr>
      </w:pPr>
    </w:p>
    <w:p w14:paraId="66C67466" w14:textId="77777777" w:rsidR="00DD5AC9" w:rsidRPr="00727350" w:rsidRDefault="00DD5AC9" w:rsidP="00600AFB">
      <w:pPr>
        <w:spacing w:line="360" w:lineRule="auto"/>
        <w:rPr>
          <w:rFonts w:ascii="Verdana" w:hAnsi="Verdana"/>
          <w:b/>
        </w:rPr>
      </w:pPr>
    </w:p>
    <w:p w14:paraId="164870A6" w14:textId="39B26D9C" w:rsidR="00DD5AC9" w:rsidRDefault="00727350" w:rsidP="00600AFB">
      <w:pPr>
        <w:pStyle w:val="Prrafodelista"/>
        <w:numPr>
          <w:ilvl w:val="0"/>
          <w:numId w:val="1"/>
        </w:numPr>
        <w:spacing w:line="360" w:lineRule="auto"/>
        <w:rPr>
          <w:rFonts w:ascii="Verdana" w:hAnsi="Verdana"/>
          <w:b/>
        </w:rPr>
      </w:pPr>
      <w:r w:rsidRPr="00727350">
        <w:rPr>
          <w:rFonts w:ascii="Verdana" w:hAnsi="Verdana"/>
          <w:b/>
        </w:rPr>
        <w:t>PROPUESTA</w:t>
      </w:r>
      <w:r w:rsidR="00FD57C5">
        <w:rPr>
          <w:rFonts w:ascii="Verdana" w:hAnsi="Verdana"/>
          <w:b/>
        </w:rPr>
        <w:t>S</w:t>
      </w:r>
    </w:p>
    <w:p w14:paraId="5B27D9D2" w14:textId="77777777" w:rsidR="00290020" w:rsidRDefault="00290020" w:rsidP="00727350">
      <w:pPr>
        <w:pStyle w:val="Prrafodelista"/>
        <w:spacing w:line="360" w:lineRule="auto"/>
        <w:jc w:val="both"/>
        <w:rPr>
          <w:rFonts w:ascii="Verdana" w:hAnsi="Verdana"/>
        </w:rPr>
      </w:pPr>
    </w:p>
    <w:p w14:paraId="453E63E2" w14:textId="77777777" w:rsidR="00864650" w:rsidRDefault="00727350" w:rsidP="00727350">
      <w:pPr>
        <w:pStyle w:val="Prrafodelista"/>
        <w:spacing w:line="360" w:lineRule="auto"/>
        <w:jc w:val="both"/>
        <w:rPr>
          <w:rFonts w:ascii="Verdana" w:hAnsi="Verdana"/>
        </w:rPr>
      </w:pPr>
      <w:r w:rsidRPr="00727350">
        <w:rPr>
          <w:rFonts w:ascii="Verdana" w:hAnsi="Verdana"/>
        </w:rPr>
        <w:t xml:space="preserve">La argumentación de la Sentencia se centra en  la falta de competencia sancionadora  de los municipios  </w:t>
      </w:r>
      <w:r>
        <w:rPr>
          <w:rFonts w:ascii="Verdana" w:hAnsi="Verdana"/>
        </w:rPr>
        <w:t>en las vías que no sean de su titularidad y de carácter urbano. Y en esa línea se realiza la</w:t>
      </w:r>
      <w:r w:rsidR="00864650">
        <w:rPr>
          <w:rFonts w:ascii="Verdana" w:hAnsi="Verdana"/>
        </w:rPr>
        <w:t>s</w:t>
      </w:r>
      <w:r>
        <w:rPr>
          <w:rFonts w:ascii="Verdana" w:hAnsi="Verdana"/>
        </w:rPr>
        <w:t xml:space="preserve"> siguiente</w:t>
      </w:r>
      <w:r w:rsidR="00864650">
        <w:rPr>
          <w:rFonts w:ascii="Verdana" w:hAnsi="Verdana"/>
        </w:rPr>
        <w:t>s</w:t>
      </w:r>
      <w:r>
        <w:rPr>
          <w:rFonts w:ascii="Verdana" w:hAnsi="Verdana"/>
        </w:rPr>
        <w:t xml:space="preserve"> propuesta</w:t>
      </w:r>
      <w:r w:rsidR="00864650">
        <w:rPr>
          <w:rFonts w:ascii="Verdana" w:hAnsi="Verdana"/>
        </w:rPr>
        <w:t>s:</w:t>
      </w:r>
    </w:p>
    <w:p w14:paraId="35717932" w14:textId="77777777" w:rsidR="00864650" w:rsidRDefault="00864650" w:rsidP="00727350">
      <w:pPr>
        <w:pStyle w:val="Prrafodelista"/>
        <w:spacing w:line="360" w:lineRule="auto"/>
        <w:jc w:val="both"/>
        <w:rPr>
          <w:rFonts w:ascii="Verdana" w:hAnsi="Verdana"/>
        </w:rPr>
      </w:pPr>
    </w:p>
    <w:p w14:paraId="5F555CD1" w14:textId="7AE94B6B" w:rsidR="00727350" w:rsidRDefault="00864650" w:rsidP="00864650">
      <w:pPr>
        <w:pStyle w:val="Prrafodelista"/>
        <w:numPr>
          <w:ilvl w:val="0"/>
          <w:numId w:val="5"/>
        </w:numPr>
        <w:spacing w:line="360" w:lineRule="auto"/>
        <w:jc w:val="both"/>
        <w:rPr>
          <w:rFonts w:ascii="Verdana" w:hAnsi="Verdana"/>
          <w:b/>
        </w:rPr>
      </w:pPr>
      <w:r>
        <w:rPr>
          <w:rFonts w:ascii="Verdana" w:hAnsi="Verdana"/>
          <w:b/>
        </w:rPr>
        <w:t>M</w:t>
      </w:r>
      <w:r w:rsidRPr="00E8323D">
        <w:rPr>
          <w:rFonts w:ascii="Verdana" w:hAnsi="Verdana"/>
          <w:b/>
        </w:rPr>
        <w:t>ODIFICACIÓN DEL</w:t>
      </w:r>
      <w:r w:rsidRPr="00E8323D">
        <w:rPr>
          <w:b/>
        </w:rPr>
        <w:t xml:space="preserve"> </w:t>
      </w:r>
      <w:r w:rsidRPr="00E8323D">
        <w:rPr>
          <w:rFonts w:ascii="Verdana" w:hAnsi="Verdana"/>
          <w:b/>
        </w:rPr>
        <w:t>REAL DECRETO LEGISLATIVO 6/2015, DE 30 DE OCTUBRE, POR EL QUE SE APRUEBA EL TEXTO REFUNDIDO DE LA LEY SOBRE TRÁFICO, CIRCULACIÓN DE VEH</w:t>
      </w:r>
      <w:r w:rsidR="00D13962">
        <w:rPr>
          <w:rFonts w:ascii="Verdana" w:hAnsi="Verdana"/>
          <w:b/>
        </w:rPr>
        <w:t>ÍCULOS A MOTOR Y SEGURIDAD VIAL</w:t>
      </w:r>
    </w:p>
    <w:p w14:paraId="7B16C894" w14:textId="77777777" w:rsidR="00864650" w:rsidRDefault="00864650" w:rsidP="00864650">
      <w:pPr>
        <w:spacing w:line="360" w:lineRule="auto"/>
        <w:jc w:val="both"/>
        <w:rPr>
          <w:rFonts w:ascii="Verdana" w:hAnsi="Verdana"/>
          <w:b/>
        </w:rPr>
      </w:pPr>
    </w:p>
    <w:p w14:paraId="0DAC3ABA" w14:textId="77777777" w:rsidR="00864650" w:rsidRDefault="00864650" w:rsidP="00864650">
      <w:pPr>
        <w:pStyle w:val="Prrafodelista"/>
        <w:spacing w:line="360" w:lineRule="auto"/>
        <w:jc w:val="both"/>
        <w:rPr>
          <w:rFonts w:ascii="Verdana" w:hAnsi="Verdana"/>
        </w:rPr>
      </w:pPr>
    </w:p>
    <w:p w14:paraId="2355B768" w14:textId="77777777" w:rsidR="00864650" w:rsidRPr="00E8323D" w:rsidRDefault="00864650" w:rsidP="00864650">
      <w:pPr>
        <w:pStyle w:val="Prrafodelista"/>
        <w:spacing w:line="360" w:lineRule="auto"/>
        <w:ind w:firstLine="696"/>
        <w:jc w:val="both"/>
        <w:rPr>
          <w:rFonts w:ascii="Verdana" w:hAnsi="Verdana"/>
          <w:i/>
          <w:sz w:val="20"/>
          <w:szCs w:val="20"/>
        </w:rPr>
      </w:pPr>
      <w:r w:rsidRPr="00E8323D">
        <w:rPr>
          <w:rFonts w:ascii="Verdana" w:hAnsi="Verdana"/>
          <w:i/>
          <w:sz w:val="20"/>
          <w:szCs w:val="20"/>
        </w:rPr>
        <w:t>Artículo 7. Competencias de los municipios.</w:t>
      </w:r>
    </w:p>
    <w:p w14:paraId="2A69CF59" w14:textId="77777777" w:rsidR="00864650" w:rsidRPr="00E8323D" w:rsidRDefault="00864650" w:rsidP="00864650">
      <w:pPr>
        <w:pStyle w:val="Prrafodelista"/>
        <w:spacing w:line="360" w:lineRule="auto"/>
        <w:jc w:val="both"/>
        <w:rPr>
          <w:rFonts w:ascii="Verdana" w:hAnsi="Verdana"/>
          <w:i/>
          <w:sz w:val="20"/>
          <w:szCs w:val="20"/>
        </w:rPr>
      </w:pPr>
    </w:p>
    <w:p w14:paraId="38445682" w14:textId="77777777" w:rsidR="00864650" w:rsidRPr="00E8323D" w:rsidRDefault="00864650" w:rsidP="00864650">
      <w:pPr>
        <w:pStyle w:val="Prrafodelista"/>
        <w:spacing w:line="360" w:lineRule="auto"/>
        <w:ind w:firstLine="696"/>
        <w:jc w:val="both"/>
        <w:rPr>
          <w:rFonts w:ascii="Verdana" w:hAnsi="Verdana"/>
          <w:i/>
          <w:sz w:val="20"/>
          <w:szCs w:val="20"/>
        </w:rPr>
      </w:pPr>
      <w:r w:rsidRPr="00E8323D">
        <w:rPr>
          <w:rFonts w:ascii="Verdana" w:hAnsi="Verdana"/>
          <w:i/>
          <w:sz w:val="20"/>
          <w:szCs w:val="20"/>
        </w:rPr>
        <w:t>Corresponde a los municipios:</w:t>
      </w:r>
    </w:p>
    <w:p w14:paraId="30B79683" w14:textId="77777777" w:rsidR="00864650" w:rsidRPr="00E8323D" w:rsidRDefault="00864650" w:rsidP="00864650">
      <w:pPr>
        <w:pStyle w:val="Prrafodelista"/>
        <w:spacing w:line="360" w:lineRule="auto"/>
        <w:jc w:val="both"/>
        <w:rPr>
          <w:rFonts w:ascii="Verdana" w:hAnsi="Verdana"/>
          <w:i/>
          <w:sz w:val="20"/>
          <w:szCs w:val="20"/>
        </w:rPr>
      </w:pPr>
    </w:p>
    <w:p w14:paraId="0E15FEE7" w14:textId="77777777" w:rsidR="00864650" w:rsidRPr="00E8323D" w:rsidRDefault="00864650" w:rsidP="00864650">
      <w:pPr>
        <w:pStyle w:val="Prrafodelista"/>
        <w:numPr>
          <w:ilvl w:val="0"/>
          <w:numId w:val="3"/>
        </w:numPr>
        <w:spacing w:line="360" w:lineRule="auto"/>
        <w:jc w:val="both"/>
        <w:rPr>
          <w:rFonts w:ascii="Verdana" w:hAnsi="Verdana"/>
          <w:i/>
          <w:sz w:val="20"/>
          <w:szCs w:val="20"/>
        </w:rPr>
      </w:pPr>
      <w:r w:rsidRPr="00E8323D">
        <w:rPr>
          <w:rFonts w:ascii="Verdana" w:hAnsi="Verdana"/>
          <w:i/>
          <w:sz w:val="20"/>
          <w:szCs w:val="20"/>
        </w:rPr>
        <w:t>La regulación, ordenación, gestión, vigilancia y disciplina, por medio de agentes propios, del tráfico en las vías urbanas de su titularidad, así como la denuncia de las infracciones que se cometan en dichas vías y la sanción de las mismas cuando no esté expresamente atribuida a otra Administración.</w:t>
      </w:r>
    </w:p>
    <w:p w14:paraId="7CE09930" w14:textId="77777777" w:rsidR="00864650" w:rsidRPr="00E8323D" w:rsidRDefault="00864650" w:rsidP="00864650">
      <w:pPr>
        <w:pStyle w:val="Prrafodelista"/>
        <w:spacing w:line="360" w:lineRule="auto"/>
        <w:ind w:left="1080"/>
        <w:jc w:val="both"/>
        <w:rPr>
          <w:rFonts w:ascii="Verdana" w:hAnsi="Verdana"/>
          <w:i/>
          <w:sz w:val="20"/>
          <w:szCs w:val="20"/>
        </w:rPr>
      </w:pPr>
    </w:p>
    <w:p w14:paraId="4F61CC42" w14:textId="77777777" w:rsidR="00864650" w:rsidRDefault="00864650" w:rsidP="00864650">
      <w:pPr>
        <w:pStyle w:val="Prrafodelista"/>
        <w:numPr>
          <w:ilvl w:val="0"/>
          <w:numId w:val="3"/>
        </w:numPr>
        <w:spacing w:line="360" w:lineRule="auto"/>
        <w:jc w:val="both"/>
        <w:rPr>
          <w:rFonts w:ascii="Verdana" w:hAnsi="Verdana"/>
          <w:i/>
          <w:sz w:val="20"/>
          <w:szCs w:val="20"/>
        </w:rPr>
      </w:pPr>
      <w:r w:rsidRPr="00E8323D">
        <w:rPr>
          <w:rFonts w:ascii="Verdana" w:hAnsi="Verdana"/>
          <w:i/>
          <w:sz w:val="20"/>
          <w:szCs w:val="20"/>
        </w:rPr>
        <w:t xml:space="preserve">La regulación mediante ordenanza municipal de circulación, de los usos de las vías urbanas, haciendo compatible la equitativa distribución de los aparcamientos entre todos los usuarios con la necesaria fluidez del tráfico rodado y con el uso peatonal de las calles, así como el establecimiento de medidas de </w:t>
      </w:r>
      <w:r w:rsidRPr="00E8323D">
        <w:rPr>
          <w:rFonts w:ascii="Verdana" w:hAnsi="Verdana"/>
          <w:i/>
          <w:sz w:val="20"/>
          <w:szCs w:val="20"/>
        </w:rPr>
        <w:lastRenderedPageBreak/>
        <w:t>estacionamiento limitado, con el fin de garantizar la rotación de los aparcamientos, prestando especial atención a las necesidades de las personas con discapacidad que tienen reducida su movilidad y que utilizan vehículos, todo ello con el fin de favorecer su integración social.</w:t>
      </w:r>
    </w:p>
    <w:p w14:paraId="75E5E9B3" w14:textId="77777777" w:rsidR="00864650" w:rsidRPr="00E8323D" w:rsidRDefault="00864650" w:rsidP="00864650">
      <w:pPr>
        <w:spacing w:line="360" w:lineRule="auto"/>
        <w:jc w:val="both"/>
        <w:rPr>
          <w:rFonts w:ascii="Verdana" w:hAnsi="Verdana"/>
          <w:i/>
          <w:sz w:val="20"/>
          <w:szCs w:val="20"/>
        </w:rPr>
      </w:pPr>
    </w:p>
    <w:p w14:paraId="10435D2F" w14:textId="77777777" w:rsidR="00864650" w:rsidRPr="00E8323D" w:rsidRDefault="00864650" w:rsidP="00864650">
      <w:pPr>
        <w:pStyle w:val="Prrafodelista"/>
        <w:numPr>
          <w:ilvl w:val="0"/>
          <w:numId w:val="3"/>
        </w:numPr>
        <w:spacing w:line="360" w:lineRule="auto"/>
        <w:jc w:val="both"/>
        <w:rPr>
          <w:rFonts w:ascii="Verdana" w:hAnsi="Verdana"/>
          <w:i/>
          <w:sz w:val="20"/>
          <w:szCs w:val="20"/>
        </w:rPr>
      </w:pPr>
      <w:r w:rsidRPr="00E8323D">
        <w:rPr>
          <w:rFonts w:ascii="Verdana" w:hAnsi="Verdana"/>
          <w:i/>
          <w:sz w:val="20"/>
          <w:szCs w:val="20"/>
        </w:rPr>
        <w:t xml:space="preserve"> La inmovilización de los vehículos en vías urbanas cuando no dispongan de título que habilite el estacionamiento en zonas limitadas en tiempo o excedan de la autorización concedida, hasta que se logre la identificación de su conductor.</w:t>
      </w:r>
    </w:p>
    <w:p w14:paraId="035A8FF2" w14:textId="77777777" w:rsidR="00864650" w:rsidRPr="00E8323D" w:rsidRDefault="00864650" w:rsidP="00864650">
      <w:pPr>
        <w:pStyle w:val="Prrafodelista"/>
        <w:spacing w:line="360" w:lineRule="auto"/>
        <w:jc w:val="both"/>
        <w:rPr>
          <w:rFonts w:ascii="Verdana" w:hAnsi="Verdana"/>
          <w:i/>
          <w:sz w:val="20"/>
          <w:szCs w:val="20"/>
        </w:rPr>
      </w:pPr>
    </w:p>
    <w:p w14:paraId="4450EF69" w14:textId="77777777" w:rsidR="00864650" w:rsidRDefault="00864650" w:rsidP="00864650">
      <w:pPr>
        <w:pStyle w:val="Prrafodelista"/>
        <w:spacing w:line="360" w:lineRule="auto"/>
        <w:ind w:left="1752"/>
        <w:jc w:val="both"/>
        <w:rPr>
          <w:rFonts w:ascii="Verdana" w:hAnsi="Verdana"/>
          <w:i/>
          <w:sz w:val="20"/>
          <w:szCs w:val="20"/>
        </w:rPr>
      </w:pPr>
      <w:r w:rsidRPr="00E8323D">
        <w:rPr>
          <w:rFonts w:ascii="Verdana" w:hAnsi="Verdana"/>
          <w:i/>
          <w:sz w:val="20"/>
          <w:szCs w:val="20"/>
        </w:rPr>
        <w:t>La retirada de los vehículos de las vías urbanas y su posterior depósito cuando obstaculicen, dificulten o supongan un peligro para la circulación, o se encuentren incorrectamente aparcados en las zonas de estacionamiento restringido, en las condiciones</w:t>
      </w:r>
      <w:r>
        <w:rPr>
          <w:rFonts w:ascii="Verdana" w:hAnsi="Verdana"/>
          <w:i/>
          <w:sz w:val="20"/>
          <w:szCs w:val="20"/>
        </w:rPr>
        <w:t xml:space="preserve"> </w:t>
      </w:r>
      <w:r w:rsidRPr="00E8323D">
        <w:rPr>
          <w:rFonts w:ascii="Verdana" w:hAnsi="Verdana"/>
          <w:i/>
          <w:sz w:val="20"/>
          <w:szCs w:val="20"/>
        </w:rPr>
        <w:t>previstas para la inmovilización en este mismo artículo. Las bicicletas sólo podrán ser retiradas y llevadas al correspondiente depósito si están abandonadas o si, estando</w:t>
      </w:r>
      <w:r>
        <w:rPr>
          <w:rFonts w:ascii="Verdana" w:hAnsi="Verdana"/>
          <w:i/>
          <w:sz w:val="20"/>
          <w:szCs w:val="20"/>
        </w:rPr>
        <w:t xml:space="preserve"> </w:t>
      </w:r>
      <w:r w:rsidRPr="00E8323D">
        <w:rPr>
          <w:rFonts w:ascii="Verdana" w:hAnsi="Verdana"/>
          <w:i/>
          <w:sz w:val="20"/>
          <w:szCs w:val="20"/>
        </w:rPr>
        <w:t>amarradas, dificultan la circulación de vehículos o personas o dañan el mobiliario urbano.</w:t>
      </w:r>
    </w:p>
    <w:p w14:paraId="6FFD6755" w14:textId="77777777" w:rsidR="00864650" w:rsidRDefault="00864650" w:rsidP="00864650">
      <w:pPr>
        <w:pStyle w:val="Prrafodelista"/>
        <w:spacing w:line="360" w:lineRule="auto"/>
        <w:ind w:left="1080"/>
        <w:jc w:val="both"/>
        <w:rPr>
          <w:rFonts w:ascii="Verdana" w:hAnsi="Verdana"/>
          <w:i/>
          <w:sz w:val="20"/>
          <w:szCs w:val="20"/>
        </w:rPr>
      </w:pPr>
    </w:p>
    <w:p w14:paraId="67722010" w14:textId="77777777" w:rsidR="00864650" w:rsidRDefault="00864650" w:rsidP="00864650">
      <w:pPr>
        <w:pStyle w:val="Prrafodelista"/>
        <w:spacing w:line="360" w:lineRule="auto"/>
        <w:ind w:left="1752"/>
        <w:jc w:val="both"/>
        <w:rPr>
          <w:rFonts w:ascii="Verdana" w:hAnsi="Verdana"/>
          <w:i/>
          <w:sz w:val="20"/>
          <w:szCs w:val="20"/>
        </w:rPr>
      </w:pPr>
      <w:r w:rsidRPr="00E8323D">
        <w:rPr>
          <w:rFonts w:ascii="Verdana" w:hAnsi="Verdana"/>
          <w:i/>
          <w:sz w:val="20"/>
          <w:szCs w:val="20"/>
        </w:rPr>
        <w:t>Igualmente, la retirada de vehículos en las vías interurbanas y el posterior depósito de éstos, en los términos que reglamentariamente se determine.</w:t>
      </w:r>
    </w:p>
    <w:p w14:paraId="1DE5956C" w14:textId="77777777" w:rsidR="00864650" w:rsidRPr="00E8323D" w:rsidRDefault="00864650" w:rsidP="00864650">
      <w:pPr>
        <w:pStyle w:val="Prrafodelista"/>
        <w:spacing w:line="360" w:lineRule="auto"/>
        <w:ind w:left="1752"/>
        <w:jc w:val="both"/>
        <w:rPr>
          <w:rFonts w:ascii="Verdana" w:hAnsi="Verdana"/>
          <w:i/>
          <w:sz w:val="20"/>
          <w:szCs w:val="20"/>
        </w:rPr>
      </w:pPr>
    </w:p>
    <w:p w14:paraId="2044ED24" w14:textId="77777777" w:rsidR="00864650" w:rsidRDefault="00864650" w:rsidP="00864650">
      <w:pPr>
        <w:pStyle w:val="Prrafodelista"/>
        <w:numPr>
          <w:ilvl w:val="0"/>
          <w:numId w:val="3"/>
        </w:numPr>
        <w:spacing w:line="360" w:lineRule="auto"/>
        <w:jc w:val="both"/>
        <w:rPr>
          <w:rFonts w:ascii="Verdana" w:hAnsi="Verdana"/>
          <w:i/>
          <w:sz w:val="20"/>
          <w:szCs w:val="20"/>
        </w:rPr>
      </w:pPr>
      <w:r w:rsidRPr="00E8323D">
        <w:rPr>
          <w:rFonts w:ascii="Verdana" w:hAnsi="Verdana"/>
          <w:i/>
          <w:sz w:val="20"/>
          <w:szCs w:val="20"/>
        </w:rPr>
        <w:t>La autorización de pruebas deportivas cuando discurran íntegra y exclusivamente</w:t>
      </w:r>
      <w:r>
        <w:rPr>
          <w:rFonts w:ascii="Verdana" w:hAnsi="Verdana"/>
          <w:i/>
          <w:sz w:val="20"/>
          <w:szCs w:val="20"/>
        </w:rPr>
        <w:t xml:space="preserve"> </w:t>
      </w:r>
      <w:r w:rsidRPr="00E8323D">
        <w:rPr>
          <w:rFonts w:ascii="Verdana" w:hAnsi="Verdana"/>
          <w:i/>
          <w:sz w:val="20"/>
          <w:szCs w:val="20"/>
        </w:rPr>
        <w:t>por el casco urbano, exceptuadas las travesías.</w:t>
      </w:r>
    </w:p>
    <w:p w14:paraId="0F4A4410" w14:textId="77777777" w:rsidR="00864650" w:rsidRDefault="00864650" w:rsidP="00864650">
      <w:pPr>
        <w:pStyle w:val="Prrafodelista"/>
        <w:spacing w:line="360" w:lineRule="auto"/>
        <w:ind w:left="1080"/>
        <w:jc w:val="both"/>
        <w:rPr>
          <w:rFonts w:ascii="Verdana" w:hAnsi="Verdana"/>
          <w:i/>
          <w:sz w:val="20"/>
          <w:szCs w:val="20"/>
        </w:rPr>
      </w:pPr>
    </w:p>
    <w:p w14:paraId="2F21E651" w14:textId="77777777" w:rsidR="00864650" w:rsidRPr="00C96C77" w:rsidRDefault="00864650" w:rsidP="00864650">
      <w:pPr>
        <w:pStyle w:val="Prrafodelista"/>
        <w:numPr>
          <w:ilvl w:val="0"/>
          <w:numId w:val="3"/>
        </w:numPr>
        <w:spacing w:line="360" w:lineRule="auto"/>
        <w:jc w:val="both"/>
        <w:rPr>
          <w:rFonts w:ascii="Verdana" w:hAnsi="Verdana"/>
          <w:i/>
          <w:sz w:val="20"/>
          <w:szCs w:val="20"/>
        </w:rPr>
      </w:pPr>
      <w:r w:rsidRPr="00C96C77">
        <w:rPr>
          <w:rFonts w:ascii="Verdana" w:hAnsi="Verdana"/>
          <w:i/>
          <w:sz w:val="20"/>
          <w:szCs w:val="20"/>
        </w:rPr>
        <w:t xml:space="preserve"> La realización de las pruebas a que alude el artículo 5.o) en las vías urbanas, en los términos que reglamentariamente se determine.</w:t>
      </w:r>
    </w:p>
    <w:p w14:paraId="428D765C" w14:textId="77777777" w:rsidR="00864650" w:rsidRPr="00E8323D" w:rsidRDefault="00864650" w:rsidP="00864650">
      <w:pPr>
        <w:pStyle w:val="Prrafodelista"/>
        <w:spacing w:line="360" w:lineRule="auto"/>
        <w:jc w:val="both"/>
        <w:rPr>
          <w:rFonts w:ascii="Verdana" w:hAnsi="Verdana"/>
          <w:i/>
          <w:sz w:val="20"/>
          <w:szCs w:val="20"/>
        </w:rPr>
      </w:pPr>
    </w:p>
    <w:p w14:paraId="48028575" w14:textId="77777777" w:rsidR="00864650" w:rsidRDefault="00864650" w:rsidP="00864650">
      <w:pPr>
        <w:pStyle w:val="Prrafodelista"/>
        <w:numPr>
          <w:ilvl w:val="0"/>
          <w:numId w:val="3"/>
        </w:numPr>
        <w:spacing w:line="360" w:lineRule="auto"/>
        <w:jc w:val="both"/>
        <w:rPr>
          <w:rFonts w:ascii="Verdana" w:hAnsi="Verdana"/>
          <w:i/>
          <w:sz w:val="20"/>
          <w:szCs w:val="20"/>
        </w:rPr>
      </w:pPr>
      <w:r w:rsidRPr="00E8323D">
        <w:rPr>
          <w:rFonts w:ascii="Verdana" w:hAnsi="Verdana"/>
          <w:i/>
          <w:sz w:val="20"/>
          <w:szCs w:val="20"/>
        </w:rPr>
        <w:t>El cierre de vías urbanas cuando sea necesario.</w:t>
      </w:r>
    </w:p>
    <w:p w14:paraId="23C6B1C5" w14:textId="77777777" w:rsidR="00864650" w:rsidRPr="00C96C77" w:rsidRDefault="00864650" w:rsidP="00864650">
      <w:pPr>
        <w:spacing w:line="360" w:lineRule="auto"/>
        <w:jc w:val="both"/>
        <w:rPr>
          <w:rFonts w:ascii="Verdana" w:hAnsi="Verdana"/>
          <w:i/>
          <w:sz w:val="20"/>
          <w:szCs w:val="20"/>
        </w:rPr>
      </w:pPr>
    </w:p>
    <w:p w14:paraId="189EAB5C" w14:textId="77777777" w:rsidR="00864650" w:rsidRDefault="00864650" w:rsidP="00864650">
      <w:pPr>
        <w:pStyle w:val="Prrafodelista"/>
        <w:numPr>
          <w:ilvl w:val="0"/>
          <w:numId w:val="3"/>
        </w:numPr>
        <w:spacing w:line="360" w:lineRule="auto"/>
        <w:jc w:val="both"/>
        <w:rPr>
          <w:rFonts w:ascii="Verdana" w:hAnsi="Verdana"/>
          <w:i/>
          <w:sz w:val="20"/>
          <w:szCs w:val="20"/>
        </w:rPr>
      </w:pPr>
      <w:r w:rsidRPr="00C96C77">
        <w:rPr>
          <w:rFonts w:ascii="Verdana" w:hAnsi="Verdana"/>
          <w:i/>
          <w:sz w:val="20"/>
          <w:szCs w:val="20"/>
        </w:rPr>
        <w:t xml:space="preserve"> La restricción de la circulación a determinados vehículos en vías urbanas por motivos medioambientales.</w:t>
      </w:r>
    </w:p>
    <w:p w14:paraId="1A20A544" w14:textId="77777777" w:rsidR="00864650" w:rsidRPr="00C96C77" w:rsidRDefault="00864650" w:rsidP="00864650">
      <w:pPr>
        <w:spacing w:line="360" w:lineRule="auto"/>
        <w:jc w:val="both"/>
        <w:rPr>
          <w:rFonts w:ascii="Verdana" w:hAnsi="Verdana"/>
          <w:i/>
          <w:color w:val="FF0000"/>
          <w:sz w:val="20"/>
          <w:szCs w:val="20"/>
        </w:rPr>
      </w:pPr>
    </w:p>
    <w:p w14:paraId="7170E80F" w14:textId="77777777" w:rsidR="00864650" w:rsidRPr="00C96C77" w:rsidRDefault="00864650" w:rsidP="00864650">
      <w:pPr>
        <w:pStyle w:val="Prrafodelista"/>
        <w:numPr>
          <w:ilvl w:val="0"/>
          <w:numId w:val="3"/>
        </w:numPr>
        <w:spacing w:line="360" w:lineRule="auto"/>
        <w:jc w:val="both"/>
        <w:rPr>
          <w:rFonts w:ascii="Verdana" w:hAnsi="Verdana"/>
          <w:i/>
          <w:color w:val="FF0000"/>
          <w:sz w:val="20"/>
          <w:szCs w:val="20"/>
        </w:rPr>
      </w:pPr>
      <w:r w:rsidRPr="00C96C77">
        <w:rPr>
          <w:rFonts w:ascii="Verdana" w:hAnsi="Verdana"/>
          <w:i/>
          <w:color w:val="FF0000"/>
          <w:sz w:val="20"/>
          <w:szCs w:val="20"/>
        </w:rPr>
        <w:lastRenderedPageBreak/>
        <w:t xml:space="preserve"> La regulación mediante ordenanza municipal del control, vigilancia y disciplina de los usos de los estacionamientos reservados para personas con discapacidad ubicados en centros de titularidad privada de uso público y en los estacionamientos de uso publico de gestión privada, con el fin de garantizar la movilidad y plena inclusión de  los usuarios</w:t>
      </w:r>
      <w:r>
        <w:rPr>
          <w:rFonts w:ascii="Verdana" w:hAnsi="Verdana"/>
          <w:i/>
          <w:color w:val="FF0000"/>
          <w:sz w:val="20"/>
          <w:szCs w:val="20"/>
        </w:rPr>
        <w:t xml:space="preserve"> con discapacidad</w:t>
      </w:r>
      <w:r w:rsidRPr="00C96C77">
        <w:rPr>
          <w:rFonts w:ascii="Verdana" w:hAnsi="Verdana"/>
          <w:i/>
          <w:color w:val="FF0000"/>
          <w:sz w:val="20"/>
          <w:szCs w:val="20"/>
        </w:rPr>
        <w:t>.</w:t>
      </w:r>
    </w:p>
    <w:p w14:paraId="138376CC" w14:textId="77777777" w:rsidR="00864650" w:rsidRDefault="00864650" w:rsidP="00864650">
      <w:pPr>
        <w:spacing w:line="360" w:lineRule="auto"/>
        <w:jc w:val="both"/>
        <w:rPr>
          <w:rFonts w:ascii="Verdana" w:hAnsi="Verdana"/>
        </w:rPr>
      </w:pPr>
    </w:p>
    <w:p w14:paraId="35712097" w14:textId="77777777" w:rsidR="00864650" w:rsidRDefault="00864650" w:rsidP="00864650">
      <w:pPr>
        <w:spacing w:line="360" w:lineRule="auto"/>
        <w:ind w:left="700"/>
        <w:jc w:val="both"/>
        <w:rPr>
          <w:rFonts w:ascii="Verdana" w:hAnsi="Verdana"/>
        </w:rPr>
      </w:pPr>
      <w:r w:rsidRPr="00B73758">
        <w:rPr>
          <w:rFonts w:ascii="Verdana" w:hAnsi="Verdana"/>
        </w:rPr>
        <w:t>Con este nuevo apartado</w:t>
      </w:r>
      <w:r>
        <w:rPr>
          <w:rFonts w:ascii="Verdana" w:hAnsi="Verdana"/>
        </w:rPr>
        <w:t xml:space="preserve"> en el</w:t>
      </w:r>
      <w:r w:rsidRPr="00B73758">
        <w:rPr>
          <w:rFonts w:ascii="Verdana" w:hAnsi="Verdana"/>
          <w:b/>
        </w:rPr>
        <w:t xml:space="preserve"> </w:t>
      </w:r>
      <w:r>
        <w:rPr>
          <w:rFonts w:ascii="Verdana" w:hAnsi="Verdana"/>
          <w:b/>
        </w:rPr>
        <w:t>artículo 7 del Texto R</w:t>
      </w:r>
      <w:r w:rsidRPr="00E8323D">
        <w:rPr>
          <w:rFonts w:ascii="Verdana" w:hAnsi="Verdana"/>
          <w:b/>
        </w:rPr>
        <w:t>efundido de la Ley sobre Tráfico, Circulación de Vehículos a Motor y Seguridad Vial</w:t>
      </w:r>
      <w:r>
        <w:rPr>
          <w:rFonts w:ascii="Verdana" w:hAnsi="Verdana"/>
          <w:b/>
        </w:rPr>
        <w:t xml:space="preserve"> de 30 de octubre de 2015,</w:t>
      </w:r>
      <w:r w:rsidRPr="00B73758">
        <w:rPr>
          <w:rFonts w:ascii="Verdana" w:hAnsi="Verdana"/>
        </w:rPr>
        <w:t xml:space="preserve"> se pretende garantizar el uso correcto de los estacionamientos reservados para personas con discapacidad, ubicados fuera de las vías urbanas y que la </w:t>
      </w:r>
      <w:r>
        <w:rPr>
          <w:rFonts w:ascii="Verdana" w:hAnsi="Verdana"/>
        </w:rPr>
        <w:t>A</w:t>
      </w:r>
      <w:r w:rsidRPr="00B73758">
        <w:rPr>
          <w:rFonts w:ascii="Verdana" w:hAnsi="Verdana"/>
        </w:rPr>
        <w:t xml:space="preserve">dministración  pueda controlar y disciplinar los usos indebidos. </w:t>
      </w:r>
    </w:p>
    <w:p w14:paraId="4FFC0856" w14:textId="77777777" w:rsidR="00864650" w:rsidRDefault="00864650" w:rsidP="00864650">
      <w:pPr>
        <w:spacing w:line="360" w:lineRule="auto"/>
        <w:ind w:left="700"/>
        <w:jc w:val="both"/>
        <w:rPr>
          <w:rFonts w:ascii="Verdana" w:hAnsi="Verdana"/>
        </w:rPr>
      </w:pPr>
    </w:p>
    <w:p w14:paraId="12D8B006" w14:textId="77777777" w:rsidR="00864650" w:rsidRDefault="00864650" w:rsidP="00864650">
      <w:pPr>
        <w:spacing w:line="360" w:lineRule="auto"/>
        <w:ind w:left="700"/>
        <w:jc w:val="both"/>
        <w:rPr>
          <w:rFonts w:ascii="Verdana" w:hAnsi="Verdana"/>
          <w:i/>
        </w:rPr>
      </w:pPr>
      <w:r>
        <w:rPr>
          <w:rFonts w:ascii="Verdana" w:hAnsi="Verdana"/>
        </w:rPr>
        <w:t>Regular</w:t>
      </w:r>
      <w:r w:rsidRPr="00B73758">
        <w:rPr>
          <w:rFonts w:ascii="Verdana" w:hAnsi="Verdana"/>
        </w:rPr>
        <w:t xml:space="preserve"> la existencia de un porcentaje de zonas reservadas para personas con discapacidad que dispongan de titulo habilitante, ubicadas</w:t>
      </w:r>
      <w:r>
        <w:rPr>
          <w:rFonts w:ascii="Verdana" w:hAnsi="Verdana"/>
        </w:rPr>
        <w:t>,</w:t>
      </w:r>
      <w:r w:rsidRPr="00B73758">
        <w:rPr>
          <w:rFonts w:ascii="Verdana" w:hAnsi="Verdana"/>
        </w:rPr>
        <w:t xml:space="preserve"> por ejemplo</w:t>
      </w:r>
      <w:r>
        <w:rPr>
          <w:rFonts w:ascii="Verdana" w:hAnsi="Verdana"/>
        </w:rPr>
        <w:t>,</w:t>
      </w:r>
      <w:r w:rsidRPr="00B73758">
        <w:rPr>
          <w:rFonts w:ascii="Verdana" w:hAnsi="Verdana"/>
        </w:rPr>
        <w:t xml:space="preserve"> en centros comerciales o estacionamiento</w:t>
      </w:r>
      <w:r>
        <w:rPr>
          <w:rFonts w:ascii="Verdana" w:hAnsi="Verdana"/>
        </w:rPr>
        <w:t>s</w:t>
      </w:r>
      <w:r w:rsidRPr="00B73758">
        <w:rPr>
          <w:rFonts w:ascii="Verdana" w:hAnsi="Verdana"/>
        </w:rPr>
        <w:t xml:space="preserve"> públicos de gestión privada y no garantizar su cor</w:t>
      </w:r>
      <w:r>
        <w:rPr>
          <w:rFonts w:ascii="Verdana" w:hAnsi="Verdana"/>
        </w:rPr>
        <w:t xml:space="preserve">recto uso, supone que finalmente </w:t>
      </w:r>
      <w:r w:rsidRPr="00B73758">
        <w:rPr>
          <w:rFonts w:ascii="Verdana" w:hAnsi="Verdana"/>
        </w:rPr>
        <w:t>la reserva, en ocasiones, sea ineficaz y</w:t>
      </w:r>
      <w:r>
        <w:rPr>
          <w:rFonts w:ascii="Verdana" w:hAnsi="Verdana"/>
        </w:rPr>
        <w:t xml:space="preserve"> que el</w:t>
      </w:r>
      <w:r w:rsidRPr="00B73758">
        <w:rPr>
          <w:rFonts w:ascii="Verdana" w:hAnsi="Verdana"/>
        </w:rPr>
        <w:t xml:space="preserve"> uso indebido y antisocial</w:t>
      </w:r>
      <w:r>
        <w:rPr>
          <w:rFonts w:ascii="Verdana" w:hAnsi="Verdana"/>
        </w:rPr>
        <w:t xml:space="preserve"> pueda predominar frente al derecho a la movilidad personal de las personas con discapacidad, garantizado en el artículo 20 de la Convención sobre los Derechos de las Personas con Discapacidad de Naciones Unidas; y el artículo 9 relativo a  la Accesibilidad Universal, del mismo cuerpo normativo, que señala que :</w:t>
      </w:r>
      <w:r w:rsidRPr="00C96C77">
        <w:t xml:space="preserve"> </w:t>
      </w:r>
      <w:r w:rsidRPr="00C96C77">
        <w:rPr>
          <w:rFonts w:ascii="Verdana" w:hAnsi="Verdana"/>
          <w:i/>
        </w:rPr>
        <w:t xml:space="preserve">a fin de que las personas con discapacidad puedan vivir en forma independiente y participar plenamente en todos los aspectos de la vida, </w:t>
      </w:r>
      <w:r w:rsidRPr="00C96C77">
        <w:rPr>
          <w:rFonts w:ascii="Verdana" w:hAnsi="Verdana"/>
          <w:b/>
          <w:i/>
        </w:rPr>
        <w:t>los Estados Partes adoptarán medidas pertinentes para asegurar el acceso de las personas con discapacidad, en igualdad de condiciones con las demás</w:t>
      </w:r>
      <w:r w:rsidRPr="00C96C77">
        <w:rPr>
          <w:rFonts w:ascii="Verdana" w:hAnsi="Verdana"/>
          <w:i/>
        </w:rPr>
        <w:t xml:space="preserve">, al entorno físico, el transporte, la información y las comunicaciones, incluidos los sistemas y las tecnologías de la </w:t>
      </w:r>
      <w:r w:rsidRPr="00C96C77">
        <w:rPr>
          <w:rFonts w:ascii="Verdana" w:hAnsi="Verdana"/>
          <w:i/>
        </w:rPr>
        <w:lastRenderedPageBreak/>
        <w:t xml:space="preserve">información y las comunicaciones, y a otros servicios e instalaciones </w:t>
      </w:r>
      <w:r w:rsidRPr="00C96C77">
        <w:rPr>
          <w:rFonts w:ascii="Verdana" w:hAnsi="Verdana"/>
          <w:b/>
          <w:i/>
        </w:rPr>
        <w:t>abiertos al público o de uso público</w:t>
      </w:r>
      <w:r w:rsidRPr="00C96C77">
        <w:rPr>
          <w:rFonts w:ascii="Verdana" w:hAnsi="Verdana"/>
          <w:i/>
        </w:rPr>
        <w:t>, tanto en zonas urbanas como rurales.</w:t>
      </w:r>
    </w:p>
    <w:p w14:paraId="4FCD42C2" w14:textId="77777777" w:rsidR="00864650" w:rsidRDefault="00864650" w:rsidP="00864650">
      <w:pPr>
        <w:spacing w:line="360" w:lineRule="auto"/>
        <w:ind w:left="700"/>
        <w:jc w:val="both"/>
        <w:rPr>
          <w:rFonts w:ascii="Verdana" w:hAnsi="Verdana"/>
          <w:i/>
        </w:rPr>
      </w:pPr>
    </w:p>
    <w:p w14:paraId="1086E81E" w14:textId="77777777" w:rsidR="00864650" w:rsidRPr="00C96C77" w:rsidRDefault="00864650" w:rsidP="00864650">
      <w:pPr>
        <w:spacing w:line="360" w:lineRule="auto"/>
        <w:ind w:left="700"/>
        <w:jc w:val="both"/>
        <w:rPr>
          <w:rFonts w:ascii="Verdana" w:hAnsi="Verdana"/>
          <w:i/>
        </w:rPr>
      </w:pPr>
    </w:p>
    <w:p w14:paraId="74B488BE" w14:textId="32D17D3F" w:rsidR="00864650" w:rsidRPr="00864650" w:rsidRDefault="00864650" w:rsidP="00D13962">
      <w:pPr>
        <w:pStyle w:val="Prrafodelista"/>
        <w:numPr>
          <w:ilvl w:val="0"/>
          <w:numId w:val="5"/>
        </w:numPr>
        <w:spacing w:line="360" w:lineRule="auto"/>
        <w:jc w:val="both"/>
        <w:rPr>
          <w:rFonts w:ascii="Verdana" w:eastAsia="Times New Roman" w:hAnsi="Verdana" w:cs="Times New Roman"/>
          <w:b/>
          <w:lang w:val="es-ES"/>
        </w:rPr>
      </w:pPr>
      <w:r w:rsidRPr="00864650">
        <w:rPr>
          <w:rFonts w:ascii="Verdana" w:eastAsia="Times New Roman" w:hAnsi="Verdana" w:cs="Times New Roman"/>
          <w:b/>
          <w:lang w:val="es-ES"/>
        </w:rPr>
        <w:t>MODIFICACIÓN DEL REAL DECRETO 1428/2003, DE 21 DE NOVIEMBRE , POR EL QUE SE APRUEBA EL REGLAMENTO GENERAL DE CIRCULACIÓN</w:t>
      </w:r>
    </w:p>
    <w:p w14:paraId="092A8E8C" w14:textId="77777777" w:rsidR="00864650" w:rsidRDefault="00864650" w:rsidP="00D13962">
      <w:pPr>
        <w:spacing w:line="360" w:lineRule="auto"/>
        <w:ind w:left="1160"/>
        <w:rPr>
          <w:rFonts w:ascii="Verdana" w:eastAsia="Times New Roman" w:hAnsi="Verdana" w:cs="Times New Roman"/>
          <w:sz w:val="20"/>
          <w:szCs w:val="20"/>
          <w:lang w:val="es-ES"/>
        </w:rPr>
      </w:pPr>
    </w:p>
    <w:p w14:paraId="6049FC2A" w14:textId="77777777" w:rsidR="00D13962" w:rsidRPr="00864650" w:rsidRDefault="00D13962" w:rsidP="00D13962">
      <w:pPr>
        <w:spacing w:line="360" w:lineRule="auto"/>
        <w:ind w:left="1160"/>
        <w:rPr>
          <w:rFonts w:ascii="Verdana" w:eastAsia="Times New Roman" w:hAnsi="Verdana" w:cs="Times New Roman"/>
          <w:sz w:val="20"/>
          <w:szCs w:val="20"/>
          <w:lang w:val="es-ES"/>
        </w:rPr>
      </w:pPr>
    </w:p>
    <w:p w14:paraId="0786743A" w14:textId="77777777" w:rsidR="00D13962" w:rsidRDefault="00864650" w:rsidP="00D13962">
      <w:pPr>
        <w:spacing w:line="360" w:lineRule="auto"/>
        <w:ind w:left="1160"/>
        <w:rPr>
          <w:rFonts w:ascii="Verdana" w:eastAsia="Times New Roman" w:hAnsi="Verdana" w:cs="Times New Roman"/>
          <w:sz w:val="20"/>
          <w:szCs w:val="20"/>
          <w:lang w:val="es-ES"/>
        </w:rPr>
      </w:pPr>
      <w:r w:rsidRPr="00864650">
        <w:rPr>
          <w:rFonts w:ascii="Verdana" w:eastAsia="Times New Roman" w:hAnsi="Verdana" w:cs="Times New Roman"/>
          <w:sz w:val="20"/>
          <w:szCs w:val="20"/>
          <w:lang w:val="es-ES"/>
        </w:rPr>
        <w:t xml:space="preserve">Artículo 94. Lugares prohibidos. </w:t>
      </w:r>
    </w:p>
    <w:p w14:paraId="569838AB" w14:textId="77777777" w:rsidR="00D13962" w:rsidRDefault="00D13962" w:rsidP="00D13962">
      <w:pPr>
        <w:spacing w:line="360" w:lineRule="auto"/>
        <w:ind w:left="1160"/>
        <w:rPr>
          <w:rFonts w:ascii="Verdana" w:eastAsia="Times New Roman" w:hAnsi="Verdana" w:cs="Times New Roman"/>
          <w:sz w:val="20"/>
          <w:szCs w:val="20"/>
          <w:lang w:val="es-ES"/>
        </w:rPr>
      </w:pPr>
    </w:p>
    <w:p w14:paraId="0ED51EB0" w14:textId="4C258626" w:rsidR="00D17CA8" w:rsidRDefault="00864650" w:rsidP="00D13962">
      <w:pPr>
        <w:spacing w:line="360" w:lineRule="auto"/>
        <w:ind w:left="1160"/>
        <w:rPr>
          <w:rFonts w:ascii="Verdana" w:eastAsia="Times New Roman" w:hAnsi="Verdana" w:cs="Times New Roman"/>
          <w:sz w:val="20"/>
          <w:szCs w:val="20"/>
          <w:lang w:val="es-ES"/>
        </w:rPr>
      </w:pPr>
      <w:r w:rsidRPr="00864650">
        <w:rPr>
          <w:rFonts w:ascii="Verdana" w:eastAsia="Times New Roman" w:hAnsi="Verdana" w:cs="Times New Roman"/>
          <w:sz w:val="20"/>
          <w:szCs w:val="20"/>
          <w:lang w:val="es-ES"/>
        </w:rPr>
        <w:t xml:space="preserve">1. Queda prohibido parar: </w:t>
      </w:r>
    </w:p>
    <w:p w14:paraId="222B39BC" w14:textId="77777777" w:rsidR="00D17CA8" w:rsidRDefault="00D17CA8" w:rsidP="00D13962">
      <w:pPr>
        <w:spacing w:line="360" w:lineRule="auto"/>
        <w:ind w:left="1160"/>
        <w:rPr>
          <w:rFonts w:ascii="Verdana" w:eastAsia="Times New Roman" w:hAnsi="Verdana" w:cs="Times New Roman"/>
          <w:sz w:val="20"/>
          <w:szCs w:val="20"/>
          <w:lang w:val="es-ES"/>
        </w:rPr>
      </w:pPr>
    </w:p>
    <w:p w14:paraId="6F52B118" w14:textId="0995D84E" w:rsidR="00D17CA8" w:rsidRPr="00D17CA8" w:rsidRDefault="00864650" w:rsidP="00D13962">
      <w:pPr>
        <w:pStyle w:val="Prrafodelista"/>
        <w:numPr>
          <w:ilvl w:val="0"/>
          <w:numId w:val="7"/>
        </w:numPr>
        <w:spacing w:line="360" w:lineRule="auto"/>
        <w:rPr>
          <w:rFonts w:ascii="Verdana" w:eastAsia="Times New Roman" w:hAnsi="Verdana" w:cs="Times New Roman"/>
          <w:sz w:val="20"/>
          <w:szCs w:val="20"/>
          <w:lang w:val="es-ES"/>
        </w:rPr>
      </w:pPr>
      <w:r w:rsidRPr="00D17CA8">
        <w:rPr>
          <w:rFonts w:ascii="Verdana" w:eastAsia="Times New Roman" w:hAnsi="Verdana" w:cs="Times New Roman"/>
          <w:sz w:val="20"/>
          <w:szCs w:val="20"/>
          <w:lang w:val="es-ES"/>
        </w:rPr>
        <w:t xml:space="preserve">En las curvas y cambio de rasante de visibilidad reducida, en sus proximidades y en los túneles, pasos inferiores y tramos de vías afectados por la señal “Túnel”. </w:t>
      </w:r>
    </w:p>
    <w:p w14:paraId="06A88227" w14:textId="77777777" w:rsidR="00D17CA8" w:rsidRPr="00D17CA8" w:rsidRDefault="00D17CA8" w:rsidP="00D13962">
      <w:pPr>
        <w:pStyle w:val="Prrafodelista"/>
        <w:spacing w:line="360" w:lineRule="auto"/>
        <w:ind w:left="1520"/>
        <w:rPr>
          <w:rFonts w:ascii="Verdana" w:eastAsia="Times New Roman" w:hAnsi="Verdana" w:cs="Times New Roman"/>
          <w:sz w:val="20"/>
          <w:szCs w:val="20"/>
          <w:lang w:val="es-ES"/>
        </w:rPr>
      </w:pPr>
    </w:p>
    <w:p w14:paraId="6733E501" w14:textId="77777777" w:rsidR="00D17CA8" w:rsidRDefault="00864650" w:rsidP="00D13962">
      <w:pPr>
        <w:spacing w:line="360" w:lineRule="auto"/>
        <w:ind w:left="1160"/>
        <w:rPr>
          <w:rFonts w:ascii="Verdana" w:eastAsia="Times New Roman" w:hAnsi="Verdana" w:cs="Times New Roman"/>
          <w:sz w:val="20"/>
          <w:szCs w:val="20"/>
          <w:lang w:val="es-ES"/>
        </w:rPr>
      </w:pPr>
      <w:r w:rsidRPr="00864650">
        <w:rPr>
          <w:rFonts w:ascii="Verdana" w:eastAsia="Times New Roman" w:hAnsi="Verdana" w:cs="Times New Roman"/>
          <w:sz w:val="20"/>
          <w:szCs w:val="20"/>
          <w:lang w:val="es-ES"/>
        </w:rPr>
        <w:t xml:space="preserve">b) En pasos a nivel, pasos para ciclistas y pasos para peatones. </w:t>
      </w:r>
    </w:p>
    <w:p w14:paraId="28C2E24C" w14:textId="77777777" w:rsidR="00D13962" w:rsidRDefault="00D13962" w:rsidP="00D13962">
      <w:pPr>
        <w:spacing w:line="360" w:lineRule="auto"/>
        <w:ind w:left="1160"/>
        <w:rPr>
          <w:rFonts w:ascii="Verdana" w:eastAsia="Times New Roman" w:hAnsi="Verdana" w:cs="Times New Roman"/>
          <w:sz w:val="20"/>
          <w:szCs w:val="20"/>
          <w:lang w:val="es-ES"/>
        </w:rPr>
      </w:pPr>
    </w:p>
    <w:p w14:paraId="11D96FD4" w14:textId="77777777" w:rsidR="00D17CA8" w:rsidRDefault="00864650" w:rsidP="00D13962">
      <w:pPr>
        <w:spacing w:line="360" w:lineRule="auto"/>
        <w:ind w:left="1160"/>
        <w:rPr>
          <w:rFonts w:ascii="Verdana" w:eastAsia="Times New Roman" w:hAnsi="Verdana" w:cs="Times New Roman"/>
          <w:sz w:val="20"/>
          <w:szCs w:val="20"/>
          <w:lang w:val="es-ES"/>
        </w:rPr>
      </w:pPr>
      <w:r w:rsidRPr="00864650">
        <w:rPr>
          <w:rFonts w:ascii="Verdana" w:eastAsia="Times New Roman" w:hAnsi="Verdana" w:cs="Times New Roman"/>
          <w:sz w:val="20"/>
          <w:szCs w:val="20"/>
          <w:lang w:val="es-ES"/>
        </w:rPr>
        <w:t xml:space="preserve">c) En los carriles o parte de las vías reservados exclusivamente para la circulación o para el servicio de determinados usuarios. </w:t>
      </w:r>
    </w:p>
    <w:p w14:paraId="0A9B33CF" w14:textId="77777777" w:rsidR="00D17CA8" w:rsidRDefault="00D17CA8" w:rsidP="00D13962">
      <w:pPr>
        <w:spacing w:line="360" w:lineRule="auto"/>
        <w:rPr>
          <w:rFonts w:ascii="Verdana" w:eastAsia="Times New Roman" w:hAnsi="Verdana" w:cs="Times New Roman"/>
          <w:sz w:val="20"/>
          <w:szCs w:val="20"/>
          <w:lang w:val="es-ES"/>
        </w:rPr>
      </w:pPr>
    </w:p>
    <w:p w14:paraId="65C4D094" w14:textId="77777777" w:rsidR="00D17CA8" w:rsidRDefault="00864650" w:rsidP="00D13962">
      <w:pPr>
        <w:spacing w:line="360" w:lineRule="auto"/>
        <w:ind w:left="1160"/>
        <w:rPr>
          <w:rFonts w:ascii="Verdana" w:eastAsia="Times New Roman" w:hAnsi="Verdana" w:cs="Times New Roman"/>
          <w:sz w:val="20"/>
          <w:szCs w:val="20"/>
          <w:lang w:val="es-ES"/>
        </w:rPr>
      </w:pPr>
      <w:r w:rsidRPr="00864650">
        <w:rPr>
          <w:rFonts w:ascii="Verdana" w:eastAsia="Times New Roman" w:hAnsi="Verdana" w:cs="Times New Roman"/>
          <w:sz w:val="20"/>
          <w:szCs w:val="20"/>
          <w:lang w:val="es-ES"/>
        </w:rPr>
        <w:t xml:space="preserve">d) En las intersecciones y en sus proximidades si se dificulta el giro a otros vehículos o, en vías interurbanas, si se genera peligro por falta de visibilidad. </w:t>
      </w:r>
    </w:p>
    <w:p w14:paraId="135A34CE" w14:textId="77777777" w:rsidR="00D17CA8" w:rsidRDefault="00D17CA8" w:rsidP="00D13962">
      <w:pPr>
        <w:spacing w:line="360" w:lineRule="auto"/>
        <w:ind w:left="1160"/>
        <w:rPr>
          <w:rFonts w:ascii="Verdana" w:eastAsia="Times New Roman" w:hAnsi="Verdana" w:cs="Times New Roman"/>
          <w:sz w:val="20"/>
          <w:szCs w:val="20"/>
          <w:lang w:val="es-ES"/>
        </w:rPr>
      </w:pPr>
    </w:p>
    <w:p w14:paraId="2AF4C614" w14:textId="77777777" w:rsidR="00D17CA8" w:rsidRDefault="00864650" w:rsidP="00D13962">
      <w:pPr>
        <w:spacing w:line="360" w:lineRule="auto"/>
        <w:ind w:left="1160"/>
        <w:rPr>
          <w:rFonts w:ascii="Verdana" w:eastAsia="Times New Roman" w:hAnsi="Verdana" w:cs="Times New Roman"/>
          <w:sz w:val="20"/>
          <w:szCs w:val="20"/>
          <w:lang w:val="es-ES"/>
        </w:rPr>
      </w:pPr>
      <w:r w:rsidRPr="00D17CA8">
        <w:rPr>
          <w:rFonts w:ascii="Verdana" w:hAnsi="Verdana"/>
          <w:sz w:val="20"/>
          <w:szCs w:val="20"/>
        </w:rPr>
        <w:t>f) En los lugares donde se impida la visibilidad de la señalización a los usuarios a</w:t>
      </w:r>
      <w:r w:rsidR="00D17CA8">
        <w:rPr>
          <w:rFonts w:ascii="Verdana" w:eastAsia="Times New Roman" w:hAnsi="Verdana" w:cs="Times New Roman"/>
          <w:sz w:val="20"/>
          <w:szCs w:val="20"/>
          <w:lang w:val="es-ES"/>
        </w:rPr>
        <w:t xml:space="preserve"> </w:t>
      </w:r>
      <w:r w:rsidRPr="00D17CA8">
        <w:rPr>
          <w:rFonts w:ascii="Verdana" w:hAnsi="Verdana"/>
          <w:sz w:val="20"/>
          <w:szCs w:val="20"/>
        </w:rPr>
        <w:t>quienes les afecte u obligue a hacer maniobras.</w:t>
      </w:r>
    </w:p>
    <w:p w14:paraId="71CB467B" w14:textId="77777777" w:rsidR="00D17CA8" w:rsidRDefault="00D17CA8" w:rsidP="00D13962">
      <w:pPr>
        <w:spacing w:line="360" w:lineRule="auto"/>
        <w:ind w:left="1160"/>
        <w:rPr>
          <w:rFonts w:ascii="Verdana" w:eastAsia="Times New Roman" w:hAnsi="Verdana" w:cs="Times New Roman"/>
          <w:sz w:val="20"/>
          <w:szCs w:val="20"/>
          <w:lang w:val="es-ES"/>
        </w:rPr>
      </w:pPr>
    </w:p>
    <w:p w14:paraId="44B18829" w14:textId="77777777" w:rsidR="00D17CA8" w:rsidRDefault="00864650" w:rsidP="00D13962">
      <w:pPr>
        <w:spacing w:line="360" w:lineRule="auto"/>
        <w:ind w:left="1160"/>
        <w:rPr>
          <w:rFonts w:ascii="Verdana" w:eastAsia="Times New Roman" w:hAnsi="Verdana" w:cs="Times New Roman"/>
          <w:sz w:val="20"/>
          <w:szCs w:val="20"/>
          <w:lang w:val="es-ES"/>
        </w:rPr>
      </w:pPr>
      <w:r w:rsidRPr="00D17CA8">
        <w:rPr>
          <w:rFonts w:ascii="Verdana" w:hAnsi="Verdana"/>
          <w:sz w:val="20"/>
          <w:szCs w:val="20"/>
        </w:rPr>
        <w:t>g) En autopistas y autovías, salvo en las zonas habilitadas para ello.</w:t>
      </w:r>
    </w:p>
    <w:p w14:paraId="3C32E499" w14:textId="77777777" w:rsidR="00D17CA8" w:rsidRDefault="00D17CA8" w:rsidP="00D13962">
      <w:pPr>
        <w:spacing w:line="360" w:lineRule="auto"/>
        <w:ind w:left="1160"/>
        <w:rPr>
          <w:rFonts w:ascii="Verdana" w:eastAsia="Times New Roman" w:hAnsi="Verdana" w:cs="Times New Roman"/>
          <w:sz w:val="20"/>
          <w:szCs w:val="20"/>
          <w:lang w:val="es-ES"/>
        </w:rPr>
      </w:pPr>
    </w:p>
    <w:p w14:paraId="7B6706B7" w14:textId="77777777" w:rsidR="00D17CA8" w:rsidRDefault="00864650" w:rsidP="00D13962">
      <w:pPr>
        <w:spacing w:line="360" w:lineRule="auto"/>
        <w:ind w:left="1160"/>
        <w:rPr>
          <w:rFonts w:ascii="Verdana" w:eastAsia="Times New Roman" w:hAnsi="Verdana" w:cs="Times New Roman"/>
          <w:sz w:val="20"/>
          <w:szCs w:val="20"/>
          <w:lang w:val="es-ES"/>
        </w:rPr>
      </w:pPr>
      <w:r w:rsidRPr="00D17CA8">
        <w:rPr>
          <w:rFonts w:ascii="Verdana" w:hAnsi="Verdana"/>
          <w:sz w:val="20"/>
          <w:szCs w:val="20"/>
        </w:rPr>
        <w:t>h) En los carriles destinados al uso exclusivo del transporte público urbano, o en los</w:t>
      </w:r>
      <w:r w:rsidR="00D17CA8">
        <w:rPr>
          <w:rFonts w:ascii="Verdana" w:eastAsia="Times New Roman" w:hAnsi="Verdana" w:cs="Times New Roman"/>
          <w:sz w:val="20"/>
          <w:szCs w:val="20"/>
          <w:lang w:val="es-ES"/>
        </w:rPr>
        <w:t xml:space="preserve"> </w:t>
      </w:r>
      <w:r w:rsidRPr="00D17CA8">
        <w:rPr>
          <w:rFonts w:ascii="Verdana" w:hAnsi="Verdana"/>
          <w:sz w:val="20"/>
          <w:szCs w:val="20"/>
        </w:rPr>
        <w:t>reservados para las bicicletas.</w:t>
      </w:r>
    </w:p>
    <w:p w14:paraId="65FF1F98" w14:textId="77777777" w:rsidR="00D17CA8" w:rsidRDefault="00D17CA8" w:rsidP="00D13962">
      <w:pPr>
        <w:spacing w:line="360" w:lineRule="auto"/>
        <w:ind w:left="1160"/>
        <w:rPr>
          <w:rFonts w:ascii="Verdana" w:eastAsia="Times New Roman" w:hAnsi="Verdana" w:cs="Times New Roman"/>
          <w:sz w:val="20"/>
          <w:szCs w:val="20"/>
          <w:lang w:val="es-ES"/>
        </w:rPr>
      </w:pPr>
    </w:p>
    <w:p w14:paraId="1DF1EA59" w14:textId="77777777" w:rsidR="00D17CA8" w:rsidRDefault="00864650" w:rsidP="00D13962">
      <w:pPr>
        <w:spacing w:line="360" w:lineRule="auto"/>
        <w:ind w:left="1160"/>
        <w:rPr>
          <w:rFonts w:ascii="Verdana" w:eastAsia="Times New Roman" w:hAnsi="Verdana" w:cs="Times New Roman"/>
          <w:sz w:val="20"/>
          <w:szCs w:val="20"/>
          <w:lang w:val="es-ES"/>
        </w:rPr>
      </w:pPr>
      <w:r w:rsidRPr="00D17CA8">
        <w:rPr>
          <w:rFonts w:ascii="Verdana" w:hAnsi="Verdana"/>
          <w:sz w:val="20"/>
          <w:szCs w:val="20"/>
        </w:rPr>
        <w:t>i) En las zonas destinadas para estacionamiento y parada de uso exclusivo para el</w:t>
      </w:r>
      <w:r w:rsidR="00D17CA8">
        <w:rPr>
          <w:rFonts w:ascii="Verdana" w:eastAsia="Times New Roman" w:hAnsi="Verdana" w:cs="Times New Roman"/>
          <w:sz w:val="20"/>
          <w:szCs w:val="20"/>
          <w:lang w:val="es-ES"/>
        </w:rPr>
        <w:t xml:space="preserve"> </w:t>
      </w:r>
      <w:r w:rsidRPr="00D17CA8">
        <w:rPr>
          <w:rFonts w:ascii="Verdana" w:hAnsi="Verdana"/>
          <w:sz w:val="20"/>
          <w:szCs w:val="20"/>
        </w:rPr>
        <w:t>transporte público urbano</w:t>
      </w:r>
    </w:p>
    <w:p w14:paraId="0547C341" w14:textId="77777777" w:rsidR="00D17CA8" w:rsidRDefault="00D17CA8" w:rsidP="00D13962">
      <w:pPr>
        <w:spacing w:line="360" w:lineRule="auto"/>
        <w:ind w:left="1160"/>
        <w:rPr>
          <w:rFonts w:ascii="Verdana" w:eastAsia="Times New Roman" w:hAnsi="Verdana" w:cs="Times New Roman"/>
          <w:sz w:val="20"/>
          <w:szCs w:val="20"/>
          <w:lang w:val="es-ES"/>
        </w:rPr>
      </w:pPr>
    </w:p>
    <w:p w14:paraId="13A28A2C" w14:textId="15712C05" w:rsidR="00D17CA8" w:rsidRDefault="00864650" w:rsidP="00D13962">
      <w:pPr>
        <w:spacing w:line="360" w:lineRule="auto"/>
        <w:ind w:left="1160"/>
        <w:jc w:val="both"/>
        <w:rPr>
          <w:rFonts w:ascii="Verdana" w:eastAsia="Times New Roman" w:hAnsi="Verdana" w:cs="Times New Roman"/>
          <w:sz w:val="20"/>
          <w:szCs w:val="20"/>
          <w:lang w:val="es-ES"/>
        </w:rPr>
      </w:pPr>
      <w:r w:rsidRPr="00D17CA8">
        <w:rPr>
          <w:rFonts w:ascii="Verdana" w:hAnsi="Verdana"/>
          <w:sz w:val="20"/>
          <w:szCs w:val="20"/>
        </w:rPr>
        <w:t xml:space="preserve">j) En zonas señalizadas para uso exclusivo de </w:t>
      </w:r>
      <w:r w:rsidRPr="00D17CA8">
        <w:rPr>
          <w:rFonts w:ascii="Verdana" w:hAnsi="Verdana"/>
          <w:strike/>
          <w:color w:val="FF0000"/>
          <w:sz w:val="20"/>
          <w:szCs w:val="20"/>
        </w:rPr>
        <w:t>minusválidos</w:t>
      </w:r>
      <w:r w:rsidR="00D17CA8" w:rsidRPr="00D17CA8">
        <w:rPr>
          <w:rFonts w:ascii="Verdana" w:hAnsi="Verdana"/>
          <w:color w:val="FF0000"/>
          <w:sz w:val="20"/>
          <w:szCs w:val="20"/>
        </w:rPr>
        <w:t xml:space="preserve"> de personas con discapacidad</w:t>
      </w:r>
      <w:r w:rsidR="00D17CA8">
        <w:rPr>
          <w:rFonts w:ascii="Verdana" w:hAnsi="Verdana"/>
          <w:color w:val="FF0000"/>
          <w:sz w:val="20"/>
          <w:szCs w:val="20"/>
        </w:rPr>
        <w:t>,</w:t>
      </w:r>
      <w:r w:rsidR="00D17CA8" w:rsidRPr="00D17CA8">
        <w:rPr>
          <w:rFonts w:ascii="Verdana" w:hAnsi="Verdana"/>
          <w:color w:val="FF0000"/>
          <w:sz w:val="20"/>
          <w:szCs w:val="20"/>
        </w:rPr>
        <w:t xml:space="preserve"> con título </w:t>
      </w:r>
      <w:r w:rsidR="00D17CA8">
        <w:rPr>
          <w:rFonts w:ascii="Verdana" w:hAnsi="Verdana"/>
          <w:color w:val="FF0000"/>
          <w:sz w:val="20"/>
          <w:szCs w:val="20"/>
        </w:rPr>
        <w:t>habilitante,</w:t>
      </w:r>
      <w:r w:rsidR="00D17CA8" w:rsidRPr="00D17CA8">
        <w:rPr>
          <w:rFonts w:ascii="Verdana" w:hAnsi="Verdana"/>
          <w:color w:val="FF0000"/>
          <w:sz w:val="20"/>
          <w:szCs w:val="20"/>
        </w:rPr>
        <w:t xml:space="preserve"> ubicadas en las vías publicas</w:t>
      </w:r>
      <w:r w:rsidR="00D17CA8">
        <w:rPr>
          <w:rFonts w:ascii="Verdana" w:hAnsi="Verdana"/>
          <w:color w:val="FF0000"/>
          <w:sz w:val="20"/>
          <w:szCs w:val="20"/>
        </w:rPr>
        <w:t>,</w:t>
      </w:r>
      <w:r w:rsidR="00D17CA8" w:rsidRPr="00D17CA8">
        <w:rPr>
          <w:rFonts w:ascii="Verdana" w:hAnsi="Verdana"/>
          <w:i/>
          <w:color w:val="FF0000"/>
          <w:sz w:val="20"/>
          <w:szCs w:val="20"/>
        </w:rPr>
        <w:t xml:space="preserve"> </w:t>
      </w:r>
      <w:r w:rsidR="00D17CA8" w:rsidRPr="00C96C77">
        <w:rPr>
          <w:rFonts w:ascii="Verdana" w:hAnsi="Verdana"/>
          <w:i/>
          <w:color w:val="FF0000"/>
          <w:sz w:val="20"/>
          <w:szCs w:val="20"/>
        </w:rPr>
        <w:t xml:space="preserve">en centros de titularidad </w:t>
      </w:r>
      <w:r w:rsidR="00D17CA8">
        <w:rPr>
          <w:rFonts w:ascii="Verdana" w:hAnsi="Verdana"/>
          <w:i/>
          <w:color w:val="FF0000"/>
          <w:sz w:val="20"/>
          <w:szCs w:val="20"/>
        </w:rPr>
        <w:t xml:space="preserve">privada de uso público y en los </w:t>
      </w:r>
      <w:r w:rsidR="00D17CA8" w:rsidRPr="00C96C77">
        <w:rPr>
          <w:rFonts w:ascii="Verdana" w:hAnsi="Verdana"/>
          <w:i/>
          <w:color w:val="FF0000"/>
          <w:sz w:val="20"/>
          <w:szCs w:val="20"/>
        </w:rPr>
        <w:t>estacionamientos de uso publico de gestión privada</w:t>
      </w:r>
      <w:r w:rsidR="00D17CA8">
        <w:rPr>
          <w:rFonts w:ascii="Verdana" w:hAnsi="Verdana"/>
          <w:sz w:val="20"/>
          <w:szCs w:val="20"/>
        </w:rPr>
        <w:t xml:space="preserve"> </w:t>
      </w:r>
      <w:r w:rsidRPr="00D17CA8">
        <w:rPr>
          <w:rFonts w:ascii="Verdana" w:hAnsi="Verdana"/>
          <w:sz w:val="20"/>
          <w:szCs w:val="20"/>
        </w:rPr>
        <w:t>y pasos para peatones.</w:t>
      </w:r>
      <w:r w:rsidR="00D17CA8">
        <w:rPr>
          <w:rFonts w:ascii="Verdana" w:eastAsia="Times New Roman" w:hAnsi="Verdana" w:cs="Times New Roman"/>
          <w:sz w:val="20"/>
          <w:szCs w:val="20"/>
          <w:lang w:val="es-ES"/>
        </w:rPr>
        <w:t xml:space="preserve"> </w:t>
      </w:r>
      <w:r w:rsidRPr="00D17CA8">
        <w:rPr>
          <w:rFonts w:ascii="Verdana" w:hAnsi="Verdana"/>
          <w:sz w:val="20"/>
          <w:szCs w:val="20"/>
        </w:rPr>
        <w:t>(Artículo 39, número 1 del Texto Articulado).</w:t>
      </w:r>
    </w:p>
    <w:p w14:paraId="30050B0E" w14:textId="77777777" w:rsidR="00D17CA8" w:rsidRDefault="00D17CA8" w:rsidP="00D13962">
      <w:pPr>
        <w:spacing w:line="360" w:lineRule="auto"/>
        <w:ind w:left="1160"/>
        <w:jc w:val="both"/>
        <w:rPr>
          <w:rFonts w:ascii="Verdana" w:eastAsia="Times New Roman" w:hAnsi="Verdana" w:cs="Times New Roman"/>
          <w:sz w:val="20"/>
          <w:szCs w:val="20"/>
          <w:lang w:val="es-ES"/>
        </w:rPr>
      </w:pPr>
    </w:p>
    <w:p w14:paraId="4C85F047" w14:textId="77777777" w:rsidR="00D17CA8" w:rsidRDefault="00D17CA8" w:rsidP="00D13962">
      <w:pPr>
        <w:spacing w:line="360" w:lineRule="auto"/>
        <w:ind w:left="1160"/>
        <w:jc w:val="both"/>
        <w:rPr>
          <w:rFonts w:ascii="Verdana" w:eastAsia="Times New Roman" w:hAnsi="Verdana" w:cs="Times New Roman"/>
          <w:sz w:val="20"/>
          <w:szCs w:val="20"/>
          <w:lang w:val="es-ES"/>
        </w:rPr>
      </w:pPr>
    </w:p>
    <w:p w14:paraId="10ED12EE" w14:textId="5D9B75DA" w:rsidR="00864650" w:rsidRDefault="00864650" w:rsidP="00D13962">
      <w:pPr>
        <w:spacing w:line="360" w:lineRule="auto"/>
        <w:ind w:left="1160"/>
        <w:rPr>
          <w:rFonts w:ascii="Verdana" w:hAnsi="Verdana"/>
          <w:sz w:val="20"/>
          <w:szCs w:val="20"/>
        </w:rPr>
      </w:pPr>
      <w:r w:rsidRPr="00D17CA8">
        <w:rPr>
          <w:rFonts w:ascii="Verdana" w:hAnsi="Verdana"/>
          <w:sz w:val="20"/>
          <w:szCs w:val="20"/>
        </w:rPr>
        <w:t>2. Queda prohibido estacionar en los siguientes casos:</w:t>
      </w:r>
    </w:p>
    <w:p w14:paraId="31B27CDB" w14:textId="77777777" w:rsidR="00D17CA8" w:rsidRPr="00D17CA8" w:rsidRDefault="00D17CA8" w:rsidP="00D13962">
      <w:pPr>
        <w:spacing w:line="360" w:lineRule="auto"/>
        <w:ind w:left="1160"/>
        <w:rPr>
          <w:rFonts w:ascii="Verdana" w:eastAsia="Times New Roman" w:hAnsi="Verdana" w:cs="Times New Roman"/>
          <w:sz w:val="20"/>
          <w:szCs w:val="20"/>
          <w:lang w:val="es-ES"/>
        </w:rPr>
      </w:pPr>
    </w:p>
    <w:p w14:paraId="6A790E47" w14:textId="4446AE8E" w:rsidR="00864650" w:rsidRPr="00D13962" w:rsidRDefault="00864650" w:rsidP="00D13962">
      <w:pPr>
        <w:pStyle w:val="Prrafodelista"/>
        <w:numPr>
          <w:ilvl w:val="0"/>
          <w:numId w:val="8"/>
        </w:numPr>
        <w:spacing w:line="360" w:lineRule="auto"/>
        <w:jc w:val="both"/>
        <w:rPr>
          <w:rFonts w:ascii="Verdana" w:hAnsi="Verdana"/>
          <w:sz w:val="20"/>
          <w:szCs w:val="20"/>
        </w:rPr>
      </w:pPr>
      <w:r w:rsidRPr="00D13962">
        <w:rPr>
          <w:rFonts w:ascii="Verdana" w:hAnsi="Verdana"/>
          <w:sz w:val="20"/>
          <w:szCs w:val="20"/>
        </w:rPr>
        <w:t>En todos los descritos en el número anterior del prese</w:t>
      </w:r>
      <w:r w:rsidR="00D13962">
        <w:rPr>
          <w:rFonts w:ascii="Verdana" w:hAnsi="Verdana"/>
          <w:sz w:val="20"/>
          <w:szCs w:val="20"/>
        </w:rPr>
        <w:t xml:space="preserve">nte artículo, </w:t>
      </w:r>
      <w:r w:rsidRPr="00D13962">
        <w:rPr>
          <w:rFonts w:ascii="Verdana" w:hAnsi="Verdana"/>
          <w:sz w:val="20"/>
          <w:szCs w:val="20"/>
        </w:rPr>
        <w:t>en los que está</w:t>
      </w:r>
      <w:r w:rsidR="00D13962" w:rsidRPr="00D13962">
        <w:rPr>
          <w:rFonts w:ascii="Verdana" w:hAnsi="Verdana"/>
          <w:sz w:val="20"/>
          <w:szCs w:val="20"/>
        </w:rPr>
        <w:t xml:space="preserve"> </w:t>
      </w:r>
      <w:r w:rsidRPr="00D13962">
        <w:rPr>
          <w:rFonts w:ascii="Verdana" w:hAnsi="Verdana"/>
          <w:sz w:val="20"/>
          <w:szCs w:val="20"/>
        </w:rPr>
        <w:t>prohibida la parada.</w:t>
      </w:r>
    </w:p>
    <w:p w14:paraId="2F90EEBA" w14:textId="77777777" w:rsidR="00D13962" w:rsidRPr="00D13962" w:rsidRDefault="00D13962" w:rsidP="00D13962">
      <w:pPr>
        <w:pStyle w:val="Prrafodelista"/>
        <w:spacing w:line="360" w:lineRule="auto"/>
        <w:ind w:left="1776"/>
        <w:jc w:val="both"/>
        <w:rPr>
          <w:rFonts w:ascii="Verdana" w:hAnsi="Verdana"/>
          <w:sz w:val="20"/>
          <w:szCs w:val="20"/>
        </w:rPr>
      </w:pPr>
    </w:p>
    <w:p w14:paraId="70C89733" w14:textId="4EE5949E" w:rsidR="00864650" w:rsidRDefault="00864650" w:rsidP="00D13962">
      <w:pPr>
        <w:spacing w:line="360" w:lineRule="auto"/>
        <w:ind w:left="1416"/>
        <w:jc w:val="both"/>
        <w:rPr>
          <w:rFonts w:ascii="Verdana" w:hAnsi="Verdana"/>
          <w:sz w:val="20"/>
          <w:szCs w:val="20"/>
        </w:rPr>
      </w:pPr>
      <w:r w:rsidRPr="00D17CA8">
        <w:rPr>
          <w:rFonts w:ascii="Verdana" w:hAnsi="Verdana"/>
          <w:sz w:val="20"/>
          <w:szCs w:val="20"/>
        </w:rPr>
        <w:t>b) En los lugares habilitados por la autoridad municipal como de estacionamiento con</w:t>
      </w:r>
      <w:r w:rsidR="00D13962">
        <w:rPr>
          <w:rFonts w:ascii="Verdana" w:hAnsi="Verdana"/>
          <w:sz w:val="20"/>
          <w:szCs w:val="20"/>
        </w:rPr>
        <w:t xml:space="preserve"> </w:t>
      </w:r>
      <w:r w:rsidRPr="00D17CA8">
        <w:rPr>
          <w:rFonts w:ascii="Verdana" w:hAnsi="Verdana"/>
          <w:sz w:val="20"/>
          <w:szCs w:val="20"/>
        </w:rPr>
        <w:t>limitación horaria sin colocar el distintivo que lo autoriza o cuando colocado el distintivo se</w:t>
      </w:r>
      <w:r w:rsidR="00D13962">
        <w:rPr>
          <w:rFonts w:ascii="Verdana" w:hAnsi="Verdana"/>
          <w:sz w:val="20"/>
          <w:szCs w:val="20"/>
        </w:rPr>
        <w:t xml:space="preserve"> </w:t>
      </w:r>
      <w:r w:rsidRPr="00D17CA8">
        <w:rPr>
          <w:rFonts w:ascii="Verdana" w:hAnsi="Verdana"/>
          <w:sz w:val="20"/>
          <w:szCs w:val="20"/>
        </w:rPr>
        <w:t>mantenga estacionado el vehículo en exceso sobre el tiempo máximo permitido por la</w:t>
      </w:r>
      <w:r w:rsidR="00D13962">
        <w:rPr>
          <w:rFonts w:ascii="Verdana" w:hAnsi="Verdana"/>
          <w:sz w:val="20"/>
          <w:szCs w:val="20"/>
        </w:rPr>
        <w:t xml:space="preserve"> Ordenanza M</w:t>
      </w:r>
      <w:r w:rsidRPr="00D17CA8">
        <w:rPr>
          <w:rFonts w:ascii="Verdana" w:hAnsi="Verdana"/>
          <w:sz w:val="20"/>
          <w:szCs w:val="20"/>
        </w:rPr>
        <w:t>unicipal.</w:t>
      </w:r>
    </w:p>
    <w:p w14:paraId="5EAF4BE3" w14:textId="77777777" w:rsidR="00D13962" w:rsidRPr="00D17CA8" w:rsidRDefault="00D13962" w:rsidP="00D13962">
      <w:pPr>
        <w:spacing w:line="360" w:lineRule="auto"/>
        <w:ind w:left="1416"/>
        <w:jc w:val="both"/>
        <w:rPr>
          <w:rFonts w:ascii="Verdana" w:hAnsi="Verdana"/>
          <w:sz w:val="20"/>
          <w:szCs w:val="20"/>
        </w:rPr>
      </w:pPr>
    </w:p>
    <w:p w14:paraId="5A5D7BD5" w14:textId="28FF94E5" w:rsidR="00864650" w:rsidRPr="00D13962" w:rsidRDefault="00864650" w:rsidP="00D13962">
      <w:pPr>
        <w:pStyle w:val="Prrafodelista"/>
        <w:numPr>
          <w:ilvl w:val="0"/>
          <w:numId w:val="8"/>
        </w:numPr>
        <w:spacing w:line="360" w:lineRule="auto"/>
        <w:jc w:val="both"/>
        <w:rPr>
          <w:rFonts w:ascii="Verdana" w:hAnsi="Verdana"/>
          <w:sz w:val="20"/>
          <w:szCs w:val="20"/>
        </w:rPr>
      </w:pPr>
      <w:r w:rsidRPr="00D13962">
        <w:rPr>
          <w:rFonts w:ascii="Verdana" w:hAnsi="Verdana"/>
          <w:sz w:val="20"/>
          <w:szCs w:val="20"/>
        </w:rPr>
        <w:t>En zonas señalizadas para carga y descarga.</w:t>
      </w:r>
    </w:p>
    <w:p w14:paraId="05FF2A1F" w14:textId="77777777" w:rsidR="00D13962" w:rsidRPr="00D13962" w:rsidRDefault="00D13962" w:rsidP="00D13962">
      <w:pPr>
        <w:pStyle w:val="Prrafodelista"/>
        <w:spacing w:line="360" w:lineRule="auto"/>
        <w:ind w:left="1776"/>
        <w:jc w:val="both"/>
        <w:rPr>
          <w:rFonts w:ascii="Verdana" w:hAnsi="Verdana"/>
          <w:sz w:val="20"/>
          <w:szCs w:val="20"/>
        </w:rPr>
      </w:pPr>
    </w:p>
    <w:p w14:paraId="4F648168" w14:textId="721D2C5A" w:rsidR="00864650" w:rsidRDefault="00864650" w:rsidP="00D13962">
      <w:pPr>
        <w:spacing w:line="360" w:lineRule="auto"/>
        <w:ind w:left="1416"/>
        <w:jc w:val="both"/>
        <w:rPr>
          <w:rFonts w:ascii="Verdana" w:hAnsi="Verdana"/>
          <w:sz w:val="20"/>
          <w:szCs w:val="20"/>
        </w:rPr>
      </w:pPr>
      <w:r w:rsidRPr="00D17CA8">
        <w:rPr>
          <w:rFonts w:ascii="Verdana" w:hAnsi="Verdana"/>
          <w:sz w:val="20"/>
          <w:szCs w:val="20"/>
        </w:rPr>
        <w:t>d) En zonas señalizadas para uso exclusivo</w:t>
      </w:r>
      <w:r w:rsidR="00D13962" w:rsidRPr="00D13962">
        <w:rPr>
          <w:rFonts w:ascii="Verdana" w:hAnsi="Verdana"/>
          <w:strike/>
          <w:color w:val="FF0000"/>
          <w:sz w:val="20"/>
          <w:szCs w:val="20"/>
        </w:rPr>
        <w:t xml:space="preserve"> </w:t>
      </w:r>
      <w:r w:rsidR="00D13962" w:rsidRPr="00D17CA8">
        <w:rPr>
          <w:rFonts w:ascii="Verdana" w:hAnsi="Verdana"/>
          <w:strike/>
          <w:color w:val="FF0000"/>
          <w:sz w:val="20"/>
          <w:szCs w:val="20"/>
        </w:rPr>
        <w:t>de minusválidos</w:t>
      </w:r>
      <w:r w:rsidR="00D17CA8" w:rsidRPr="00D17CA8">
        <w:rPr>
          <w:rFonts w:ascii="Verdana" w:hAnsi="Verdana"/>
          <w:color w:val="FF0000"/>
          <w:sz w:val="20"/>
          <w:szCs w:val="20"/>
        </w:rPr>
        <w:t xml:space="preserve"> de personas con discapacidad</w:t>
      </w:r>
      <w:r w:rsidR="00D17CA8">
        <w:rPr>
          <w:rFonts w:ascii="Verdana" w:hAnsi="Verdana"/>
          <w:color w:val="FF0000"/>
          <w:sz w:val="20"/>
          <w:szCs w:val="20"/>
        </w:rPr>
        <w:t>,</w:t>
      </w:r>
      <w:r w:rsidR="00D17CA8" w:rsidRPr="00D17CA8">
        <w:rPr>
          <w:rFonts w:ascii="Verdana" w:hAnsi="Verdana"/>
          <w:color w:val="FF0000"/>
          <w:sz w:val="20"/>
          <w:szCs w:val="20"/>
        </w:rPr>
        <w:t xml:space="preserve"> con título </w:t>
      </w:r>
      <w:r w:rsidR="00D17CA8">
        <w:rPr>
          <w:rFonts w:ascii="Verdana" w:hAnsi="Verdana"/>
          <w:color w:val="FF0000"/>
          <w:sz w:val="20"/>
          <w:szCs w:val="20"/>
        </w:rPr>
        <w:t>habilitante,</w:t>
      </w:r>
      <w:r w:rsidR="00D17CA8" w:rsidRPr="00D17CA8">
        <w:rPr>
          <w:rFonts w:ascii="Verdana" w:hAnsi="Verdana"/>
          <w:color w:val="FF0000"/>
          <w:sz w:val="20"/>
          <w:szCs w:val="20"/>
        </w:rPr>
        <w:t xml:space="preserve"> ubicadas en las vías publicas</w:t>
      </w:r>
      <w:r w:rsidR="00D17CA8">
        <w:rPr>
          <w:rFonts w:ascii="Verdana" w:hAnsi="Verdana"/>
          <w:color w:val="FF0000"/>
          <w:sz w:val="20"/>
          <w:szCs w:val="20"/>
        </w:rPr>
        <w:t>,</w:t>
      </w:r>
      <w:r w:rsidR="00D17CA8" w:rsidRPr="00D17CA8">
        <w:rPr>
          <w:rFonts w:ascii="Verdana" w:hAnsi="Verdana"/>
          <w:i/>
          <w:color w:val="FF0000"/>
          <w:sz w:val="20"/>
          <w:szCs w:val="20"/>
        </w:rPr>
        <w:t xml:space="preserve"> </w:t>
      </w:r>
      <w:r w:rsidR="00D17CA8" w:rsidRPr="00C96C77">
        <w:rPr>
          <w:rFonts w:ascii="Verdana" w:hAnsi="Verdana"/>
          <w:i/>
          <w:color w:val="FF0000"/>
          <w:sz w:val="20"/>
          <w:szCs w:val="20"/>
        </w:rPr>
        <w:t xml:space="preserve">en centros de titularidad </w:t>
      </w:r>
      <w:r w:rsidR="00D17CA8">
        <w:rPr>
          <w:rFonts w:ascii="Verdana" w:hAnsi="Verdana"/>
          <w:i/>
          <w:color w:val="FF0000"/>
          <w:sz w:val="20"/>
          <w:szCs w:val="20"/>
        </w:rPr>
        <w:t xml:space="preserve">privada de uso público y en los </w:t>
      </w:r>
      <w:r w:rsidR="00D17CA8" w:rsidRPr="00C96C77">
        <w:rPr>
          <w:rFonts w:ascii="Verdana" w:hAnsi="Verdana"/>
          <w:i/>
          <w:color w:val="FF0000"/>
          <w:sz w:val="20"/>
          <w:szCs w:val="20"/>
        </w:rPr>
        <w:t>estacionamientos de uso publico de gestión privada</w:t>
      </w:r>
      <w:r w:rsidR="00D13962">
        <w:rPr>
          <w:rFonts w:ascii="Verdana" w:hAnsi="Verdana"/>
          <w:i/>
          <w:color w:val="FF0000"/>
          <w:sz w:val="20"/>
          <w:szCs w:val="20"/>
        </w:rPr>
        <w:t>.</w:t>
      </w:r>
      <w:r w:rsidRPr="00D17CA8">
        <w:rPr>
          <w:rFonts w:ascii="Verdana" w:hAnsi="Verdana"/>
          <w:sz w:val="20"/>
          <w:szCs w:val="20"/>
        </w:rPr>
        <w:t xml:space="preserve"> </w:t>
      </w:r>
    </w:p>
    <w:p w14:paraId="1D83E697" w14:textId="77777777" w:rsidR="00D13962" w:rsidRPr="00D17CA8" w:rsidRDefault="00D13962" w:rsidP="00D13962">
      <w:pPr>
        <w:spacing w:line="360" w:lineRule="auto"/>
        <w:ind w:left="1416"/>
        <w:jc w:val="both"/>
        <w:rPr>
          <w:rFonts w:ascii="Verdana" w:hAnsi="Verdana"/>
          <w:sz w:val="20"/>
          <w:szCs w:val="20"/>
        </w:rPr>
      </w:pPr>
    </w:p>
    <w:p w14:paraId="3880B6A4" w14:textId="77777777" w:rsidR="00D17CA8" w:rsidRDefault="00864650" w:rsidP="00D13962">
      <w:pPr>
        <w:spacing w:line="360" w:lineRule="auto"/>
        <w:ind w:left="1416"/>
        <w:jc w:val="both"/>
        <w:rPr>
          <w:rFonts w:ascii="Verdana" w:hAnsi="Verdana"/>
          <w:sz w:val="20"/>
          <w:szCs w:val="20"/>
        </w:rPr>
      </w:pPr>
      <w:r w:rsidRPr="00D17CA8">
        <w:rPr>
          <w:rFonts w:ascii="Verdana" w:hAnsi="Verdana"/>
          <w:sz w:val="20"/>
          <w:szCs w:val="20"/>
        </w:rPr>
        <w:t>e) Sobre las aceras, paseos y demás zonas destinadas al paso de peatones.</w:t>
      </w:r>
    </w:p>
    <w:p w14:paraId="643B5CDF" w14:textId="77777777" w:rsidR="00D13962" w:rsidRDefault="00D13962" w:rsidP="00D13962">
      <w:pPr>
        <w:spacing w:line="360" w:lineRule="auto"/>
        <w:ind w:left="1416"/>
        <w:jc w:val="both"/>
        <w:rPr>
          <w:rFonts w:ascii="Verdana" w:hAnsi="Verdana"/>
          <w:sz w:val="20"/>
          <w:szCs w:val="20"/>
        </w:rPr>
      </w:pPr>
    </w:p>
    <w:p w14:paraId="7D15DCBB" w14:textId="77777777" w:rsidR="00D17CA8" w:rsidRDefault="00864650" w:rsidP="00D13962">
      <w:pPr>
        <w:spacing w:line="360" w:lineRule="auto"/>
        <w:ind w:left="1416"/>
        <w:jc w:val="both"/>
        <w:rPr>
          <w:rFonts w:ascii="Verdana" w:hAnsi="Verdana"/>
          <w:sz w:val="20"/>
          <w:szCs w:val="20"/>
        </w:rPr>
      </w:pPr>
      <w:r w:rsidRPr="00D17CA8">
        <w:rPr>
          <w:rFonts w:ascii="Verdana" w:hAnsi="Verdana"/>
          <w:sz w:val="20"/>
          <w:szCs w:val="20"/>
        </w:rPr>
        <w:t xml:space="preserve">f) Delante de los </w:t>
      </w:r>
      <w:r w:rsidR="00D17CA8">
        <w:rPr>
          <w:rFonts w:ascii="Verdana" w:hAnsi="Verdana"/>
          <w:sz w:val="20"/>
          <w:szCs w:val="20"/>
        </w:rPr>
        <w:t>vados señalizados correctamente</w:t>
      </w:r>
    </w:p>
    <w:p w14:paraId="5466D1AB" w14:textId="77777777" w:rsidR="00D13962" w:rsidRDefault="00D13962" w:rsidP="00D13962">
      <w:pPr>
        <w:spacing w:line="360" w:lineRule="auto"/>
        <w:ind w:left="1416"/>
        <w:jc w:val="both"/>
        <w:rPr>
          <w:rFonts w:ascii="Verdana" w:hAnsi="Verdana"/>
          <w:sz w:val="20"/>
          <w:szCs w:val="20"/>
        </w:rPr>
      </w:pPr>
    </w:p>
    <w:p w14:paraId="7A7C3389" w14:textId="37C5A124" w:rsidR="00864650" w:rsidRPr="00D17CA8" w:rsidRDefault="00864650" w:rsidP="00D13962">
      <w:pPr>
        <w:spacing w:line="360" w:lineRule="auto"/>
        <w:ind w:left="1416"/>
        <w:jc w:val="both"/>
        <w:rPr>
          <w:rFonts w:ascii="Verdana" w:hAnsi="Verdana"/>
          <w:sz w:val="20"/>
          <w:szCs w:val="20"/>
        </w:rPr>
      </w:pPr>
      <w:r w:rsidRPr="00D17CA8">
        <w:rPr>
          <w:rFonts w:ascii="Verdana" w:hAnsi="Verdana"/>
          <w:sz w:val="20"/>
          <w:szCs w:val="20"/>
        </w:rPr>
        <w:t>g) En doble fila.</w:t>
      </w:r>
      <w:r w:rsidR="00D17CA8">
        <w:rPr>
          <w:rFonts w:ascii="Verdana" w:hAnsi="Verdana"/>
          <w:sz w:val="20"/>
          <w:szCs w:val="20"/>
        </w:rPr>
        <w:t xml:space="preserve"> </w:t>
      </w:r>
      <w:r w:rsidRPr="00D17CA8">
        <w:rPr>
          <w:rFonts w:ascii="Verdana" w:hAnsi="Verdana"/>
          <w:sz w:val="20"/>
          <w:szCs w:val="20"/>
        </w:rPr>
        <w:t>(Artículo 39.2 del Texto Articulado).</w:t>
      </w:r>
    </w:p>
    <w:p w14:paraId="33C3BCD1" w14:textId="77777777" w:rsidR="00D17CA8" w:rsidRDefault="00D17CA8" w:rsidP="00D13962">
      <w:pPr>
        <w:pStyle w:val="Prrafodelista"/>
        <w:spacing w:line="360" w:lineRule="auto"/>
        <w:jc w:val="both"/>
        <w:rPr>
          <w:rFonts w:ascii="Verdana" w:hAnsi="Verdana"/>
          <w:sz w:val="20"/>
          <w:szCs w:val="20"/>
        </w:rPr>
      </w:pPr>
    </w:p>
    <w:p w14:paraId="082AECBF" w14:textId="3CA21169" w:rsidR="00E8323D" w:rsidRDefault="00864650" w:rsidP="00D13962">
      <w:pPr>
        <w:pStyle w:val="Prrafodelista"/>
        <w:spacing w:line="360" w:lineRule="auto"/>
        <w:ind w:left="1416"/>
        <w:jc w:val="both"/>
        <w:rPr>
          <w:rFonts w:ascii="Verdana" w:hAnsi="Verdana"/>
          <w:sz w:val="20"/>
          <w:szCs w:val="20"/>
        </w:rPr>
      </w:pPr>
      <w:r w:rsidRPr="00D17CA8">
        <w:rPr>
          <w:rFonts w:ascii="Verdana" w:hAnsi="Verdana"/>
          <w:sz w:val="20"/>
          <w:szCs w:val="20"/>
        </w:rPr>
        <w:t>3. Las paradas o estacionamientos en los lugares enumerados en los párrafos a), d),</w:t>
      </w:r>
      <w:r w:rsidR="00D17CA8">
        <w:rPr>
          <w:rFonts w:ascii="Verdana" w:hAnsi="Verdana"/>
          <w:sz w:val="20"/>
          <w:szCs w:val="20"/>
        </w:rPr>
        <w:t xml:space="preserve"> </w:t>
      </w:r>
      <w:r w:rsidRPr="00D17CA8">
        <w:rPr>
          <w:rFonts w:ascii="Verdana" w:hAnsi="Verdana"/>
          <w:sz w:val="20"/>
          <w:szCs w:val="20"/>
        </w:rPr>
        <w:t>e), f), g) e i) del apartado 1 de este artículo, en los pasos a nivel y en los carriles destinados al</w:t>
      </w:r>
      <w:r w:rsidR="00D17CA8">
        <w:rPr>
          <w:rFonts w:ascii="Verdana" w:hAnsi="Verdana"/>
          <w:sz w:val="20"/>
          <w:szCs w:val="20"/>
        </w:rPr>
        <w:t xml:space="preserve"> </w:t>
      </w:r>
      <w:r w:rsidRPr="00D17CA8">
        <w:rPr>
          <w:rFonts w:ascii="Verdana" w:hAnsi="Verdana"/>
          <w:sz w:val="20"/>
          <w:szCs w:val="20"/>
        </w:rPr>
        <w:t>uso del transporte público urbano, tendrán la consideración de infracciones graves, conforme</w:t>
      </w:r>
      <w:r w:rsidR="00D17CA8">
        <w:rPr>
          <w:rFonts w:ascii="Verdana" w:hAnsi="Verdana"/>
          <w:sz w:val="20"/>
          <w:szCs w:val="20"/>
        </w:rPr>
        <w:t xml:space="preserve"> </w:t>
      </w:r>
      <w:r w:rsidRPr="00D17CA8">
        <w:rPr>
          <w:rFonts w:ascii="Verdana" w:hAnsi="Verdana"/>
          <w:sz w:val="20"/>
          <w:szCs w:val="20"/>
        </w:rPr>
        <w:t>se prevé en el artículo 65.4 d) del Texto Articulado.</w:t>
      </w:r>
    </w:p>
    <w:p w14:paraId="7EED6B69" w14:textId="77777777" w:rsidR="00D17CA8" w:rsidRDefault="00D17CA8" w:rsidP="00D13962">
      <w:pPr>
        <w:spacing w:line="360" w:lineRule="auto"/>
        <w:jc w:val="both"/>
        <w:rPr>
          <w:rFonts w:ascii="Verdana" w:hAnsi="Verdana"/>
          <w:sz w:val="20"/>
          <w:szCs w:val="20"/>
        </w:rPr>
      </w:pPr>
    </w:p>
    <w:p w14:paraId="115BBA17" w14:textId="77777777" w:rsidR="00D13962" w:rsidRDefault="00D13962" w:rsidP="00D13962">
      <w:pPr>
        <w:spacing w:line="360" w:lineRule="auto"/>
        <w:jc w:val="both"/>
        <w:rPr>
          <w:rFonts w:ascii="Verdana" w:hAnsi="Verdana"/>
          <w:sz w:val="20"/>
          <w:szCs w:val="20"/>
        </w:rPr>
      </w:pPr>
    </w:p>
    <w:p w14:paraId="06FECE3D" w14:textId="77777777" w:rsidR="00D13962" w:rsidRDefault="00D13962" w:rsidP="00D13962">
      <w:pPr>
        <w:spacing w:line="360" w:lineRule="auto"/>
        <w:jc w:val="both"/>
        <w:rPr>
          <w:rFonts w:ascii="Verdana" w:hAnsi="Verdana"/>
          <w:sz w:val="20"/>
          <w:szCs w:val="20"/>
        </w:rPr>
      </w:pPr>
    </w:p>
    <w:p w14:paraId="783AB161" w14:textId="77777777" w:rsidR="00D13962" w:rsidRDefault="00D13962" w:rsidP="00D13962">
      <w:pPr>
        <w:spacing w:line="360" w:lineRule="auto"/>
        <w:jc w:val="both"/>
        <w:rPr>
          <w:rFonts w:ascii="Verdana" w:hAnsi="Verdana"/>
          <w:sz w:val="20"/>
          <w:szCs w:val="20"/>
        </w:rPr>
      </w:pPr>
    </w:p>
    <w:p w14:paraId="6F711545" w14:textId="77777777" w:rsidR="00D13962" w:rsidRDefault="00D13962" w:rsidP="00D13962">
      <w:pPr>
        <w:spacing w:line="360" w:lineRule="auto"/>
        <w:ind w:left="700"/>
        <w:jc w:val="both"/>
        <w:rPr>
          <w:rFonts w:ascii="Verdana" w:hAnsi="Verdana"/>
        </w:rPr>
      </w:pPr>
    </w:p>
    <w:p w14:paraId="1249F1E7" w14:textId="51E7D2FC" w:rsidR="00FD57C5" w:rsidRDefault="00D17CA8" w:rsidP="00D13962">
      <w:pPr>
        <w:spacing w:line="360" w:lineRule="auto"/>
        <w:ind w:left="700"/>
        <w:jc w:val="both"/>
        <w:rPr>
          <w:rFonts w:ascii="Verdana" w:hAnsi="Verdana"/>
        </w:rPr>
      </w:pPr>
      <w:r w:rsidRPr="00FD57C5">
        <w:rPr>
          <w:rFonts w:ascii="Verdana" w:hAnsi="Verdana"/>
        </w:rPr>
        <w:t xml:space="preserve">Esta </w:t>
      </w:r>
      <w:r w:rsidR="00FD57C5" w:rsidRPr="00FD57C5">
        <w:rPr>
          <w:rFonts w:ascii="Verdana" w:hAnsi="Verdana"/>
        </w:rPr>
        <w:t xml:space="preserve">modificación es correlato lógico </w:t>
      </w:r>
      <w:r w:rsidR="00FD57C5">
        <w:rPr>
          <w:rFonts w:ascii="Verdana" w:hAnsi="Verdana"/>
        </w:rPr>
        <w:t>y con idéntica</w:t>
      </w:r>
      <w:r w:rsidR="00FD57C5" w:rsidRPr="00FD57C5">
        <w:rPr>
          <w:rFonts w:ascii="Verdana" w:hAnsi="Verdana"/>
        </w:rPr>
        <w:t xml:space="preserve"> justificación a la propuesta al</w:t>
      </w:r>
      <w:r w:rsidR="00FD57C5" w:rsidRPr="00FD57C5">
        <w:rPr>
          <w:rFonts w:ascii="Verdana" w:hAnsi="Verdana"/>
          <w:b/>
        </w:rPr>
        <w:t xml:space="preserve"> </w:t>
      </w:r>
      <w:r w:rsidR="00FD57C5" w:rsidRPr="00FD57C5">
        <w:rPr>
          <w:rFonts w:ascii="Verdana" w:hAnsi="Verdana"/>
        </w:rPr>
        <w:t>Texto Refundido de la Ley sobre Tráfico, Circulación de Vehículos a Motor y Seguridad Vial</w:t>
      </w:r>
      <w:r w:rsidR="00FD57C5">
        <w:rPr>
          <w:rFonts w:ascii="Verdana" w:hAnsi="Verdana"/>
        </w:rPr>
        <w:t xml:space="preserve"> de 30 de octubre de 2015</w:t>
      </w:r>
      <w:r w:rsidR="00D13962">
        <w:rPr>
          <w:rFonts w:ascii="Verdana" w:hAnsi="Verdana"/>
        </w:rPr>
        <w:t>.</w:t>
      </w:r>
    </w:p>
    <w:p w14:paraId="44A5D27B" w14:textId="77777777" w:rsidR="00FD57C5" w:rsidRDefault="00FD57C5" w:rsidP="00D13962">
      <w:pPr>
        <w:spacing w:line="360" w:lineRule="auto"/>
        <w:jc w:val="both"/>
        <w:rPr>
          <w:rFonts w:ascii="Verdana" w:hAnsi="Verdana"/>
        </w:rPr>
      </w:pPr>
    </w:p>
    <w:p w14:paraId="39D1D3E8" w14:textId="159B364C" w:rsidR="00FD57C5" w:rsidRPr="00FD57C5" w:rsidRDefault="00EE1BA3" w:rsidP="00EE1BA3">
      <w:pPr>
        <w:spacing w:line="360" w:lineRule="auto"/>
        <w:rPr>
          <w:rFonts w:ascii="Verdana" w:hAnsi="Verdana"/>
        </w:rPr>
      </w:pPr>
      <w:r>
        <w:rPr>
          <w:rFonts w:ascii="Verdana" w:hAnsi="Verdana"/>
        </w:rPr>
        <w:t>25 de marzo de 2</w:t>
      </w:r>
      <w:r w:rsidR="00FD57C5">
        <w:rPr>
          <w:rFonts w:ascii="Verdana" w:hAnsi="Verdana"/>
        </w:rPr>
        <w:t>0</w:t>
      </w:r>
      <w:r>
        <w:rPr>
          <w:rFonts w:ascii="Verdana" w:hAnsi="Verdana"/>
        </w:rPr>
        <w:t>1</w:t>
      </w:r>
      <w:r w:rsidR="00FD57C5">
        <w:rPr>
          <w:rFonts w:ascii="Verdana" w:hAnsi="Verdana"/>
        </w:rPr>
        <w:t>6</w:t>
      </w:r>
      <w:r>
        <w:rPr>
          <w:rFonts w:ascii="Verdana" w:hAnsi="Verdana"/>
        </w:rPr>
        <w:t>.</w:t>
      </w:r>
    </w:p>
    <w:p w14:paraId="130C9B82" w14:textId="0BA20F67" w:rsidR="00290020" w:rsidRDefault="00290020" w:rsidP="00D13962">
      <w:pPr>
        <w:spacing w:line="360" w:lineRule="auto"/>
        <w:ind w:left="700"/>
        <w:jc w:val="both"/>
        <w:rPr>
          <w:rFonts w:ascii="Verdana" w:hAnsi="Verdana"/>
        </w:rPr>
      </w:pPr>
    </w:p>
    <w:p w14:paraId="7E7EBE73" w14:textId="77777777" w:rsidR="00EE1BA3" w:rsidRDefault="00EE1BA3" w:rsidP="00D13962">
      <w:pPr>
        <w:spacing w:line="360" w:lineRule="auto"/>
        <w:ind w:left="700"/>
        <w:jc w:val="both"/>
        <w:rPr>
          <w:rFonts w:ascii="Verdana" w:hAnsi="Verdana"/>
        </w:rPr>
      </w:pPr>
    </w:p>
    <w:p w14:paraId="5F5D2E7F" w14:textId="54448481" w:rsidR="00EE1BA3" w:rsidRDefault="00EE1BA3" w:rsidP="00EE1BA3">
      <w:pPr>
        <w:spacing w:line="360" w:lineRule="auto"/>
        <w:ind w:left="700"/>
        <w:jc w:val="center"/>
        <w:rPr>
          <w:rFonts w:ascii="Verdana" w:hAnsi="Verdana"/>
          <w:b/>
        </w:rPr>
      </w:pPr>
      <w:r w:rsidRPr="00EE1BA3">
        <w:rPr>
          <w:rFonts w:ascii="Verdana" w:hAnsi="Verdana"/>
          <w:b/>
        </w:rPr>
        <w:t>ASESORÍA JURÍDICA DEL CERMI ESTATAL</w:t>
      </w:r>
    </w:p>
    <w:p w14:paraId="639C2C24" w14:textId="6A8409C3" w:rsidR="00EE1BA3" w:rsidRDefault="009E0147" w:rsidP="00EE1BA3">
      <w:pPr>
        <w:spacing w:line="360" w:lineRule="auto"/>
        <w:ind w:left="700"/>
        <w:jc w:val="center"/>
        <w:rPr>
          <w:rFonts w:ascii="Verdana" w:hAnsi="Verdana"/>
          <w:b/>
        </w:rPr>
      </w:pPr>
      <w:hyperlink r:id="rId12" w:history="1">
        <w:r w:rsidR="00EE1BA3" w:rsidRPr="0041186F">
          <w:rPr>
            <w:rStyle w:val="Hipervnculo"/>
            <w:rFonts w:ascii="Verdana" w:hAnsi="Verdana"/>
            <w:b/>
          </w:rPr>
          <w:t>www.cermi.es</w:t>
        </w:r>
      </w:hyperlink>
    </w:p>
    <w:p w14:paraId="795654C4" w14:textId="77777777" w:rsidR="00EE1BA3" w:rsidRPr="00EE1BA3" w:rsidRDefault="00EE1BA3" w:rsidP="00EE1BA3">
      <w:pPr>
        <w:spacing w:line="360" w:lineRule="auto"/>
        <w:ind w:left="700"/>
        <w:jc w:val="center"/>
        <w:rPr>
          <w:rFonts w:ascii="Verdana" w:hAnsi="Verdana"/>
          <w:b/>
        </w:rPr>
      </w:pPr>
    </w:p>
    <w:sectPr w:rsidR="00EE1BA3" w:rsidRPr="00EE1BA3" w:rsidSect="006C4D95">
      <w:footerReference w:type="even" r:id="rId13"/>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29DD" w14:textId="77777777" w:rsidR="00D94FC7" w:rsidRDefault="00D94FC7" w:rsidP="00600AFB">
      <w:r>
        <w:separator/>
      </w:r>
    </w:p>
  </w:endnote>
  <w:endnote w:type="continuationSeparator" w:id="0">
    <w:p w14:paraId="589C6290" w14:textId="77777777" w:rsidR="00D94FC7" w:rsidRDefault="00D94FC7" w:rsidP="0060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360B" w14:textId="77777777" w:rsidR="00FD57C5" w:rsidRDefault="00FD57C5" w:rsidP="00952A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0CF643" w14:textId="77777777" w:rsidR="00FD57C5" w:rsidRDefault="00FD57C5" w:rsidP="00600A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B5BA" w14:textId="77777777" w:rsidR="00FD57C5" w:rsidRDefault="00FD57C5" w:rsidP="00952A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0147">
      <w:rPr>
        <w:rStyle w:val="Nmerodepgina"/>
        <w:noProof/>
      </w:rPr>
      <w:t>1</w:t>
    </w:r>
    <w:r>
      <w:rPr>
        <w:rStyle w:val="Nmerodepgina"/>
      </w:rPr>
      <w:fldChar w:fldCharType="end"/>
    </w:r>
  </w:p>
  <w:p w14:paraId="4B7776B4" w14:textId="77777777" w:rsidR="00FD57C5" w:rsidRDefault="00FD57C5" w:rsidP="00600A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EAFA" w14:textId="77777777" w:rsidR="00D94FC7" w:rsidRDefault="00D94FC7" w:rsidP="00600AFB">
      <w:r>
        <w:separator/>
      </w:r>
    </w:p>
  </w:footnote>
  <w:footnote w:type="continuationSeparator" w:id="0">
    <w:p w14:paraId="419594F1" w14:textId="77777777" w:rsidR="00D94FC7" w:rsidRDefault="00D94FC7" w:rsidP="00600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A52"/>
    <w:multiLevelType w:val="hybridMultilevel"/>
    <w:tmpl w:val="0A9C459C"/>
    <w:lvl w:ilvl="0" w:tplc="0C0A000B">
      <w:start w:val="1"/>
      <w:numFmt w:val="bullet"/>
      <w:lvlText w:val=""/>
      <w:lvlJc w:val="left"/>
      <w:pPr>
        <w:ind w:left="1520" w:hanging="360"/>
      </w:pPr>
      <w:rPr>
        <w:rFonts w:ascii="Wingdings" w:hAnsi="Wingdings" w:hint="default"/>
      </w:rPr>
    </w:lvl>
    <w:lvl w:ilvl="1" w:tplc="0C0A0003" w:tentative="1">
      <w:start w:val="1"/>
      <w:numFmt w:val="bullet"/>
      <w:lvlText w:val="o"/>
      <w:lvlJc w:val="left"/>
      <w:pPr>
        <w:ind w:left="2240" w:hanging="360"/>
      </w:pPr>
      <w:rPr>
        <w:rFonts w:ascii="Courier New" w:hAnsi="Courier New" w:hint="default"/>
      </w:rPr>
    </w:lvl>
    <w:lvl w:ilvl="2" w:tplc="0C0A0005" w:tentative="1">
      <w:start w:val="1"/>
      <w:numFmt w:val="bullet"/>
      <w:lvlText w:val=""/>
      <w:lvlJc w:val="left"/>
      <w:pPr>
        <w:ind w:left="2960" w:hanging="360"/>
      </w:pPr>
      <w:rPr>
        <w:rFonts w:ascii="Wingdings" w:hAnsi="Wingdings" w:hint="default"/>
      </w:rPr>
    </w:lvl>
    <w:lvl w:ilvl="3" w:tplc="0C0A0001" w:tentative="1">
      <w:start w:val="1"/>
      <w:numFmt w:val="bullet"/>
      <w:lvlText w:val=""/>
      <w:lvlJc w:val="left"/>
      <w:pPr>
        <w:ind w:left="3680" w:hanging="360"/>
      </w:pPr>
      <w:rPr>
        <w:rFonts w:ascii="Symbol" w:hAnsi="Symbol" w:hint="default"/>
      </w:rPr>
    </w:lvl>
    <w:lvl w:ilvl="4" w:tplc="0C0A0003" w:tentative="1">
      <w:start w:val="1"/>
      <w:numFmt w:val="bullet"/>
      <w:lvlText w:val="o"/>
      <w:lvlJc w:val="left"/>
      <w:pPr>
        <w:ind w:left="4400" w:hanging="360"/>
      </w:pPr>
      <w:rPr>
        <w:rFonts w:ascii="Courier New" w:hAnsi="Courier New" w:hint="default"/>
      </w:rPr>
    </w:lvl>
    <w:lvl w:ilvl="5" w:tplc="0C0A0005" w:tentative="1">
      <w:start w:val="1"/>
      <w:numFmt w:val="bullet"/>
      <w:lvlText w:val=""/>
      <w:lvlJc w:val="left"/>
      <w:pPr>
        <w:ind w:left="5120" w:hanging="360"/>
      </w:pPr>
      <w:rPr>
        <w:rFonts w:ascii="Wingdings" w:hAnsi="Wingdings" w:hint="default"/>
      </w:rPr>
    </w:lvl>
    <w:lvl w:ilvl="6" w:tplc="0C0A0001" w:tentative="1">
      <w:start w:val="1"/>
      <w:numFmt w:val="bullet"/>
      <w:lvlText w:val=""/>
      <w:lvlJc w:val="left"/>
      <w:pPr>
        <w:ind w:left="5840" w:hanging="360"/>
      </w:pPr>
      <w:rPr>
        <w:rFonts w:ascii="Symbol" w:hAnsi="Symbol" w:hint="default"/>
      </w:rPr>
    </w:lvl>
    <w:lvl w:ilvl="7" w:tplc="0C0A0003" w:tentative="1">
      <w:start w:val="1"/>
      <w:numFmt w:val="bullet"/>
      <w:lvlText w:val="o"/>
      <w:lvlJc w:val="left"/>
      <w:pPr>
        <w:ind w:left="6560" w:hanging="360"/>
      </w:pPr>
      <w:rPr>
        <w:rFonts w:ascii="Courier New" w:hAnsi="Courier New" w:hint="default"/>
      </w:rPr>
    </w:lvl>
    <w:lvl w:ilvl="8" w:tplc="0C0A0005" w:tentative="1">
      <w:start w:val="1"/>
      <w:numFmt w:val="bullet"/>
      <w:lvlText w:val=""/>
      <w:lvlJc w:val="left"/>
      <w:pPr>
        <w:ind w:left="7280" w:hanging="360"/>
      </w:pPr>
      <w:rPr>
        <w:rFonts w:ascii="Wingdings" w:hAnsi="Wingdings" w:hint="default"/>
      </w:rPr>
    </w:lvl>
  </w:abstractNum>
  <w:abstractNum w:abstractNumId="1">
    <w:nsid w:val="549760EE"/>
    <w:multiLevelType w:val="hybridMultilevel"/>
    <w:tmpl w:val="39EC6F6E"/>
    <w:lvl w:ilvl="0" w:tplc="C18A5BE0">
      <w:start w:val="1"/>
      <w:numFmt w:val="lowerLetter"/>
      <w:lvlText w:val="%1)"/>
      <w:lvlJc w:val="left"/>
      <w:pPr>
        <w:ind w:left="1520" w:hanging="360"/>
      </w:pPr>
      <w:rPr>
        <w:rFonts w:hint="default"/>
      </w:rPr>
    </w:lvl>
    <w:lvl w:ilvl="1" w:tplc="0C0A0019" w:tentative="1">
      <w:start w:val="1"/>
      <w:numFmt w:val="lowerLetter"/>
      <w:lvlText w:val="%2."/>
      <w:lvlJc w:val="left"/>
      <w:pPr>
        <w:ind w:left="2240" w:hanging="360"/>
      </w:pPr>
    </w:lvl>
    <w:lvl w:ilvl="2" w:tplc="0C0A001B" w:tentative="1">
      <w:start w:val="1"/>
      <w:numFmt w:val="lowerRoman"/>
      <w:lvlText w:val="%3."/>
      <w:lvlJc w:val="right"/>
      <w:pPr>
        <w:ind w:left="2960" w:hanging="180"/>
      </w:pPr>
    </w:lvl>
    <w:lvl w:ilvl="3" w:tplc="0C0A000F" w:tentative="1">
      <w:start w:val="1"/>
      <w:numFmt w:val="decimal"/>
      <w:lvlText w:val="%4."/>
      <w:lvlJc w:val="left"/>
      <w:pPr>
        <w:ind w:left="3680" w:hanging="360"/>
      </w:pPr>
    </w:lvl>
    <w:lvl w:ilvl="4" w:tplc="0C0A0019" w:tentative="1">
      <w:start w:val="1"/>
      <w:numFmt w:val="lowerLetter"/>
      <w:lvlText w:val="%5."/>
      <w:lvlJc w:val="left"/>
      <w:pPr>
        <w:ind w:left="4400" w:hanging="360"/>
      </w:pPr>
    </w:lvl>
    <w:lvl w:ilvl="5" w:tplc="0C0A001B" w:tentative="1">
      <w:start w:val="1"/>
      <w:numFmt w:val="lowerRoman"/>
      <w:lvlText w:val="%6."/>
      <w:lvlJc w:val="right"/>
      <w:pPr>
        <w:ind w:left="5120" w:hanging="180"/>
      </w:pPr>
    </w:lvl>
    <w:lvl w:ilvl="6" w:tplc="0C0A000F" w:tentative="1">
      <w:start w:val="1"/>
      <w:numFmt w:val="decimal"/>
      <w:lvlText w:val="%7."/>
      <w:lvlJc w:val="left"/>
      <w:pPr>
        <w:ind w:left="5840" w:hanging="360"/>
      </w:pPr>
    </w:lvl>
    <w:lvl w:ilvl="7" w:tplc="0C0A0019" w:tentative="1">
      <w:start w:val="1"/>
      <w:numFmt w:val="lowerLetter"/>
      <w:lvlText w:val="%8."/>
      <w:lvlJc w:val="left"/>
      <w:pPr>
        <w:ind w:left="6560" w:hanging="360"/>
      </w:pPr>
    </w:lvl>
    <w:lvl w:ilvl="8" w:tplc="0C0A001B" w:tentative="1">
      <w:start w:val="1"/>
      <w:numFmt w:val="lowerRoman"/>
      <w:lvlText w:val="%9."/>
      <w:lvlJc w:val="right"/>
      <w:pPr>
        <w:ind w:left="7280" w:hanging="180"/>
      </w:pPr>
    </w:lvl>
  </w:abstractNum>
  <w:abstractNum w:abstractNumId="2">
    <w:nsid w:val="56BC31EA"/>
    <w:multiLevelType w:val="hybridMultilevel"/>
    <w:tmpl w:val="1E68CD9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5D4279EA"/>
    <w:multiLevelType w:val="hybridMultilevel"/>
    <w:tmpl w:val="93FA7A58"/>
    <w:lvl w:ilvl="0" w:tplc="0C0A0001">
      <w:start w:val="1"/>
      <w:numFmt w:val="bullet"/>
      <w:lvlText w:val=""/>
      <w:lvlJc w:val="left"/>
      <w:pPr>
        <w:ind w:left="1520" w:hanging="360"/>
      </w:pPr>
      <w:rPr>
        <w:rFonts w:ascii="Symbol" w:hAnsi="Symbol" w:hint="default"/>
      </w:rPr>
    </w:lvl>
    <w:lvl w:ilvl="1" w:tplc="0C0A0003" w:tentative="1">
      <w:start w:val="1"/>
      <w:numFmt w:val="bullet"/>
      <w:lvlText w:val="o"/>
      <w:lvlJc w:val="left"/>
      <w:pPr>
        <w:ind w:left="2240" w:hanging="360"/>
      </w:pPr>
      <w:rPr>
        <w:rFonts w:ascii="Courier New" w:hAnsi="Courier New" w:hint="default"/>
      </w:rPr>
    </w:lvl>
    <w:lvl w:ilvl="2" w:tplc="0C0A0005" w:tentative="1">
      <w:start w:val="1"/>
      <w:numFmt w:val="bullet"/>
      <w:lvlText w:val=""/>
      <w:lvlJc w:val="left"/>
      <w:pPr>
        <w:ind w:left="2960" w:hanging="360"/>
      </w:pPr>
      <w:rPr>
        <w:rFonts w:ascii="Wingdings" w:hAnsi="Wingdings" w:hint="default"/>
      </w:rPr>
    </w:lvl>
    <w:lvl w:ilvl="3" w:tplc="0C0A0001" w:tentative="1">
      <w:start w:val="1"/>
      <w:numFmt w:val="bullet"/>
      <w:lvlText w:val=""/>
      <w:lvlJc w:val="left"/>
      <w:pPr>
        <w:ind w:left="3680" w:hanging="360"/>
      </w:pPr>
      <w:rPr>
        <w:rFonts w:ascii="Symbol" w:hAnsi="Symbol" w:hint="default"/>
      </w:rPr>
    </w:lvl>
    <w:lvl w:ilvl="4" w:tplc="0C0A0003" w:tentative="1">
      <w:start w:val="1"/>
      <w:numFmt w:val="bullet"/>
      <w:lvlText w:val="o"/>
      <w:lvlJc w:val="left"/>
      <w:pPr>
        <w:ind w:left="4400" w:hanging="360"/>
      </w:pPr>
      <w:rPr>
        <w:rFonts w:ascii="Courier New" w:hAnsi="Courier New" w:hint="default"/>
      </w:rPr>
    </w:lvl>
    <w:lvl w:ilvl="5" w:tplc="0C0A0005" w:tentative="1">
      <w:start w:val="1"/>
      <w:numFmt w:val="bullet"/>
      <w:lvlText w:val=""/>
      <w:lvlJc w:val="left"/>
      <w:pPr>
        <w:ind w:left="5120" w:hanging="360"/>
      </w:pPr>
      <w:rPr>
        <w:rFonts w:ascii="Wingdings" w:hAnsi="Wingdings" w:hint="default"/>
      </w:rPr>
    </w:lvl>
    <w:lvl w:ilvl="6" w:tplc="0C0A0001" w:tentative="1">
      <w:start w:val="1"/>
      <w:numFmt w:val="bullet"/>
      <w:lvlText w:val=""/>
      <w:lvlJc w:val="left"/>
      <w:pPr>
        <w:ind w:left="5840" w:hanging="360"/>
      </w:pPr>
      <w:rPr>
        <w:rFonts w:ascii="Symbol" w:hAnsi="Symbol" w:hint="default"/>
      </w:rPr>
    </w:lvl>
    <w:lvl w:ilvl="7" w:tplc="0C0A0003" w:tentative="1">
      <w:start w:val="1"/>
      <w:numFmt w:val="bullet"/>
      <w:lvlText w:val="o"/>
      <w:lvlJc w:val="left"/>
      <w:pPr>
        <w:ind w:left="6560" w:hanging="360"/>
      </w:pPr>
      <w:rPr>
        <w:rFonts w:ascii="Courier New" w:hAnsi="Courier New" w:hint="default"/>
      </w:rPr>
    </w:lvl>
    <w:lvl w:ilvl="8" w:tplc="0C0A0005" w:tentative="1">
      <w:start w:val="1"/>
      <w:numFmt w:val="bullet"/>
      <w:lvlText w:val=""/>
      <w:lvlJc w:val="left"/>
      <w:pPr>
        <w:ind w:left="7280" w:hanging="360"/>
      </w:pPr>
      <w:rPr>
        <w:rFonts w:ascii="Wingdings" w:hAnsi="Wingdings" w:hint="default"/>
      </w:rPr>
    </w:lvl>
  </w:abstractNum>
  <w:abstractNum w:abstractNumId="4">
    <w:nsid w:val="62E36C6E"/>
    <w:multiLevelType w:val="hybridMultilevel"/>
    <w:tmpl w:val="6DC0FDDC"/>
    <w:lvl w:ilvl="0" w:tplc="7A487978">
      <w:start w:val="1"/>
      <w:numFmt w:val="lowerLetter"/>
      <w:lvlText w:val="%1)"/>
      <w:lvlJc w:val="left"/>
      <w:pPr>
        <w:ind w:left="1776" w:hanging="360"/>
      </w:pPr>
      <w:rPr>
        <w:rFonts w:hint="default"/>
      </w:rPr>
    </w:lvl>
    <w:lvl w:ilvl="1" w:tplc="0C0A0019">
      <w:start w:val="1"/>
      <w:numFmt w:val="lowerLetter"/>
      <w:lvlText w:val="%2."/>
      <w:lvlJc w:val="left"/>
      <w:pPr>
        <w:ind w:left="2364" w:hanging="360"/>
      </w:pPr>
    </w:lvl>
    <w:lvl w:ilvl="2" w:tplc="0C0A001B" w:tentative="1">
      <w:start w:val="1"/>
      <w:numFmt w:val="lowerRoman"/>
      <w:lvlText w:val="%3."/>
      <w:lvlJc w:val="right"/>
      <w:pPr>
        <w:ind w:left="3084" w:hanging="180"/>
      </w:pPr>
    </w:lvl>
    <w:lvl w:ilvl="3" w:tplc="0C0A000F" w:tentative="1">
      <w:start w:val="1"/>
      <w:numFmt w:val="decimal"/>
      <w:lvlText w:val="%4."/>
      <w:lvlJc w:val="left"/>
      <w:pPr>
        <w:ind w:left="3804" w:hanging="360"/>
      </w:pPr>
    </w:lvl>
    <w:lvl w:ilvl="4" w:tplc="0C0A0019" w:tentative="1">
      <w:start w:val="1"/>
      <w:numFmt w:val="lowerLetter"/>
      <w:lvlText w:val="%5."/>
      <w:lvlJc w:val="left"/>
      <w:pPr>
        <w:ind w:left="4524" w:hanging="360"/>
      </w:pPr>
    </w:lvl>
    <w:lvl w:ilvl="5" w:tplc="0C0A001B" w:tentative="1">
      <w:start w:val="1"/>
      <w:numFmt w:val="lowerRoman"/>
      <w:lvlText w:val="%6."/>
      <w:lvlJc w:val="right"/>
      <w:pPr>
        <w:ind w:left="5244" w:hanging="180"/>
      </w:pPr>
    </w:lvl>
    <w:lvl w:ilvl="6" w:tplc="0C0A000F" w:tentative="1">
      <w:start w:val="1"/>
      <w:numFmt w:val="decimal"/>
      <w:lvlText w:val="%7."/>
      <w:lvlJc w:val="left"/>
      <w:pPr>
        <w:ind w:left="5964" w:hanging="360"/>
      </w:pPr>
    </w:lvl>
    <w:lvl w:ilvl="7" w:tplc="0C0A0019" w:tentative="1">
      <w:start w:val="1"/>
      <w:numFmt w:val="lowerLetter"/>
      <w:lvlText w:val="%8."/>
      <w:lvlJc w:val="left"/>
      <w:pPr>
        <w:ind w:left="6684" w:hanging="360"/>
      </w:pPr>
    </w:lvl>
    <w:lvl w:ilvl="8" w:tplc="0C0A001B" w:tentative="1">
      <w:start w:val="1"/>
      <w:numFmt w:val="lowerRoman"/>
      <w:lvlText w:val="%9."/>
      <w:lvlJc w:val="right"/>
      <w:pPr>
        <w:ind w:left="7404" w:hanging="180"/>
      </w:pPr>
    </w:lvl>
  </w:abstractNum>
  <w:abstractNum w:abstractNumId="5">
    <w:nsid w:val="657E643C"/>
    <w:multiLevelType w:val="hybridMultilevel"/>
    <w:tmpl w:val="5A780F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E8D5E17"/>
    <w:multiLevelType w:val="hybridMultilevel"/>
    <w:tmpl w:val="50682CB8"/>
    <w:lvl w:ilvl="0" w:tplc="7A48797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nsid w:val="77332EFA"/>
    <w:multiLevelType w:val="hybridMultilevel"/>
    <w:tmpl w:val="6DC0FDDC"/>
    <w:lvl w:ilvl="0" w:tplc="7A487978">
      <w:start w:val="1"/>
      <w:numFmt w:val="lowerLetter"/>
      <w:lvlText w:val="%1)"/>
      <w:lvlJc w:val="left"/>
      <w:pPr>
        <w:ind w:left="1776" w:hanging="360"/>
      </w:pPr>
      <w:rPr>
        <w:rFonts w:hint="default"/>
      </w:rPr>
    </w:lvl>
    <w:lvl w:ilvl="1" w:tplc="0C0A0019">
      <w:start w:val="1"/>
      <w:numFmt w:val="lowerLetter"/>
      <w:lvlText w:val="%2."/>
      <w:lvlJc w:val="left"/>
      <w:pPr>
        <w:ind w:left="2364" w:hanging="360"/>
      </w:pPr>
    </w:lvl>
    <w:lvl w:ilvl="2" w:tplc="0C0A001B" w:tentative="1">
      <w:start w:val="1"/>
      <w:numFmt w:val="lowerRoman"/>
      <w:lvlText w:val="%3."/>
      <w:lvlJc w:val="right"/>
      <w:pPr>
        <w:ind w:left="3084" w:hanging="180"/>
      </w:pPr>
    </w:lvl>
    <w:lvl w:ilvl="3" w:tplc="0C0A000F" w:tentative="1">
      <w:start w:val="1"/>
      <w:numFmt w:val="decimal"/>
      <w:lvlText w:val="%4."/>
      <w:lvlJc w:val="left"/>
      <w:pPr>
        <w:ind w:left="3804" w:hanging="360"/>
      </w:pPr>
    </w:lvl>
    <w:lvl w:ilvl="4" w:tplc="0C0A0019" w:tentative="1">
      <w:start w:val="1"/>
      <w:numFmt w:val="lowerLetter"/>
      <w:lvlText w:val="%5."/>
      <w:lvlJc w:val="left"/>
      <w:pPr>
        <w:ind w:left="4524" w:hanging="360"/>
      </w:pPr>
    </w:lvl>
    <w:lvl w:ilvl="5" w:tplc="0C0A001B" w:tentative="1">
      <w:start w:val="1"/>
      <w:numFmt w:val="lowerRoman"/>
      <w:lvlText w:val="%6."/>
      <w:lvlJc w:val="right"/>
      <w:pPr>
        <w:ind w:left="5244" w:hanging="180"/>
      </w:pPr>
    </w:lvl>
    <w:lvl w:ilvl="6" w:tplc="0C0A000F" w:tentative="1">
      <w:start w:val="1"/>
      <w:numFmt w:val="decimal"/>
      <w:lvlText w:val="%7."/>
      <w:lvlJc w:val="left"/>
      <w:pPr>
        <w:ind w:left="5964" w:hanging="360"/>
      </w:pPr>
    </w:lvl>
    <w:lvl w:ilvl="7" w:tplc="0C0A0019" w:tentative="1">
      <w:start w:val="1"/>
      <w:numFmt w:val="lowerLetter"/>
      <w:lvlText w:val="%8."/>
      <w:lvlJc w:val="left"/>
      <w:pPr>
        <w:ind w:left="6684" w:hanging="360"/>
      </w:pPr>
    </w:lvl>
    <w:lvl w:ilvl="8" w:tplc="0C0A001B" w:tentative="1">
      <w:start w:val="1"/>
      <w:numFmt w:val="lowerRoman"/>
      <w:lvlText w:val="%9."/>
      <w:lvlJc w:val="right"/>
      <w:pPr>
        <w:ind w:left="7404" w:hanging="180"/>
      </w:p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79"/>
    <w:rsid w:val="00184C89"/>
    <w:rsid w:val="00193770"/>
    <w:rsid w:val="001F2879"/>
    <w:rsid w:val="00226DF9"/>
    <w:rsid w:val="00255BAC"/>
    <w:rsid w:val="00290020"/>
    <w:rsid w:val="002A0892"/>
    <w:rsid w:val="002A3AF4"/>
    <w:rsid w:val="002E48AD"/>
    <w:rsid w:val="003C0DEC"/>
    <w:rsid w:val="004144D2"/>
    <w:rsid w:val="00435115"/>
    <w:rsid w:val="004748C5"/>
    <w:rsid w:val="005139A6"/>
    <w:rsid w:val="00557300"/>
    <w:rsid w:val="00563B14"/>
    <w:rsid w:val="00600AFB"/>
    <w:rsid w:val="00617E4A"/>
    <w:rsid w:val="006A754E"/>
    <w:rsid w:val="006C4D95"/>
    <w:rsid w:val="00727350"/>
    <w:rsid w:val="00831587"/>
    <w:rsid w:val="00864650"/>
    <w:rsid w:val="00890E51"/>
    <w:rsid w:val="00952A70"/>
    <w:rsid w:val="009E0147"/>
    <w:rsid w:val="00B00078"/>
    <w:rsid w:val="00B239FE"/>
    <w:rsid w:val="00B45A9A"/>
    <w:rsid w:val="00B73758"/>
    <w:rsid w:val="00BD3AA4"/>
    <w:rsid w:val="00C96C77"/>
    <w:rsid w:val="00D13962"/>
    <w:rsid w:val="00D17CA8"/>
    <w:rsid w:val="00D94FC7"/>
    <w:rsid w:val="00DD5AC9"/>
    <w:rsid w:val="00E45562"/>
    <w:rsid w:val="00E751BC"/>
    <w:rsid w:val="00E8323D"/>
    <w:rsid w:val="00EC6F0B"/>
    <w:rsid w:val="00EE1BA3"/>
    <w:rsid w:val="00F42455"/>
    <w:rsid w:val="00F64F3F"/>
    <w:rsid w:val="00FD57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B9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879"/>
    <w:pPr>
      <w:ind w:left="720"/>
      <w:contextualSpacing/>
    </w:pPr>
  </w:style>
  <w:style w:type="paragraph" w:styleId="Piedepgina">
    <w:name w:val="footer"/>
    <w:basedOn w:val="Normal"/>
    <w:link w:val="PiedepginaCar"/>
    <w:uiPriority w:val="99"/>
    <w:unhideWhenUsed/>
    <w:rsid w:val="00600AFB"/>
    <w:pPr>
      <w:tabs>
        <w:tab w:val="center" w:pos="4252"/>
        <w:tab w:val="right" w:pos="8504"/>
      </w:tabs>
    </w:pPr>
  </w:style>
  <w:style w:type="character" w:customStyle="1" w:styleId="PiedepginaCar">
    <w:name w:val="Pie de página Car"/>
    <w:basedOn w:val="Fuentedeprrafopredeter"/>
    <w:link w:val="Piedepgina"/>
    <w:uiPriority w:val="99"/>
    <w:rsid w:val="00600AFB"/>
  </w:style>
  <w:style w:type="character" w:styleId="Nmerodepgina">
    <w:name w:val="page number"/>
    <w:basedOn w:val="Fuentedeprrafopredeter"/>
    <w:uiPriority w:val="99"/>
    <w:semiHidden/>
    <w:unhideWhenUsed/>
    <w:rsid w:val="00600AFB"/>
  </w:style>
  <w:style w:type="paragraph" w:styleId="Textodeglobo">
    <w:name w:val="Balloon Text"/>
    <w:basedOn w:val="Normal"/>
    <w:link w:val="TextodegloboCar"/>
    <w:uiPriority w:val="99"/>
    <w:semiHidden/>
    <w:unhideWhenUsed/>
    <w:rsid w:val="00FD57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57C5"/>
    <w:rPr>
      <w:rFonts w:ascii="Lucida Grande" w:hAnsi="Lucida Grande" w:cs="Lucida Grande"/>
      <w:sz w:val="18"/>
      <w:szCs w:val="18"/>
    </w:rPr>
  </w:style>
  <w:style w:type="character" w:styleId="Hipervnculo">
    <w:name w:val="Hyperlink"/>
    <w:basedOn w:val="Fuentedeprrafopredeter"/>
    <w:uiPriority w:val="99"/>
    <w:unhideWhenUsed/>
    <w:rsid w:val="00EE1B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879"/>
    <w:pPr>
      <w:ind w:left="720"/>
      <w:contextualSpacing/>
    </w:pPr>
  </w:style>
  <w:style w:type="paragraph" w:styleId="Piedepgina">
    <w:name w:val="footer"/>
    <w:basedOn w:val="Normal"/>
    <w:link w:val="PiedepginaCar"/>
    <w:uiPriority w:val="99"/>
    <w:unhideWhenUsed/>
    <w:rsid w:val="00600AFB"/>
    <w:pPr>
      <w:tabs>
        <w:tab w:val="center" w:pos="4252"/>
        <w:tab w:val="right" w:pos="8504"/>
      </w:tabs>
    </w:pPr>
  </w:style>
  <w:style w:type="character" w:customStyle="1" w:styleId="PiedepginaCar">
    <w:name w:val="Pie de página Car"/>
    <w:basedOn w:val="Fuentedeprrafopredeter"/>
    <w:link w:val="Piedepgina"/>
    <w:uiPriority w:val="99"/>
    <w:rsid w:val="00600AFB"/>
  </w:style>
  <w:style w:type="character" w:styleId="Nmerodepgina">
    <w:name w:val="page number"/>
    <w:basedOn w:val="Fuentedeprrafopredeter"/>
    <w:uiPriority w:val="99"/>
    <w:semiHidden/>
    <w:unhideWhenUsed/>
    <w:rsid w:val="00600AFB"/>
  </w:style>
  <w:style w:type="paragraph" w:styleId="Textodeglobo">
    <w:name w:val="Balloon Text"/>
    <w:basedOn w:val="Normal"/>
    <w:link w:val="TextodegloboCar"/>
    <w:uiPriority w:val="99"/>
    <w:semiHidden/>
    <w:unhideWhenUsed/>
    <w:rsid w:val="00FD57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57C5"/>
    <w:rPr>
      <w:rFonts w:ascii="Lucida Grande" w:hAnsi="Lucida Grande" w:cs="Lucida Grande"/>
      <w:sz w:val="18"/>
      <w:szCs w:val="18"/>
    </w:rPr>
  </w:style>
  <w:style w:type="character" w:styleId="Hipervnculo">
    <w:name w:val="Hyperlink"/>
    <w:basedOn w:val="Fuentedeprrafopredeter"/>
    <w:uiPriority w:val="99"/>
    <w:unhideWhenUsed/>
    <w:rsid w:val="00EE1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8210">
      <w:bodyDiv w:val="1"/>
      <w:marLeft w:val="0"/>
      <w:marRight w:val="0"/>
      <w:marTop w:val="0"/>
      <w:marBottom w:val="0"/>
      <w:divBdr>
        <w:top w:val="none" w:sz="0" w:space="0" w:color="auto"/>
        <w:left w:val="none" w:sz="0" w:space="0" w:color="auto"/>
        <w:bottom w:val="none" w:sz="0" w:space="0" w:color="auto"/>
        <w:right w:val="none" w:sz="0" w:space="0" w:color="auto"/>
      </w:divBdr>
    </w:div>
    <w:div w:id="480660268">
      <w:bodyDiv w:val="1"/>
      <w:marLeft w:val="0"/>
      <w:marRight w:val="0"/>
      <w:marTop w:val="0"/>
      <w:marBottom w:val="0"/>
      <w:divBdr>
        <w:top w:val="none" w:sz="0" w:space="0" w:color="auto"/>
        <w:left w:val="none" w:sz="0" w:space="0" w:color="auto"/>
        <w:bottom w:val="none" w:sz="0" w:space="0" w:color="auto"/>
        <w:right w:val="none" w:sz="0" w:space="0" w:color="auto"/>
      </w:divBdr>
    </w:div>
    <w:div w:id="1087580838">
      <w:bodyDiv w:val="1"/>
      <w:marLeft w:val="0"/>
      <w:marRight w:val="0"/>
      <w:marTop w:val="0"/>
      <w:marBottom w:val="0"/>
      <w:divBdr>
        <w:top w:val="none" w:sz="0" w:space="0" w:color="auto"/>
        <w:left w:val="none" w:sz="0" w:space="0" w:color="auto"/>
        <w:bottom w:val="none" w:sz="0" w:space="0" w:color="auto"/>
        <w:right w:val="none" w:sz="0" w:space="0" w:color="auto"/>
      </w:divBdr>
    </w:div>
    <w:div w:id="1617324229">
      <w:bodyDiv w:val="1"/>
      <w:marLeft w:val="0"/>
      <w:marRight w:val="0"/>
      <w:marTop w:val="0"/>
      <w:marBottom w:val="0"/>
      <w:divBdr>
        <w:top w:val="none" w:sz="0" w:space="0" w:color="auto"/>
        <w:left w:val="none" w:sz="0" w:space="0" w:color="auto"/>
        <w:bottom w:val="none" w:sz="0" w:space="0" w:color="auto"/>
        <w:right w:val="none" w:sz="0" w:space="0" w:color="auto"/>
      </w:divBdr>
    </w:div>
    <w:div w:id="2063090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m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4E3A6D8-C1A2-4334-8AA1-4AF229EAFC9D}">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33531E-362B-4146-A89A-6286CBEEEAA1}">
  <ds:schemaRefs>
    <ds:schemaRef ds:uri="http://schemas.microsoft.com/sharepoint/v3/contenttype/forms"/>
  </ds:schemaRefs>
</ds:datastoreItem>
</file>

<file path=customXml/itemProps3.xml><?xml version="1.0" encoding="utf-8"?>
<ds:datastoreItem xmlns:ds="http://schemas.openxmlformats.org/officeDocument/2006/customXml" ds:itemID="{75089D16-408D-47CC-9D4B-B5207EBDC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Abogado</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Moral</dc:creator>
  <cp:lastModifiedBy>Abella Jover, Blanca (Servimedia.net)</cp:lastModifiedBy>
  <cp:revision>2</cp:revision>
  <dcterms:created xsi:type="dcterms:W3CDTF">2016-03-29T07:48:00Z</dcterms:created>
  <dcterms:modified xsi:type="dcterms:W3CDTF">2016-03-29T07:48:00Z</dcterms:modified>
</cp:coreProperties>
</file>