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58CE8" w14:textId="77777777" w:rsidR="00D323A7" w:rsidRDefault="00D323A7" w:rsidP="00D323A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  <w:bookmarkStart w:id="0" w:name="_GoBack"/>
      <w:bookmarkEnd w:id="0"/>
      <w:r w:rsidRPr="00D323A7">
        <w:rPr>
          <w:rFonts w:asciiTheme="majorHAnsi" w:hAnsiTheme="majorHAnsi" w:cs="Times New Roman"/>
          <w:lang w:val="es-ES"/>
        </w:rPr>
        <w:t xml:space="preserve"> </w:t>
      </w:r>
    </w:p>
    <w:p w14:paraId="62E46898" w14:textId="77777777" w:rsidR="00194A96" w:rsidRDefault="00194A96" w:rsidP="005873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  <w:lang w:val="es-ES"/>
        </w:rPr>
      </w:pPr>
      <w:r>
        <w:rPr>
          <w:rFonts w:ascii="Helvetica" w:hAnsi="Helvetica" w:cs="Helvetica"/>
          <w:noProof/>
          <w:lang w:val="es-ES"/>
        </w:rPr>
        <w:drawing>
          <wp:inline distT="0" distB="0" distL="0" distR="0" wp14:anchorId="4973C218" wp14:editId="62882624">
            <wp:extent cx="1372235" cy="929579"/>
            <wp:effectExtent l="0" t="0" r="0" b="1079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92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b/>
          <w:sz w:val="28"/>
          <w:szCs w:val="28"/>
          <w:lang w:val="es-ES"/>
        </w:rPr>
        <w:t xml:space="preserve"> </w:t>
      </w:r>
    </w:p>
    <w:p w14:paraId="20BEF936" w14:textId="77777777" w:rsidR="00194A96" w:rsidRDefault="00194A96" w:rsidP="005873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  <w:lang w:val="es-ES"/>
        </w:rPr>
      </w:pPr>
    </w:p>
    <w:p w14:paraId="6C8B65E3" w14:textId="0604E082" w:rsidR="005873D2" w:rsidRDefault="005873D2" w:rsidP="005873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  <w:lang w:val="es-ES"/>
        </w:rPr>
      </w:pPr>
      <w:r>
        <w:rPr>
          <w:rFonts w:asciiTheme="majorHAnsi" w:hAnsiTheme="majorHAnsi" w:cs="Times New Roman"/>
          <w:b/>
          <w:sz w:val="28"/>
          <w:szCs w:val="28"/>
          <w:lang w:val="es-ES"/>
        </w:rPr>
        <w:t>NOTA</w:t>
      </w:r>
      <w:r w:rsidR="00B6082D" w:rsidRPr="00B6082D">
        <w:rPr>
          <w:rFonts w:asciiTheme="majorHAnsi" w:hAnsiTheme="majorHAnsi" w:cs="Times New Roman"/>
          <w:b/>
          <w:sz w:val="28"/>
          <w:szCs w:val="28"/>
          <w:lang w:val="es-ES"/>
        </w:rPr>
        <w:t xml:space="preserve"> </w:t>
      </w:r>
      <w:r w:rsidR="00194A96">
        <w:rPr>
          <w:rFonts w:asciiTheme="majorHAnsi" w:hAnsiTheme="majorHAnsi" w:cs="Times New Roman"/>
          <w:b/>
          <w:sz w:val="28"/>
          <w:szCs w:val="28"/>
          <w:lang w:val="es-ES"/>
        </w:rPr>
        <w:t xml:space="preserve">DE LA ASESORÍA JURÍDICA DEL CERMI </w:t>
      </w:r>
      <w:r w:rsidR="00616AC9">
        <w:rPr>
          <w:rFonts w:asciiTheme="majorHAnsi" w:hAnsiTheme="majorHAnsi" w:cs="Times New Roman"/>
          <w:b/>
          <w:sz w:val="28"/>
          <w:szCs w:val="28"/>
          <w:lang w:val="es-ES"/>
        </w:rPr>
        <w:t xml:space="preserve">ESTATAL </w:t>
      </w:r>
      <w:r w:rsidR="00194A96">
        <w:rPr>
          <w:rFonts w:asciiTheme="majorHAnsi" w:hAnsiTheme="majorHAnsi" w:cs="Times New Roman"/>
          <w:b/>
          <w:sz w:val="28"/>
          <w:szCs w:val="28"/>
          <w:lang w:val="es-ES"/>
        </w:rPr>
        <w:t xml:space="preserve">SOBRE ALCANCE E INTERPRETACIÓN </w:t>
      </w:r>
      <w:r w:rsidR="00616AC9">
        <w:rPr>
          <w:rFonts w:asciiTheme="majorHAnsi" w:hAnsiTheme="majorHAnsi" w:cs="Times New Roman"/>
          <w:b/>
          <w:sz w:val="28"/>
          <w:szCs w:val="28"/>
          <w:lang w:val="es-ES"/>
        </w:rPr>
        <w:t xml:space="preserve">EN RELACIÓN CON LAS PERSONAS CON DISCAPACIDAD </w:t>
      </w:r>
      <w:r w:rsidR="00194A96">
        <w:rPr>
          <w:rFonts w:asciiTheme="majorHAnsi" w:hAnsiTheme="majorHAnsi" w:cs="Times New Roman"/>
          <w:b/>
          <w:sz w:val="28"/>
          <w:szCs w:val="28"/>
          <w:lang w:val="es-ES"/>
        </w:rPr>
        <w:t xml:space="preserve">DE LA </w:t>
      </w:r>
      <w:r w:rsidR="00616AC9">
        <w:rPr>
          <w:rFonts w:asciiTheme="majorHAnsi" w:hAnsiTheme="majorHAnsi" w:cs="Times New Roman"/>
          <w:b/>
          <w:sz w:val="28"/>
          <w:szCs w:val="28"/>
          <w:lang w:val="es-ES"/>
        </w:rPr>
        <w:t>INSTRUCCIÓN 16/V-124 DE LA</w:t>
      </w:r>
      <w:r w:rsidR="00B6082D" w:rsidRPr="00B6082D">
        <w:rPr>
          <w:rFonts w:asciiTheme="majorHAnsi" w:hAnsiTheme="majorHAnsi" w:cs="Times New Roman"/>
          <w:b/>
          <w:sz w:val="28"/>
          <w:szCs w:val="28"/>
          <w:lang w:val="es-ES"/>
        </w:rPr>
        <w:t xml:space="preserve"> DGT</w:t>
      </w:r>
      <w:r w:rsidR="00194A96">
        <w:rPr>
          <w:rFonts w:asciiTheme="majorHAnsi" w:hAnsiTheme="majorHAnsi" w:cs="Times New Roman"/>
          <w:b/>
          <w:sz w:val="28"/>
          <w:szCs w:val="28"/>
          <w:lang w:val="es-ES"/>
        </w:rPr>
        <w:t xml:space="preserve"> </w:t>
      </w:r>
      <w:proofErr w:type="gramStart"/>
      <w:r w:rsidR="00B6082D" w:rsidRPr="00B6082D">
        <w:rPr>
          <w:rFonts w:asciiTheme="majorHAnsi" w:hAnsiTheme="majorHAnsi" w:cs="Times New Roman"/>
          <w:b/>
          <w:sz w:val="28"/>
          <w:szCs w:val="28"/>
          <w:lang w:val="es-ES"/>
        </w:rPr>
        <w:t>( ASUNTO</w:t>
      </w:r>
      <w:proofErr w:type="gramEnd"/>
      <w:r w:rsidR="00194A96">
        <w:rPr>
          <w:rFonts w:asciiTheme="majorHAnsi" w:hAnsiTheme="majorHAnsi" w:cs="Times New Roman"/>
          <w:b/>
          <w:sz w:val="28"/>
          <w:szCs w:val="28"/>
          <w:lang w:val="es-ES"/>
        </w:rPr>
        <w:t>:</w:t>
      </w:r>
      <w:r w:rsidR="00B6082D" w:rsidRPr="00B6082D">
        <w:rPr>
          <w:rFonts w:asciiTheme="majorHAnsi" w:hAnsiTheme="majorHAnsi" w:cs="Times New Roman"/>
          <w:b/>
          <w:sz w:val="28"/>
          <w:szCs w:val="28"/>
          <w:lang w:val="es-ES"/>
        </w:rPr>
        <w:t xml:space="preserve"> VEHÍCULOS DE MOVILIDAD PERSONAL)</w:t>
      </w:r>
    </w:p>
    <w:p w14:paraId="5B5D07B9" w14:textId="77777777" w:rsidR="00194A96" w:rsidRPr="005873D2" w:rsidRDefault="00194A96" w:rsidP="005873D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  <w:lang w:val="es-ES"/>
        </w:rPr>
      </w:pPr>
    </w:p>
    <w:p w14:paraId="3AD0ABDA" w14:textId="6498DB45" w:rsidR="00C63ABF" w:rsidRPr="00B6082D" w:rsidRDefault="00D323A7" w:rsidP="005873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lang w:val="es-ES"/>
        </w:rPr>
      </w:pPr>
      <w:r w:rsidRPr="00D323A7">
        <w:rPr>
          <w:rFonts w:asciiTheme="majorHAnsi" w:hAnsiTheme="majorHAnsi" w:cs="Times New Roman"/>
          <w:lang w:val="es-ES"/>
        </w:rPr>
        <w:t>La Instrucción 16/V-124 de la DGT señala que desde el ámbito de la legislación de tráfico los dispositivos de movilidad personal tendrán la consideración de “vehículos”, de acuerdo con la</w:t>
      </w:r>
      <w:r w:rsidR="00B6082D">
        <w:rPr>
          <w:rFonts w:asciiTheme="majorHAnsi" w:hAnsiTheme="majorHAnsi" w:cs="Times New Roman"/>
          <w:lang w:val="es-ES"/>
        </w:rPr>
        <w:t xml:space="preserve"> </w:t>
      </w:r>
      <w:r w:rsidRPr="00D323A7">
        <w:rPr>
          <w:rFonts w:asciiTheme="majorHAnsi" w:hAnsiTheme="majorHAnsi" w:cs="Times New Roman"/>
          <w:lang w:val="es-ES"/>
        </w:rPr>
        <w:t xml:space="preserve">definición que de los mismos establece </w:t>
      </w:r>
      <w:r w:rsidRPr="00D323A7">
        <w:rPr>
          <w:rFonts w:asciiTheme="majorHAnsi" w:hAnsiTheme="majorHAnsi" w:cs="Times New Roman"/>
          <w:b/>
          <w:lang w:val="es-ES"/>
        </w:rPr>
        <w:t>el punto 6º del Anexo I del Real Decreto Legislativo 6/2015, de 30 de octubre,</w:t>
      </w:r>
      <w:r w:rsidRPr="00D323A7">
        <w:rPr>
          <w:rFonts w:asciiTheme="majorHAnsi" w:hAnsiTheme="majorHAnsi" w:cs="Times New Roman"/>
          <w:lang w:val="es-ES"/>
        </w:rPr>
        <w:t xml:space="preserve"> por el que se aprueba el texto refundido de la Ley sobre Tráfico, Circulación de Vehículos a Motor y Seguridad Vial. Dispone el citado punto que se entiende por vehículo </w:t>
      </w:r>
      <w:r w:rsidRPr="00D323A7">
        <w:rPr>
          <w:rFonts w:asciiTheme="majorHAnsi" w:hAnsiTheme="majorHAnsi" w:cs="Times New Roman"/>
          <w:b/>
          <w:lang w:val="es-ES"/>
        </w:rPr>
        <w:t>“El aparato apto para circular por las vías o terrenos a que se refiere el artículo</w:t>
      </w:r>
      <w:r>
        <w:rPr>
          <w:rFonts w:asciiTheme="majorHAnsi" w:hAnsiTheme="majorHAnsi" w:cs="Times New Roman"/>
          <w:b/>
          <w:lang w:val="es-ES"/>
        </w:rPr>
        <w:t xml:space="preserve"> </w:t>
      </w:r>
      <w:r w:rsidRPr="00D323A7">
        <w:rPr>
          <w:rFonts w:asciiTheme="majorHAnsi" w:hAnsiTheme="majorHAnsi" w:cs="Times New Roman"/>
          <w:b/>
          <w:lang w:val="es-ES"/>
        </w:rPr>
        <w:t>2.”</w:t>
      </w:r>
      <w:r w:rsidR="00B6082D" w:rsidRPr="00194A96">
        <w:rPr>
          <w:rStyle w:val="Refdenotaalfinal"/>
          <w:rFonts w:asciiTheme="majorHAnsi" w:hAnsiTheme="majorHAnsi" w:cs="Times New Roman"/>
          <w:lang w:val="es-ES"/>
        </w:rPr>
        <w:endnoteReference w:id="1"/>
      </w:r>
    </w:p>
    <w:p w14:paraId="725DA3BB" w14:textId="77777777" w:rsidR="00D323A7" w:rsidRPr="00D323A7" w:rsidRDefault="00D323A7" w:rsidP="005873D2">
      <w:pPr>
        <w:spacing w:line="360" w:lineRule="auto"/>
        <w:jc w:val="both"/>
        <w:rPr>
          <w:rFonts w:asciiTheme="majorHAnsi" w:hAnsiTheme="majorHAnsi" w:cs="Times New Roman"/>
          <w:lang w:val="es-ES"/>
        </w:rPr>
      </w:pPr>
    </w:p>
    <w:p w14:paraId="0D5F3F76" w14:textId="77777777" w:rsidR="00D323A7" w:rsidRPr="00D323A7" w:rsidRDefault="00D323A7" w:rsidP="005873D2">
      <w:pPr>
        <w:spacing w:line="360" w:lineRule="auto"/>
        <w:jc w:val="both"/>
        <w:rPr>
          <w:rFonts w:asciiTheme="majorHAnsi" w:hAnsiTheme="majorHAnsi" w:cs="Times New Roman"/>
          <w:lang w:val="es-ES"/>
        </w:rPr>
      </w:pPr>
      <w:r>
        <w:rPr>
          <w:rFonts w:asciiTheme="majorHAnsi" w:hAnsiTheme="majorHAnsi" w:cs="Times New Roman"/>
          <w:lang w:val="es-ES"/>
        </w:rPr>
        <w:t xml:space="preserve"> E</w:t>
      </w:r>
      <w:r w:rsidRPr="00D323A7">
        <w:rPr>
          <w:rFonts w:asciiTheme="majorHAnsi" w:hAnsiTheme="majorHAnsi" w:cs="Times New Roman"/>
          <w:lang w:val="es-ES"/>
        </w:rPr>
        <w:t xml:space="preserve">n el </w:t>
      </w:r>
      <w:r w:rsidRPr="00D323A7">
        <w:rPr>
          <w:rFonts w:asciiTheme="majorHAnsi" w:hAnsiTheme="majorHAnsi" w:cs="Times New Roman"/>
          <w:b/>
          <w:lang w:val="es-ES"/>
        </w:rPr>
        <w:t>punto 4º del Anexo 1 del Real Decreto Legislativo 6/2015, de 30 de octubre</w:t>
      </w:r>
      <w:r w:rsidRPr="00D323A7">
        <w:rPr>
          <w:rFonts w:asciiTheme="majorHAnsi" w:hAnsiTheme="majorHAnsi" w:cs="Times New Roman"/>
          <w:lang w:val="es-ES"/>
        </w:rPr>
        <w:t xml:space="preserve">, por el que se aprueba el texto refundido de la Ley sobre Tráfico, Circulación de Vehículos a Motor y Seguridad Vial </w:t>
      </w:r>
      <w:r w:rsidR="005873D2">
        <w:rPr>
          <w:rFonts w:asciiTheme="majorHAnsi" w:hAnsiTheme="majorHAnsi" w:cs="Times New Roman"/>
          <w:lang w:val="es-ES"/>
        </w:rPr>
        <w:t>,</w:t>
      </w:r>
      <w:r w:rsidRPr="00D323A7">
        <w:rPr>
          <w:rFonts w:asciiTheme="majorHAnsi" w:hAnsiTheme="majorHAnsi" w:cs="Times New Roman"/>
          <w:lang w:val="es-ES"/>
        </w:rPr>
        <w:t xml:space="preserve"> regula que se entiende por </w:t>
      </w:r>
      <w:r w:rsidRPr="00D323A7">
        <w:rPr>
          <w:rFonts w:asciiTheme="majorHAnsi" w:hAnsiTheme="majorHAnsi" w:cs="Times New Roman"/>
          <w:b/>
          <w:lang w:val="es-ES"/>
        </w:rPr>
        <w:t>peatón</w:t>
      </w:r>
      <w:r>
        <w:rPr>
          <w:rFonts w:asciiTheme="majorHAnsi" w:hAnsiTheme="majorHAnsi" w:cs="Times New Roman"/>
          <w:b/>
          <w:lang w:val="es-ES"/>
        </w:rPr>
        <w:t>:</w:t>
      </w:r>
    </w:p>
    <w:p w14:paraId="1A125588" w14:textId="77777777" w:rsidR="00D323A7" w:rsidRPr="00D323A7" w:rsidRDefault="00D323A7" w:rsidP="005873D2">
      <w:pPr>
        <w:spacing w:line="360" w:lineRule="auto"/>
        <w:jc w:val="both"/>
        <w:rPr>
          <w:rFonts w:asciiTheme="majorHAnsi" w:hAnsiTheme="majorHAnsi" w:cs="Times New Roman"/>
          <w:lang w:val="es-ES"/>
        </w:rPr>
      </w:pPr>
    </w:p>
    <w:p w14:paraId="4C67F6B5" w14:textId="77777777" w:rsidR="00D323A7" w:rsidRDefault="00D323A7" w:rsidP="005873D2">
      <w:pPr>
        <w:spacing w:line="360" w:lineRule="auto"/>
        <w:ind w:left="708"/>
        <w:jc w:val="both"/>
        <w:rPr>
          <w:rFonts w:asciiTheme="majorHAnsi" w:eastAsia="Times New Roman" w:hAnsiTheme="majorHAnsi" w:cs="Times New Roman"/>
          <w:lang w:val="es-ES"/>
        </w:rPr>
      </w:pPr>
      <w:r w:rsidRPr="00D323A7">
        <w:rPr>
          <w:rFonts w:asciiTheme="majorHAnsi" w:eastAsia="Times New Roman" w:hAnsiTheme="majorHAnsi" w:cs="Times New Roman"/>
          <w:lang w:val="es-ES"/>
        </w:rPr>
        <w:t xml:space="preserve">4. Peatón. Persona que, sin ser conductor, transita a pie por las vías o terrenos a que se refiere el artículo 2. </w:t>
      </w:r>
    </w:p>
    <w:p w14:paraId="4B704F5A" w14:textId="77777777" w:rsidR="00D323A7" w:rsidRPr="00D323A7" w:rsidRDefault="00D323A7" w:rsidP="005873D2">
      <w:pPr>
        <w:spacing w:line="360" w:lineRule="auto"/>
        <w:ind w:left="708"/>
        <w:jc w:val="both"/>
        <w:rPr>
          <w:rFonts w:asciiTheme="majorHAnsi" w:eastAsia="Times New Roman" w:hAnsiTheme="majorHAnsi" w:cs="Times New Roman"/>
          <w:lang w:val="es-ES"/>
        </w:rPr>
      </w:pPr>
      <w:r w:rsidRPr="00D323A7">
        <w:rPr>
          <w:rFonts w:asciiTheme="majorHAnsi" w:eastAsia="Times New Roman" w:hAnsiTheme="majorHAnsi" w:cs="Times New Roman"/>
          <w:lang w:val="es-ES"/>
        </w:rPr>
        <w:t xml:space="preserve">También tienen la consideración de peatones quienes empujan o arrastran un coche de niño o de una persona con discapacidad o cualquier otro vehículo sin motor de pequeñas dimensiones, los que conducen a pie un ciclo o ciclomotor de dos ruedas, </w:t>
      </w:r>
      <w:r w:rsidRPr="00D323A7">
        <w:rPr>
          <w:rFonts w:asciiTheme="majorHAnsi" w:eastAsia="Times New Roman" w:hAnsiTheme="majorHAnsi" w:cs="Times New Roman"/>
          <w:b/>
          <w:lang w:val="es-ES"/>
        </w:rPr>
        <w:t>y las personas con discapacidad que circulan al paso en una silla de ruedas, con o sin motor.</w:t>
      </w:r>
    </w:p>
    <w:p w14:paraId="2EA1021E" w14:textId="77777777" w:rsidR="00B6082D" w:rsidRDefault="00B6082D" w:rsidP="005873D2">
      <w:pPr>
        <w:spacing w:line="360" w:lineRule="auto"/>
        <w:jc w:val="both"/>
        <w:rPr>
          <w:rFonts w:asciiTheme="majorHAnsi" w:hAnsiTheme="majorHAnsi"/>
        </w:rPr>
      </w:pPr>
    </w:p>
    <w:p w14:paraId="71DB0B3E" w14:textId="0627A819" w:rsidR="00B6082D" w:rsidRDefault="00B6082D" w:rsidP="005873D2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La deambulación de las personas con discapacidad en silla de ruedas</w:t>
      </w:r>
      <w:r w:rsidR="00194A96">
        <w:rPr>
          <w:rFonts w:asciiTheme="majorHAnsi" w:hAnsiTheme="majorHAnsi"/>
        </w:rPr>
        <w:t xml:space="preserve"> y asimiladas</w:t>
      </w:r>
      <w:r>
        <w:rPr>
          <w:rFonts w:asciiTheme="majorHAnsi" w:hAnsiTheme="majorHAnsi"/>
        </w:rPr>
        <w:t>, con o sin motor</w:t>
      </w:r>
      <w:r w:rsidR="00194A9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están excluidas del concepto del vehículos de mov</w:t>
      </w:r>
      <w:r w:rsidR="005873D2">
        <w:rPr>
          <w:rFonts w:asciiTheme="majorHAnsi" w:hAnsiTheme="majorHAnsi"/>
        </w:rPr>
        <w:t>ilidad personal. Y se considera</w:t>
      </w:r>
      <w:r>
        <w:rPr>
          <w:rFonts w:asciiTheme="majorHAnsi" w:hAnsiTheme="majorHAnsi"/>
        </w:rPr>
        <w:t>, lógicamente</w:t>
      </w:r>
      <w:r w:rsidR="005873D2">
        <w:rPr>
          <w:rFonts w:asciiTheme="majorHAnsi" w:hAnsiTheme="majorHAnsi"/>
        </w:rPr>
        <w:t xml:space="preserve">, que son </w:t>
      </w:r>
      <w:r>
        <w:rPr>
          <w:rFonts w:asciiTheme="majorHAnsi" w:hAnsiTheme="majorHAnsi"/>
        </w:rPr>
        <w:t>peatones.</w:t>
      </w:r>
    </w:p>
    <w:p w14:paraId="7B4B3B43" w14:textId="41CBC6A0" w:rsidR="00B6082D" w:rsidRDefault="00194A96" w:rsidP="00194A96">
      <w:pPr>
        <w:spacing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11 de noviembre de 2016.</w:t>
      </w:r>
    </w:p>
    <w:p w14:paraId="102D6F5B" w14:textId="77777777" w:rsidR="00B6082D" w:rsidRPr="00D323A7" w:rsidRDefault="00B6082D" w:rsidP="00D323A7">
      <w:pPr>
        <w:jc w:val="both"/>
        <w:rPr>
          <w:rFonts w:asciiTheme="majorHAnsi" w:hAnsiTheme="majorHAnsi"/>
        </w:rPr>
      </w:pPr>
    </w:p>
    <w:sectPr w:rsidR="00B6082D" w:rsidRPr="00D323A7" w:rsidSect="006C4D9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4C3E5" w14:textId="77777777" w:rsidR="00272C7E" w:rsidRDefault="00272C7E" w:rsidP="00B6082D">
      <w:r>
        <w:separator/>
      </w:r>
    </w:p>
  </w:endnote>
  <w:endnote w:type="continuationSeparator" w:id="0">
    <w:p w14:paraId="537B0308" w14:textId="77777777" w:rsidR="00272C7E" w:rsidRDefault="00272C7E" w:rsidP="00B6082D">
      <w:r>
        <w:continuationSeparator/>
      </w:r>
    </w:p>
  </w:endnote>
  <w:endnote w:id="1">
    <w:p w14:paraId="59672D93" w14:textId="77777777" w:rsidR="00B6082D" w:rsidRPr="00B6082D" w:rsidRDefault="00B6082D" w:rsidP="00616AC9">
      <w:pPr>
        <w:jc w:val="both"/>
        <w:rPr>
          <w:rFonts w:ascii="Times" w:eastAsia="Times New Roman" w:hAnsi="Times" w:cs="Times New Roman"/>
          <w:sz w:val="20"/>
          <w:szCs w:val="20"/>
          <w:lang w:val="es-ES"/>
        </w:rPr>
      </w:pPr>
      <w:r>
        <w:rPr>
          <w:rStyle w:val="Refdenotaalfinal"/>
        </w:rPr>
        <w:endnoteRef/>
      </w:r>
      <w:r>
        <w:t xml:space="preserve"> </w:t>
      </w:r>
      <w:r w:rsidRPr="00B6082D">
        <w:rPr>
          <w:rFonts w:ascii="Times" w:eastAsia="Times New Roman" w:hAnsi="Times" w:cs="Times New Roman"/>
          <w:sz w:val="20"/>
          <w:szCs w:val="20"/>
          <w:lang w:val="es-ES"/>
        </w:rPr>
        <w:t>Artículo 2. Ámbito de aplicación. Los preceptos de esta ley son aplicables en todo el territorio nacional y obligan a los titulares y usuarios de las vías y terrenos públicos aptos para la circulación, tanto urbanos como interurbanos, a los de las vías y terrenos que, sin tener tal aptitud, sean de uso común y, en defecto de otras normas, a los titulares de las vías y terrenos privados que sean utilizados por una colectividad indeterminada de usuarios.</w:t>
      </w:r>
    </w:p>
    <w:p w14:paraId="664C385E" w14:textId="77777777" w:rsidR="00B6082D" w:rsidRDefault="00B6082D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AD4B0" w14:textId="77777777" w:rsidR="00272C7E" w:rsidRDefault="00272C7E" w:rsidP="00B6082D">
      <w:r>
        <w:separator/>
      </w:r>
    </w:p>
  </w:footnote>
  <w:footnote w:type="continuationSeparator" w:id="0">
    <w:p w14:paraId="33EFF754" w14:textId="77777777" w:rsidR="00272C7E" w:rsidRDefault="00272C7E" w:rsidP="00B60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A7"/>
    <w:rsid w:val="0018303F"/>
    <w:rsid w:val="00194A96"/>
    <w:rsid w:val="00272C7E"/>
    <w:rsid w:val="002D4314"/>
    <w:rsid w:val="005873D2"/>
    <w:rsid w:val="00616AC9"/>
    <w:rsid w:val="006C4D95"/>
    <w:rsid w:val="00B6082D"/>
    <w:rsid w:val="00C63ABF"/>
    <w:rsid w:val="00D3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0F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unhideWhenUsed/>
    <w:rsid w:val="00B6082D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6082D"/>
  </w:style>
  <w:style w:type="character" w:styleId="Refdenotaalfinal">
    <w:name w:val="endnote reference"/>
    <w:basedOn w:val="Fuentedeprrafopredeter"/>
    <w:uiPriority w:val="99"/>
    <w:unhideWhenUsed/>
    <w:rsid w:val="00B6082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A9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A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unhideWhenUsed/>
    <w:rsid w:val="00B6082D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6082D"/>
  </w:style>
  <w:style w:type="character" w:styleId="Refdenotaalfinal">
    <w:name w:val="endnote reference"/>
    <w:basedOn w:val="Fuentedeprrafopredeter"/>
    <w:uiPriority w:val="99"/>
    <w:unhideWhenUsed/>
    <w:rsid w:val="00B6082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A9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A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C4141A-E755-4402-8365-C66274CFD5C7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6296E6-E457-4D2B-9A38-9B08751CD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0511D-271B-4B95-9385-5023B844C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4BDC3FA-AB1C-469A-B051-6D96AC21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Abogado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Moral</dc:creator>
  <cp:lastModifiedBy>Abella Jover, Blanca (Servimedia.net)</cp:lastModifiedBy>
  <cp:revision>2</cp:revision>
  <dcterms:created xsi:type="dcterms:W3CDTF">2016-11-15T11:15:00Z</dcterms:created>
  <dcterms:modified xsi:type="dcterms:W3CDTF">2016-11-15T11:15:00Z</dcterms:modified>
</cp:coreProperties>
</file>