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DE" w:rsidRPr="005549DE" w:rsidRDefault="005549DE" w:rsidP="005549DE">
      <w:pPr>
        <w:pStyle w:val="articulo"/>
        <w:shd w:val="clear" w:color="auto" w:fill="FFFFFF"/>
        <w:spacing w:before="360" w:beforeAutospacing="0" w:after="18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 w:rsidRPr="005549D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55B889" wp14:editId="7295127E">
            <wp:extent cx="2058035" cy="136603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3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DE" w:rsidRPr="005549DE" w:rsidRDefault="00F819DF" w:rsidP="005549DE">
      <w:pPr>
        <w:pStyle w:val="articulo"/>
        <w:pBdr>
          <w:bottom w:val="single" w:sz="12" w:space="1" w:color="auto"/>
        </w:pBdr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b/>
          <w:sz w:val="28"/>
          <w:szCs w:val="28"/>
        </w:rPr>
      </w:pPr>
      <w:r w:rsidRPr="005549DE">
        <w:rPr>
          <w:rFonts w:ascii="Arial" w:hAnsi="Arial" w:cs="Arial"/>
          <w:b/>
          <w:bCs/>
          <w:color w:val="333333"/>
          <w:sz w:val="28"/>
          <w:szCs w:val="28"/>
        </w:rPr>
        <w:t xml:space="preserve">PROPUESTAS DEL CERMI AL </w:t>
      </w:r>
      <w:r w:rsidRPr="005549DE">
        <w:rPr>
          <w:rFonts w:ascii="Arial" w:hAnsi="Arial" w:cs="Arial"/>
          <w:b/>
          <w:sz w:val="28"/>
          <w:szCs w:val="28"/>
        </w:rPr>
        <w:t>PROYECTO DE REAL DECRETO POR EL QUE SE APRUEBA EL REGLAMENTO DE ADOPCIÓN INTERNACIONAL</w:t>
      </w:r>
    </w:p>
    <w:p w:rsidR="00F819DF" w:rsidRPr="005549DE" w:rsidRDefault="00F819DF" w:rsidP="00824DAA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5549DE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Justificación</w:t>
      </w:r>
    </w:p>
    <w:p w:rsidR="00B86F6E" w:rsidRPr="005549DE" w:rsidRDefault="00B86F6E" w:rsidP="00824DAA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5549DE">
        <w:rPr>
          <w:rFonts w:ascii="Arial" w:hAnsi="Arial" w:cs="Arial"/>
          <w:bCs/>
          <w:color w:val="333333"/>
          <w:sz w:val="28"/>
          <w:szCs w:val="28"/>
        </w:rPr>
        <w:t>Los principios de igualdad y no discriminación por razón de discapacidad deben aplicarse en todo el ordenamiento jurídico. A ello nos obligan las normas nacionales e internacionales vigentes.</w:t>
      </w:r>
    </w:p>
    <w:p w:rsidR="00B86F6E" w:rsidRPr="005549DE" w:rsidRDefault="00B86F6E" w:rsidP="00824DAA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</w:pPr>
      <w:r w:rsidRPr="005549DE">
        <w:rPr>
          <w:rFonts w:ascii="Arial" w:hAnsi="Arial" w:cs="Arial"/>
          <w:bCs/>
          <w:color w:val="333333"/>
          <w:sz w:val="28"/>
          <w:szCs w:val="28"/>
        </w:rPr>
        <w:t xml:space="preserve">Nuestra Constitución (Art. 9.2 y 14) consagra que </w:t>
      </w:r>
      <w:r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los españoles son iguales ante la ley, sin que pueda prevalecer discriminación alguna por razón de nacimiento, raza, sexo, religión, opinión o cualquier otra condición o circunstancia personal o social</w:t>
      </w:r>
      <w:r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(Art. 14), correspondiendo a </w:t>
      </w:r>
      <w:r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los poderes públicos promover las condiciones para que la libertad y la igualdad del individuo y de los grupos en que se integra sean reales y efectivas; remover los obstáculos que impidan o dificulten su plenitud y facilitar la participación de todos los ciudadanos en la vida política, económica, cultural y social.</w:t>
      </w:r>
    </w:p>
    <w:p w:rsidR="00B86F6E" w:rsidRPr="005549DE" w:rsidRDefault="00F819DF" w:rsidP="00824DAA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5549DE">
        <w:rPr>
          <w:rFonts w:ascii="Arial" w:hAnsi="Arial" w:cs="Arial"/>
          <w:bCs/>
          <w:color w:val="333333"/>
          <w:sz w:val="28"/>
          <w:szCs w:val="28"/>
        </w:rPr>
        <w:t xml:space="preserve">La </w:t>
      </w:r>
      <w:r w:rsidR="00B86F6E" w:rsidRPr="005549DE">
        <w:rPr>
          <w:rFonts w:ascii="Arial" w:hAnsi="Arial" w:cs="Arial"/>
          <w:sz w:val="28"/>
          <w:szCs w:val="28"/>
        </w:rPr>
        <w:t xml:space="preserve">Convención sobre los Derechos de las Personas con Discapacidad, ratificado por España y que forma parte </w:t>
      </w:r>
      <w:r w:rsidR="00815D76" w:rsidRPr="005549DE">
        <w:rPr>
          <w:rFonts w:ascii="Arial" w:hAnsi="Arial" w:cs="Arial"/>
          <w:sz w:val="28"/>
          <w:szCs w:val="28"/>
        </w:rPr>
        <w:t>de nuestro D</w:t>
      </w:r>
      <w:r w:rsidR="00B86F6E" w:rsidRPr="005549DE">
        <w:rPr>
          <w:rFonts w:ascii="Arial" w:hAnsi="Arial" w:cs="Arial"/>
          <w:sz w:val="28"/>
          <w:szCs w:val="28"/>
        </w:rPr>
        <w:t>erecho interno, establece (Art. 23.2):</w:t>
      </w:r>
    </w:p>
    <w:p w:rsidR="00B86F6E" w:rsidRPr="005549DE" w:rsidRDefault="00B86F6E" w:rsidP="00824DAA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bCs/>
          <w:i/>
          <w:color w:val="333333"/>
          <w:sz w:val="28"/>
          <w:szCs w:val="28"/>
        </w:rPr>
      </w:pPr>
      <w:r w:rsidRPr="005549DE">
        <w:rPr>
          <w:rFonts w:ascii="Arial" w:hAnsi="Arial" w:cs="Arial"/>
          <w:i/>
          <w:sz w:val="28"/>
          <w:szCs w:val="28"/>
        </w:rPr>
        <w:t xml:space="preserve">Los Estados Partes </w:t>
      </w:r>
      <w:r w:rsidRPr="005549DE">
        <w:rPr>
          <w:rFonts w:ascii="Arial" w:hAnsi="Arial" w:cs="Arial"/>
          <w:i/>
          <w:sz w:val="28"/>
          <w:szCs w:val="28"/>
          <w:u w:val="single"/>
        </w:rPr>
        <w:t>garantizarán los derechos y obligaciones de las personas con discapacidad</w:t>
      </w:r>
      <w:r w:rsidRPr="005549DE">
        <w:rPr>
          <w:rFonts w:ascii="Arial" w:hAnsi="Arial" w:cs="Arial"/>
          <w:i/>
          <w:sz w:val="28"/>
          <w:szCs w:val="28"/>
        </w:rPr>
        <w:t xml:space="preserve"> en lo que respecta a la custodia, la tutela, la guarda, </w:t>
      </w:r>
      <w:r w:rsidRPr="005549DE">
        <w:rPr>
          <w:rFonts w:ascii="Arial" w:hAnsi="Arial" w:cs="Arial"/>
          <w:i/>
          <w:sz w:val="28"/>
          <w:szCs w:val="28"/>
          <w:u w:val="single"/>
        </w:rPr>
        <w:t>la adopción de niños</w:t>
      </w:r>
      <w:r w:rsidRPr="005549DE">
        <w:rPr>
          <w:rFonts w:ascii="Arial" w:hAnsi="Arial" w:cs="Arial"/>
          <w:i/>
          <w:sz w:val="28"/>
          <w:szCs w:val="28"/>
        </w:rPr>
        <w:t xml:space="preserve"> o instituciones similares, cuando esos conceptos se recojan en la legislación nacional; en todos los casos se velará al máximo por el interés superior del niño. Los Estados Partes prestarán la asistencia apropiada a las personas con discapacidad para el desempeño de sus responsabilidades en la crianza de los hijos.</w:t>
      </w:r>
    </w:p>
    <w:p w:rsidR="00C326C7" w:rsidRPr="005549DE" w:rsidRDefault="00B86F6E" w:rsidP="00824DAA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5549DE">
        <w:rPr>
          <w:rFonts w:ascii="Arial" w:hAnsi="Arial" w:cs="Arial"/>
          <w:sz w:val="28"/>
          <w:szCs w:val="28"/>
        </w:rPr>
        <w:lastRenderedPageBreak/>
        <w:t>Real Decreto Legislativo 1/2013, de 29 de noviembre, por el que se aprueba el Texto Refundido de la Ley General de derechos de las personas con discapacidad y de su inclusión social</w:t>
      </w:r>
      <w:r w:rsidR="00C326C7" w:rsidRPr="005549DE">
        <w:rPr>
          <w:rFonts w:ascii="Arial" w:hAnsi="Arial" w:cs="Arial"/>
          <w:sz w:val="28"/>
          <w:szCs w:val="28"/>
        </w:rPr>
        <w:t xml:space="preserve"> (LGDPD)</w:t>
      </w:r>
      <w:r w:rsidRPr="005549DE">
        <w:rPr>
          <w:rFonts w:ascii="Arial" w:hAnsi="Arial" w:cs="Arial"/>
          <w:sz w:val="28"/>
          <w:szCs w:val="28"/>
        </w:rPr>
        <w:t xml:space="preserve">, que es </w:t>
      </w:r>
      <w:r w:rsidR="00C326C7" w:rsidRPr="005549DE">
        <w:rPr>
          <w:rFonts w:ascii="Arial" w:hAnsi="Arial" w:cs="Arial"/>
          <w:sz w:val="28"/>
          <w:szCs w:val="28"/>
        </w:rPr>
        <w:t xml:space="preserve">la </w:t>
      </w:r>
      <w:r w:rsidRPr="005549DE">
        <w:rPr>
          <w:rFonts w:ascii="Arial" w:hAnsi="Arial" w:cs="Arial"/>
          <w:sz w:val="28"/>
          <w:szCs w:val="28"/>
        </w:rPr>
        <w:t xml:space="preserve">Ley básica en materia de </w:t>
      </w:r>
      <w:r w:rsidR="00C326C7" w:rsidRPr="005549DE">
        <w:rPr>
          <w:rFonts w:ascii="Arial" w:hAnsi="Arial" w:cs="Arial"/>
          <w:sz w:val="28"/>
          <w:szCs w:val="28"/>
        </w:rPr>
        <w:t xml:space="preserve">igualdad y no discriminación de dichas personas, define que la </w:t>
      </w:r>
      <w:r w:rsidR="00C326C7" w:rsidRPr="005549DE">
        <w:rPr>
          <w:rFonts w:ascii="Arial" w:hAnsi="Arial" w:cs="Arial"/>
          <w:i/>
          <w:sz w:val="28"/>
          <w:szCs w:val="28"/>
        </w:rPr>
        <w:t>igualdad de oportunidades</w:t>
      </w:r>
      <w:r w:rsidR="00C326C7" w:rsidRPr="005549DE">
        <w:rPr>
          <w:rFonts w:ascii="Arial" w:hAnsi="Arial" w:cs="Arial"/>
          <w:sz w:val="28"/>
          <w:szCs w:val="28"/>
        </w:rPr>
        <w:t xml:space="preserve"> </w:t>
      </w:r>
      <w:r w:rsidR="00C326C7"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 xml:space="preserve">es la ausencia de toda discriminación, directa o indirecta, por motivo de o por razón de discapacidad, incluida cualquier distinción, exclusión o restricción que tenga el propósito o el efecto de obstaculizar o dejar sin efecto el reconocimiento, goce o ejercicio en igualdad de condiciones por las personas con discapacidad, de todos los derechos humanos y libertades fundamentales en los ámbitos político, económico, social, laboral, cultural, civil o de otro tipo. (Art. 2 b) </w:t>
      </w:r>
      <w:r w:rsidR="00C326C7"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>Así mismo, consagra en su a</w:t>
      </w:r>
      <w:r w:rsidR="00C326C7" w:rsidRPr="005549DE">
        <w:rPr>
          <w:rFonts w:ascii="Arial" w:hAnsi="Arial" w:cs="Arial"/>
          <w:bCs/>
          <w:color w:val="333333"/>
          <w:sz w:val="28"/>
          <w:szCs w:val="28"/>
        </w:rPr>
        <w:t>rtículo 7, el derecho a la igualdad, de la siguiente manera:</w:t>
      </w:r>
    </w:p>
    <w:p w:rsidR="00C326C7" w:rsidRPr="005549DE" w:rsidRDefault="00C326C7" w:rsidP="00E34890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i/>
          <w:color w:val="333333"/>
          <w:sz w:val="28"/>
          <w:szCs w:val="28"/>
        </w:rPr>
      </w:pPr>
      <w:r w:rsidRPr="005549DE">
        <w:rPr>
          <w:rFonts w:ascii="Arial" w:hAnsi="Arial" w:cs="Arial"/>
          <w:i/>
          <w:color w:val="333333"/>
          <w:sz w:val="28"/>
          <w:szCs w:val="28"/>
        </w:rPr>
        <w:t>1. Las personas con discapacidad tienen los mismos derechos que los demás ciudadanos conforme a nuestro ordenamiento jurídico.</w:t>
      </w:r>
    </w:p>
    <w:p w:rsidR="00C326C7" w:rsidRPr="005549DE" w:rsidRDefault="00C326C7" w:rsidP="00E34890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i/>
          <w:color w:val="333333"/>
          <w:sz w:val="28"/>
          <w:szCs w:val="28"/>
        </w:rPr>
      </w:pPr>
      <w:r w:rsidRPr="005549DE">
        <w:rPr>
          <w:rFonts w:ascii="Arial" w:hAnsi="Arial" w:cs="Arial"/>
          <w:i/>
          <w:color w:val="333333"/>
          <w:sz w:val="28"/>
          <w:szCs w:val="28"/>
        </w:rPr>
        <w:t>2. Para hacer efectivo este derecho a la igualdad, las administraciones públicas promoverán las medidas necesarias para que el ejercicio en igualdad de condiciones de los derechos de las personas con discapacidad sea real y efectivo en todos los ámbitos de la vida.</w:t>
      </w:r>
    </w:p>
    <w:p w:rsidR="00BB5786" w:rsidRPr="005549DE" w:rsidRDefault="00C326C7" w:rsidP="00E34890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549DE">
        <w:rPr>
          <w:rFonts w:ascii="Arial" w:hAnsi="Arial" w:cs="Arial"/>
          <w:sz w:val="28"/>
          <w:szCs w:val="28"/>
        </w:rPr>
        <w:t>Para dar contenido y garantizar este derecho a la igualdad, el artículo 63 de la LGDPD, estipula que s</w:t>
      </w:r>
      <w:r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e entenderá vulnerado </w:t>
      </w:r>
      <w:r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cuando, por motivo de o por razón de discapacidad, se produzcan discriminaciones directas o indirectas, discriminación por asociación, acosos, incumplimientos de las exigencias de accesibilidad y de realizar ajustes razonables, así como el incumplimiento de las medidas de acción positiva legalmente establecidas.</w:t>
      </w:r>
      <w:r w:rsidR="00BB5786"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 xml:space="preserve"> </w:t>
      </w:r>
      <w:r w:rsidR="00BB5786"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Así mismo </w:t>
      </w:r>
      <w:r w:rsidR="00BB5786"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los poderes públicos establecerán medidas contra la discriminación y medidas de acción positiva (</w:t>
      </w:r>
      <w:r w:rsidR="00BB5786"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Art. 64.1), considerándose como tales </w:t>
      </w:r>
      <w:r w:rsidR="00BB5786"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aquellas que tengan como finalidad prevenir o corregir que una persona sea tratada de una manera directa o indirecta menos favorable que otra que no lo sea, en una situación análoga o comparable, por motivo de o por razón de discapacidad</w:t>
      </w:r>
      <w:r w:rsidR="00BB5786"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(Art. 65)</w:t>
      </w:r>
      <w:r w:rsidR="00815D76"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BB5786"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BB5786" w:rsidRPr="005549DE">
        <w:rPr>
          <w:rFonts w:ascii="Arial" w:hAnsi="Arial" w:cs="Arial"/>
          <w:i/>
          <w:color w:val="333333"/>
          <w:sz w:val="28"/>
          <w:szCs w:val="28"/>
        </w:rPr>
        <w:t xml:space="preserve">Las medidas contra la discriminación podrán consistir en prohibición de conductas discriminatorias y de acoso, exigencias de accesibilidad y exigencias de eliminación de obstáculos y de realizar ajustes razonables. A estos efectos, se entiende por exigencias de accesibilidad los requisitos que deben cumplir los entornos, productos y servicios, así como las condiciones de no discriminación en normas, criterios y prácticas, </w:t>
      </w:r>
      <w:r w:rsidR="00BB5786" w:rsidRPr="005549DE">
        <w:rPr>
          <w:rFonts w:ascii="Arial" w:hAnsi="Arial" w:cs="Arial"/>
          <w:i/>
          <w:color w:val="333333"/>
          <w:sz w:val="28"/>
          <w:szCs w:val="28"/>
        </w:rPr>
        <w:lastRenderedPageBreak/>
        <w:t xml:space="preserve">con arreglo a los principios de accesibilidad universal y de diseño para todas las </w:t>
      </w:r>
      <w:r w:rsidR="00824DAA" w:rsidRPr="005549DE">
        <w:rPr>
          <w:rFonts w:ascii="Arial" w:hAnsi="Arial" w:cs="Arial"/>
          <w:i/>
          <w:color w:val="333333"/>
          <w:sz w:val="28"/>
          <w:szCs w:val="28"/>
        </w:rPr>
        <w:t>personas.</w:t>
      </w:r>
      <w:r w:rsidR="00824DAA" w:rsidRPr="005549DE">
        <w:rPr>
          <w:rFonts w:ascii="Arial" w:hAnsi="Arial" w:cs="Arial"/>
          <w:color w:val="333333"/>
          <w:sz w:val="28"/>
          <w:szCs w:val="28"/>
        </w:rPr>
        <w:t xml:space="preserve"> (</w:t>
      </w:r>
      <w:r w:rsidR="00BB5786" w:rsidRPr="005549DE">
        <w:rPr>
          <w:rFonts w:ascii="Arial" w:hAnsi="Arial" w:cs="Arial"/>
          <w:color w:val="333333"/>
          <w:sz w:val="28"/>
          <w:szCs w:val="28"/>
        </w:rPr>
        <w:t>Art. 66.1)</w:t>
      </w:r>
      <w:r w:rsidR="00815D76" w:rsidRPr="005549DE">
        <w:rPr>
          <w:rFonts w:ascii="Arial" w:hAnsi="Arial" w:cs="Arial"/>
          <w:color w:val="333333"/>
          <w:sz w:val="28"/>
          <w:szCs w:val="28"/>
        </w:rPr>
        <w:t>.</w:t>
      </w:r>
    </w:p>
    <w:p w:rsidR="00B86F6E" w:rsidRPr="005549DE" w:rsidRDefault="00E34890" w:rsidP="00824DAA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549DE">
        <w:rPr>
          <w:rFonts w:ascii="Arial" w:hAnsi="Arial" w:cs="Arial"/>
          <w:sz w:val="28"/>
          <w:szCs w:val="28"/>
        </w:rPr>
        <w:t xml:space="preserve">La </w:t>
      </w:r>
      <w:r w:rsidR="00BB5786" w:rsidRPr="005549DE">
        <w:rPr>
          <w:rFonts w:ascii="Arial" w:hAnsi="Arial" w:cs="Arial"/>
          <w:sz w:val="28"/>
          <w:szCs w:val="28"/>
        </w:rPr>
        <w:t xml:space="preserve">Ley 54/2007, de 28 de diciembre, de Adopción internacional, modificada por el artículo 3 de la Ley 26/2015, de 28 de julio, de modificación del sistema de protección a la infancia y a la adolescencia, ha establecido como finalidad básica </w:t>
      </w:r>
      <w:r w:rsidR="00BB5786"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proteger los derechos de los menores que van a ser adoptados, considerando también los de las personas que se ofrecen para la adopción y demás personas implicadas en el proceso de adopción internacional (</w:t>
      </w:r>
      <w:r w:rsidR="00BB5786"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Art. 2.2.) </w:t>
      </w:r>
    </w:p>
    <w:p w:rsidR="00FA71C7" w:rsidRPr="005549DE" w:rsidRDefault="00726B27" w:rsidP="00824DAA">
      <w:pPr>
        <w:jc w:val="both"/>
        <w:rPr>
          <w:rFonts w:ascii="Arial" w:hAnsi="Arial" w:cs="Arial"/>
          <w:sz w:val="28"/>
          <w:szCs w:val="28"/>
        </w:rPr>
      </w:pPr>
      <w:r w:rsidRPr="005549DE">
        <w:rPr>
          <w:rFonts w:ascii="Arial" w:hAnsi="Arial" w:cs="Arial"/>
          <w:sz w:val="28"/>
          <w:szCs w:val="28"/>
        </w:rPr>
        <w:t>Dicha ley establece garantías tanto en relación con los adoptantes, a los que exige requisitos de idoneidad (Art. 10) como en relación a los adoptandos, en concreto el a</w:t>
      </w:r>
      <w:r w:rsidR="00FA71C7" w:rsidRPr="005549DE">
        <w:rPr>
          <w:rFonts w:ascii="Arial" w:hAnsi="Arial" w:cs="Arial"/>
          <w:bCs/>
          <w:color w:val="333333"/>
          <w:sz w:val="28"/>
          <w:szCs w:val="28"/>
        </w:rPr>
        <w:t>rtículo 23</w:t>
      </w:r>
      <w:r w:rsidRPr="005549DE">
        <w:rPr>
          <w:rFonts w:ascii="Arial" w:hAnsi="Arial" w:cs="Arial"/>
          <w:bCs/>
          <w:color w:val="333333"/>
          <w:sz w:val="28"/>
          <w:szCs w:val="28"/>
        </w:rPr>
        <w:t xml:space="preserve"> recoge lo siguiente:</w:t>
      </w:r>
    </w:p>
    <w:p w:rsidR="00FA71C7" w:rsidRPr="005549DE" w:rsidRDefault="00FA71C7" w:rsidP="00824DAA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i/>
          <w:color w:val="333333"/>
          <w:sz w:val="28"/>
          <w:szCs w:val="28"/>
        </w:rPr>
      </w:pPr>
      <w:r w:rsidRPr="005549DE">
        <w:rPr>
          <w:rFonts w:ascii="Arial" w:hAnsi="Arial" w:cs="Arial"/>
          <w:i/>
          <w:color w:val="333333"/>
          <w:sz w:val="28"/>
          <w:szCs w:val="28"/>
        </w:rPr>
        <w:t xml:space="preserve">En ningún caso procederá la aplicación de una ley extranjera cuando resulte manifiestamente contraria al orden público internacional español. A tal efecto se tendrá en cuenta el interés superior del menor y los vínculos sustanciales del supuesto con España. Los aspectos de la adopción que no puedan regirse por un Derecho extranjero al resultar </w:t>
      </w:r>
      <w:r w:rsidR="00824DAA" w:rsidRPr="005549DE">
        <w:rPr>
          <w:rFonts w:ascii="Arial" w:hAnsi="Arial" w:cs="Arial"/>
          <w:i/>
          <w:color w:val="333333"/>
          <w:sz w:val="28"/>
          <w:szCs w:val="28"/>
        </w:rPr>
        <w:t>este</w:t>
      </w:r>
      <w:r w:rsidRPr="005549DE">
        <w:rPr>
          <w:rFonts w:ascii="Arial" w:hAnsi="Arial" w:cs="Arial"/>
          <w:i/>
          <w:color w:val="333333"/>
          <w:sz w:val="28"/>
          <w:szCs w:val="28"/>
        </w:rPr>
        <w:t xml:space="preserve"> contrario al orden público internacional español, se regirán por el Derecho sustantivo español.</w:t>
      </w:r>
    </w:p>
    <w:p w:rsidR="000F17BC" w:rsidRPr="005549DE" w:rsidRDefault="000F17BC" w:rsidP="00824DAA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5549DE">
        <w:rPr>
          <w:rFonts w:ascii="Arial" w:hAnsi="Arial" w:cs="Arial"/>
          <w:b/>
          <w:color w:val="333333"/>
          <w:sz w:val="28"/>
          <w:szCs w:val="28"/>
        </w:rPr>
        <w:t>Finalidad de la propuesta</w:t>
      </w:r>
    </w:p>
    <w:p w:rsidR="00726B27" w:rsidRPr="005549DE" w:rsidRDefault="00726B27" w:rsidP="00824DAA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8"/>
          <w:szCs w:val="28"/>
        </w:rPr>
      </w:pPr>
      <w:r w:rsidRPr="005549DE">
        <w:rPr>
          <w:rFonts w:ascii="Arial" w:hAnsi="Arial" w:cs="Arial"/>
          <w:color w:val="333333"/>
          <w:sz w:val="28"/>
          <w:szCs w:val="28"/>
        </w:rPr>
        <w:t>Así pues, los derechos de igualdad y no discriminación</w:t>
      </w:r>
      <w:r w:rsidR="00824DAA" w:rsidRPr="005549DE">
        <w:rPr>
          <w:rFonts w:ascii="Arial" w:hAnsi="Arial" w:cs="Arial"/>
          <w:color w:val="333333"/>
          <w:sz w:val="28"/>
          <w:szCs w:val="28"/>
        </w:rPr>
        <w:t xml:space="preserve"> y de accesibilidad,</w:t>
      </w:r>
      <w:r w:rsidRPr="005549DE">
        <w:rPr>
          <w:rFonts w:ascii="Arial" w:hAnsi="Arial" w:cs="Arial"/>
          <w:color w:val="333333"/>
          <w:sz w:val="28"/>
          <w:szCs w:val="28"/>
        </w:rPr>
        <w:t xml:space="preserve"> antes comentados</w:t>
      </w:r>
      <w:r w:rsidR="00E34890" w:rsidRPr="005549DE">
        <w:rPr>
          <w:rFonts w:ascii="Arial" w:hAnsi="Arial" w:cs="Arial"/>
          <w:color w:val="333333"/>
          <w:sz w:val="28"/>
          <w:szCs w:val="28"/>
        </w:rPr>
        <w:t>,</w:t>
      </w:r>
      <w:r w:rsidRPr="005549DE">
        <w:rPr>
          <w:rFonts w:ascii="Arial" w:hAnsi="Arial" w:cs="Arial"/>
          <w:color w:val="333333"/>
          <w:sz w:val="28"/>
          <w:szCs w:val="28"/>
        </w:rPr>
        <w:t xml:space="preserve"> deben ser tenidos en cuenta</w:t>
      </w:r>
      <w:r w:rsidR="000F17BC" w:rsidRPr="005549DE">
        <w:rPr>
          <w:rFonts w:ascii="Arial" w:hAnsi="Arial" w:cs="Arial"/>
          <w:color w:val="333333"/>
          <w:sz w:val="28"/>
          <w:szCs w:val="28"/>
        </w:rPr>
        <w:t xml:space="preserve">, primero, </w:t>
      </w:r>
      <w:r w:rsidRPr="005549DE">
        <w:rPr>
          <w:rFonts w:ascii="Arial" w:hAnsi="Arial" w:cs="Arial"/>
          <w:color w:val="333333"/>
          <w:sz w:val="28"/>
          <w:szCs w:val="28"/>
        </w:rPr>
        <w:t xml:space="preserve">en </w:t>
      </w:r>
      <w:r w:rsidR="000F17BC" w:rsidRPr="005549DE">
        <w:rPr>
          <w:rFonts w:ascii="Arial" w:hAnsi="Arial" w:cs="Arial"/>
          <w:color w:val="333333"/>
          <w:sz w:val="28"/>
          <w:szCs w:val="28"/>
        </w:rPr>
        <w:t>el</w:t>
      </w:r>
      <w:r w:rsidRPr="005549DE">
        <w:rPr>
          <w:rFonts w:ascii="Arial" w:hAnsi="Arial" w:cs="Arial"/>
          <w:color w:val="333333"/>
          <w:sz w:val="28"/>
          <w:szCs w:val="28"/>
        </w:rPr>
        <w:t xml:space="preserve"> procedimiento de </w:t>
      </w:r>
      <w:r w:rsidR="00BD390D" w:rsidRPr="005549DE">
        <w:rPr>
          <w:rFonts w:ascii="Arial" w:hAnsi="Arial" w:cs="Arial"/>
          <w:color w:val="333333"/>
          <w:sz w:val="28"/>
          <w:szCs w:val="28"/>
        </w:rPr>
        <w:t xml:space="preserve">declaración de idoneidad de los </w:t>
      </w:r>
      <w:r w:rsidR="000F17BC" w:rsidRPr="005549DE">
        <w:rPr>
          <w:rFonts w:ascii="Arial" w:hAnsi="Arial" w:cs="Arial"/>
          <w:color w:val="333333"/>
          <w:sz w:val="28"/>
          <w:szCs w:val="28"/>
        </w:rPr>
        <w:t xml:space="preserve">adoptantes. Ha de garantizarse que en el mismo no se apliquen criterios basados en la discriminación por razón de discapacidad, ni siquiera de forma indirecta </w:t>
      </w:r>
      <w:r w:rsidR="00E34890" w:rsidRPr="005549DE">
        <w:rPr>
          <w:rFonts w:ascii="Arial" w:hAnsi="Arial" w:cs="Arial"/>
          <w:color w:val="333333"/>
          <w:sz w:val="28"/>
          <w:szCs w:val="28"/>
        </w:rPr>
        <w:t xml:space="preserve">a través de </w:t>
      </w:r>
      <w:r w:rsidR="000F17BC" w:rsidRPr="005549DE">
        <w:rPr>
          <w:rFonts w:ascii="Arial" w:hAnsi="Arial" w:cs="Arial"/>
          <w:color w:val="333333"/>
          <w:sz w:val="28"/>
          <w:szCs w:val="28"/>
        </w:rPr>
        <w:t xml:space="preserve">la </w:t>
      </w:r>
      <w:r w:rsidR="000F17BC" w:rsidRPr="005549DE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valoración psicosocial sobre la situación personal, familiar y relacional de las personas que se ofrecen para la adopción, su capacidad para establecer vínculos estables y seguros, sus habilidades educativas y su aptitud para atender a un menor en función de sus particulares circunstancias</w:t>
      </w:r>
      <w:r w:rsidR="000F17BC" w:rsidRPr="005549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tal como quedó redactado en el artículo 10.2 de la </w:t>
      </w:r>
      <w:r w:rsidR="000F17BC" w:rsidRPr="005549DE">
        <w:rPr>
          <w:rFonts w:ascii="Arial" w:hAnsi="Arial" w:cs="Arial"/>
          <w:sz w:val="28"/>
          <w:szCs w:val="28"/>
        </w:rPr>
        <w:t>Ley 54/2007.</w:t>
      </w:r>
      <w:r w:rsidR="005549DE">
        <w:rPr>
          <w:rFonts w:ascii="Arial" w:hAnsi="Arial" w:cs="Arial"/>
          <w:sz w:val="28"/>
          <w:szCs w:val="28"/>
        </w:rPr>
        <w:t xml:space="preserve"> Y, asi</w:t>
      </w:r>
      <w:r w:rsidR="006969B4" w:rsidRPr="005549DE">
        <w:rPr>
          <w:rFonts w:ascii="Arial" w:hAnsi="Arial" w:cs="Arial"/>
          <w:sz w:val="28"/>
          <w:szCs w:val="28"/>
        </w:rPr>
        <w:t>mismo, cumplir con las normas de accesibilidad universal de las personas con discapacidad.</w:t>
      </w:r>
    </w:p>
    <w:p w:rsidR="000F17BC" w:rsidRPr="005549DE" w:rsidRDefault="000F17BC" w:rsidP="00824DAA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549DE">
        <w:rPr>
          <w:rFonts w:ascii="Arial" w:hAnsi="Arial" w:cs="Arial"/>
          <w:color w:val="333333"/>
          <w:sz w:val="28"/>
          <w:szCs w:val="28"/>
        </w:rPr>
        <w:t>Y, en segundo lugar, se debe asegurar que en el país del adoptando no se vulneran, en el procedimiento de selección, las normas en materia de igualdad y no discriminación vigentes en España, conforme a lo establecido en el artículo 23 de la Ley, arriba referido.</w:t>
      </w:r>
    </w:p>
    <w:p w:rsidR="00824DAA" w:rsidRPr="005549DE" w:rsidRDefault="006969B4" w:rsidP="00824DAA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5549DE">
        <w:rPr>
          <w:rFonts w:ascii="Arial" w:hAnsi="Arial" w:cs="Arial"/>
          <w:b/>
          <w:color w:val="333333"/>
          <w:sz w:val="28"/>
          <w:szCs w:val="28"/>
        </w:rPr>
        <w:lastRenderedPageBreak/>
        <w:t>PROPUESTA</w:t>
      </w:r>
    </w:p>
    <w:p w:rsidR="006969B4" w:rsidRPr="005549DE" w:rsidRDefault="006969B4" w:rsidP="00824DAA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5549DE">
        <w:rPr>
          <w:rFonts w:ascii="Arial" w:hAnsi="Arial" w:cs="Arial"/>
          <w:color w:val="333333"/>
          <w:sz w:val="28"/>
          <w:szCs w:val="28"/>
          <w:u w:val="single"/>
        </w:rPr>
        <w:t>El apartado 1 del a</w:t>
      </w:r>
      <w:r w:rsidR="00FA71C7" w:rsidRPr="005549DE">
        <w:rPr>
          <w:rFonts w:ascii="Arial" w:hAnsi="Arial" w:cs="Arial"/>
          <w:sz w:val="28"/>
          <w:szCs w:val="28"/>
          <w:u w:val="single"/>
        </w:rPr>
        <w:t>rtículo 3</w:t>
      </w:r>
      <w:r w:rsidRPr="005549DE">
        <w:rPr>
          <w:rFonts w:ascii="Arial" w:hAnsi="Arial" w:cs="Arial"/>
          <w:sz w:val="28"/>
          <w:szCs w:val="28"/>
          <w:u w:val="single"/>
        </w:rPr>
        <w:t xml:space="preserve"> (</w:t>
      </w:r>
      <w:r w:rsidR="00FA71C7" w:rsidRPr="005549DE">
        <w:rPr>
          <w:rFonts w:ascii="Arial" w:hAnsi="Arial" w:cs="Arial"/>
          <w:sz w:val="28"/>
          <w:szCs w:val="28"/>
          <w:u w:val="single"/>
        </w:rPr>
        <w:t>Principios generales de actuación</w:t>
      </w:r>
      <w:r w:rsidRPr="005549DE">
        <w:rPr>
          <w:rFonts w:ascii="Arial" w:hAnsi="Arial" w:cs="Arial"/>
          <w:sz w:val="28"/>
          <w:szCs w:val="28"/>
          <w:u w:val="single"/>
        </w:rPr>
        <w:t>) del Proyecto de Real Decreto por el que se aprueba el Reglamento de Adopción Internacional, queda redactado de la siguiente manera:</w:t>
      </w:r>
    </w:p>
    <w:p w:rsidR="00E34890" w:rsidRPr="005549DE" w:rsidRDefault="00FA71C7" w:rsidP="00824DAA">
      <w:pPr>
        <w:pStyle w:val="parrafo"/>
        <w:shd w:val="clear" w:color="auto" w:fill="FFFFFF"/>
        <w:spacing w:before="180" w:beforeAutospacing="0" w:after="180" w:afterAutospacing="0"/>
        <w:ind w:left="284" w:right="284"/>
        <w:jc w:val="both"/>
        <w:rPr>
          <w:rFonts w:ascii="Arial" w:hAnsi="Arial" w:cs="Arial"/>
          <w:i/>
          <w:sz w:val="28"/>
          <w:szCs w:val="28"/>
        </w:rPr>
      </w:pPr>
      <w:r w:rsidRPr="005549DE">
        <w:rPr>
          <w:rFonts w:ascii="Arial" w:hAnsi="Arial" w:cs="Arial"/>
          <w:i/>
          <w:sz w:val="28"/>
          <w:szCs w:val="28"/>
        </w:rPr>
        <w:t>La Administración General del Estado y las Entidades Públicas competentes, se regirán, en la aplicación del presente reglamento, por los principios de protección del interés superior del menor, igualdad, seguridad jurídica y respeto a los derechos fundamentales reconocidos por el Derecho internacional y, en especial, los dirigidos a establecer las garantías para prevenir la sustracción, venta o tráfico de menores. También se regirán por los principios de colaboración, cooperación y coordinación, como expresión de los principios de lealtad institucional, solidaridad y eficacia y eficiencia en la actuación de los poderes públicos.</w:t>
      </w:r>
      <w:r w:rsidR="006969B4" w:rsidRPr="005549DE">
        <w:rPr>
          <w:rFonts w:ascii="Arial" w:hAnsi="Arial" w:cs="Arial"/>
          <w:i/>
          <w:sz w:val="28"/>
          <w:szCs w:val="28"/>
        </w:rPr>
        <w:t xml:space="preserve"> </w:t>
      </w:r>
    </w:p>
    <w:p w:rsidR="00824DAA" w:rsidRPr="005549DE" w:rsidRDefault="005549DE" w:rsidP="005549DE">
      <w:pPr>
        <w:pStyle w:val="parrafo"/>
        <w:shd w:val="clear" w:color="auto" w:fill="FFFFFF"/>
        <w:spacing w:before="180" w:beforeAutospacing="0" w:after="180" w:afterAutospacing="0"/>
        <w:ind w:left="284" w:right="284"/>
        <w:jc w:val="both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 establece</w:t>
      </w:r>
      <w:r w:rsidR="006969B4" w:rsidRPr="005549DE">
        <w:rPr>
          <w:rFonts w:ascii="Arial" w:hAnsi="Arial" w:cs="Arial"/>
          <w:b/>
          <w:i/>
          <w:sz w:val="28"/>
          <w:szCs w:val="28"/>
        </w:rPr>
        <w:t xml:space="preserve"> la garantía de respeto de</w:t>
      </w:r>
      <w:r w:rsidR="00824DAA" w:rsidRPr="005549DE">
        <w:rPr>
          <w:rFonts w:ascii="Arial" w:hAnsi="Arial" w:cs="Arial"/>
          <w:b/>
          <w:i/>
          <w:sz w:val="28"/>
          <w:szCs w:val="28"/>
        </w:rPr>
        <w:t xml:space="preserve"> </w:t>
      </w:r>
      <w:r w:rsidR="006969B4" w:rsidRPr="005549DE">
        <w:rPr>
          <w:rFonts w:ascii="Arial" w:hAnsi="Arial" w:cs="Arial"/>
          <w:b/>
          <w:i/>
          <w:sz w:val="28"/>
          <w:szCs w:val="28"/>
        </w:rPr>
        <w:t>l</w:t>
      </w:r>
      <w:r w:rsidR="00824DAA" w:rsidRPr="005549DE">
        <w:rPr>
          <w:rFonts w:ascii="Arial" w:hAnsi="Arial" w:cs="Arial"/>
          <w:b/>
          <w:i/>
          <w:sz w:val="28"/>
          <w:szCs w:val="28"/>
        </w:rPr>
        <w:t>os</w:t>
      </w:r>
      <w:r w:rsidR="006969B4" w:rsidRPr="005549DE">
        <w:rPr>
          <w:rFonts w:ascii="Arial" w:hAnsi="Arial" w:cs="Arial"/>
          <w:b/>
          <w:i/>
          <w:sz w:val="28"/>
          <w:szCs w:val="28"/>
        </w:rPr>
        <w:t xml:space="preserve"> derecho</w:t>
      </w:r>
      <w:r w:rsidR="00824DAA" w:rsidRPr="005549DE">
        <w:rPr>
          <w:rFonts w:ascii="Arial" w:hAnsi="Arial" w:cs="Arial"/>
          <w:b/>
          <w:i/>
          <w:sz w:val="28"/>
          <w:szCs w:val="28"/>
        </w:rPr>
        <w:t>s</w:t>
      </w:r>
      <w:r w:rsidR="006969B4" w:rsidRPr="005549DE">
        <w:rPr>
          <w:rFonts w:ascii="Arial" w:hAnsi="Arial" w:cs="Arial"/>
          <w:b/>
          <w:i/>
          <w:sz w:val="28"/>
          <w:szCs w:val="28"/>
        </w:rPr>
        <w:t xml:space="preserve"> a la igualdad y no discriminación </w:t>
      </w:r>
      <w:r w:rsidR="00824DAA" w:rsidRPr="005549DE">
        <w:rPr>
          <w:rFonts w:ascii="Arial" w:hAnsi="Arial" w:cs="Arial"/>
          <w:b/>
          <w:i/>
          <w:sz w:val="28"/>
          <w:szCs w:val="28"/>
        </w:rPr>
        <w:t xml:space="preserve">y de accesibilidad </w:t>
      </w:r>
      <w:r w:rsidR="006969B4" w:rsidRPr="005549DE">
        <w:rPr>
          <w:rFonts w:ascii="Arial" w:hAnsi="Arial" w:cs="Arial"/>
          <w:b/>
          <w:i/>
          <w:sz w:val="28"/>
          <w:szCs w:val="28"/>
        </w:rPr>
        <w:t xml:space="preserve">de las personas con discapacidad, </w:t>
      </w:r>
      <w:r w:rsidR="00824DAA" w:rsidRPr="005549DE">
        <w:rPr>
          <w:rFonts w:ascii="Arial" w:hAnsi="Arial" w:cs="Arial"/>
          <w:b/>
          <w:i/>
          <w:sz w:val="28"/>
          <w:szCs w:val="28"/>
        </w:rPr>
        <w:t>como sujetos de la</w:t>
      </w:r>
      <w:r w:rsidR="00347AA4" w:rsidRPr="005549DE">
        <w:rPr>
          <w:rFonts w:ascii="Arial" w:hAnsi="Arial" w:cs="Arial"/>
          <w:b/>
          <w:i/>
          <w:sz w:val="28"/>
          <w:szCs w:val="28"/>
        </w:rPr>
        <w:t xml:space="preserve"> declaración de idoneidad </w:t>
      </w:r>
      <w:r w:rsidR="00824DAA" w:rsidRPr="005549DE">
        <w:rPr>
          <w:rFonts w:ascii="Arial" w:hAnsi="Arial" w:cs="Arial"/>
          <w:b/>
          <w:i/>
          <w:sz w:val="28"/>
          <w:szCs w:val="28"/>
        </w:rPr>
        <w:t>para ser</w:t>
      </w:r>
      <w:r w:rsidR="00347AA4" w:rsidRPr="005549DE">
        <w:rPr>
          <w:rFonts w:ascii="Arial" w:hAnsi="Arial" w:cs="Arial"/>
          <w:b/>
          <w:i/>
          <w:sz w:val="28"/>
          <w:szCs w:val="28"/>
        </w:rPr>
        <w:t xml:space="preserve"> adoptantes, regulad</w:t>
      </w:r>
      <w:r w:rsidR="00824DAA" w:rsidRPr="005549DE">
        <w:rPr>
          <w:rFonts w:ascii="Arial" w:hAnsi="Arial" w:cs="Arial"/>
          <w:b/>
          <w:i/>
          <w:sz w:val="28"/>
          <w:szCs w:val="28"/>
        </w:rPr>
        <w:t>a</w:t>
      </w:r>
      <w:r w:rsidR="00347AA4" w:rsidRPr="005549DE">
        <w:rPr>
          <w:rFonts w:ascii="Arial" w:hAnsi="Arial" w:cs="Arial"/>
          <w:b/>
          <w:i/>
          <w:sz w:val="28"/>
          <w:szCs w:val="28"/>
        </w:rPr>
        <w:t xml:space="preserve"> en el artículo 10 de la Ley 54/2007, de 28 de diciembre, de Adopción internacional, </w:t>
      </w:r>
      <w:r w:rsidR="00824DAA" w:rsidRPr="005549DE">
        <w:rPr>
          <w:rFonts w:ascii="Arial" w:hAnsi="Arial" w:cs="Arial"/>
          <w:b/>
          <w:i/>
          <w:sz w:val="28"/>
          <w:szCs w:val="28"/>
        </w:rPr>
        <w:t xml:space="preserve">así </w:t>
      </w:r>
      <w:r w:rsidR="00347AA4" w:rsidRPr="005549DE">
        <w:rPr>
          <w:rFonts w:ascii="Arial" w:hAnsi="Arial" w:cs="Arial"/>
          <w:b/>
          <w:i/>
          <w:sz w:val="28"/>
          <w:szCs w:val="28"/>
        </w:rPr>
        <w:t xml:space="preserve">como la no aplicación de </w:t>
      </w:r>
      <w:r w:rsidR="00347AA4" w:rsidRPr="005549DE">
        <w:rPr>
          <w:rFonts w:ascii="Arial" w:hAnsi="Arial" w:cs="Arial"/>
          <w:b/>
          <w:i/>
          <w:color w:val="333333"/>
          <w:sz w:val="28"/>
          <w:szCs w:val="28"/>
        </w:rPr>
        <w:t>las normas jurídicas extranjeras que vulneren aquel</w:t>
      </w:r>
      <w:r w:rsidR="00E34890" w:rsidRPr="005549DE">
        <w:rPr>
          <w:rFonts w:ascii="Arial" w:hAnsi="Arial" w:cs="Arial"/>
          <w:b/>
          <w:i/>
          <w:color w:val="333333"/>
          <w:sz w:val="28"/>
          <w:szCs w:val="28"/>
        </w:rPr>
        <w:t>los</w:t>
      </w:r>
      <w:r w:rsidR="00347AA4" w:rsidRPr="005549DE">
        <w:rPr>
          <w:rFonts w:ascii="Arial" w:hAnsi="Arial" w:cs="Arial"/>
          <w:b/>
          <w:i/>
          <w:color w:val="333333"/>
          <w:sz w:val="28"/>
          <w:szCs w:val="28"/>
        </w:rPr>
        <w:t xml:space="preserve"> derecho</w:t>
      </w:r>
      <w:r w:rsidR="00E34890" w:rsidRPr="005549DE">
        <w:rPr>
          <w:rFonts w:ascii="Arial" w:hAnsi="Arial" w:cs="Arial"/>
          <w:b/>
          <w:i/>
          <w:color w:val="333333"/>
          <w:sz w:val="28"/>
          <w:szCs w:val="28"/>
        </w:rPr>
        <w:t>s</w:t>
      </w:r>
      <w:r w:rsidR="00347AA4" w:rsidRPr="005549DE">
        <w:rPr>
          <w:rFonts w:ascii="Arial" w:hAnsi="Arial" w:cs="Arial"/>
          <w:b/>
          <w:i/>
          <w:color w:val="333333"/>
          <w:sz w:val="28"/>
          <w:szCs w:val="28"/>
        </w:rPr>
        <w:t>, de conformidad con el artículo 23 de la precitada Ley.</w:t>
      </w:r>
    </w:p>
    <w:p w:rsidR="00824DAA" w:rsidRDefault="00824DAA" w:rsidP="005549DE">
      <w:pPr>
        <w:pStyle w:val="parrafo"/>
        <w:shd w:val="clear" w:color="auto" w:fill="FFFFFF"/>
        <w:spacing w:before="180" w:beforeAutospacing="0" w:after="180" w:afterAutospacing="0"/>
        <w:ind w:left="284" w:right="284"/>
        <w:jc w:val="right"/>
        <w:rPr>
          <w:rFonts w:ascii="Arial" w:hAnsi="Arial" w:cs="Arial"/>
          <w:color w:val="333333"/>
          <w:sz w:val="28"/>
          <w:szCs w:val="28"/>
        </w:rPr>
      </w:pPr>
      <w:r w:rsidRPr="005549DE">
        <w:rPr>
          <w:rFonts w:ascii="Arial" w:hAnsi="Arial" w:cs="Arial"/>
          <w:b/>
          <w:color w:val="333333"/>
          <w:sz w:val="28"/>
          <w:szCs w:val="28"/>
        </w:rPr>
        <w:tab/>
      </w:r>
      <w:r w:rsidRPr="005549DE">
        <w:rPr>
          <w:rFonts w:ascii="Arial" w:hAnsi="Arial" w:cs="Arial"/>
          <w:b/>
          <w:color w:val="333333"/>
          <w:sz w:val="28"/>
          <w:szCs w:val="28"/>
        </w:rPr>
        <w:tab/>
      </w:r>
      <w:r w:rsidRPr="005549DE">
        <w:rPr>
          <w:rFonts w:ascii="Arial" w:hAnsi="Arial" w:cs="Arial"/>
          <w:b/>
          <w:color w:val="333333"/>
          <w:sz w:val="28"/>
          <w:szCs w:val="28"/>
        </w:rPr>
        <w:tab/>
      </w:r>
      <w:r w:rsidRPr="005549DE">
        <w:rPr>
          <w:rFonts w:ascii="Arial" w:hAnsi="Arial" w:cs="Arial"/>
          <w:b/>
          <w:color w:val="333333"/>
          <w:sz w:val="28"/>
          <w:szCs w:val="28"/>
        </w:rPr>
        <w:tab/>
      </w:r>
      <w:r w:rsidRPr="005549DE">
        <w:rPr>
          <w:rFonts w:ascii="Arial" w:hAnsi="Arial" w:cs="Arial"/>
          <w:b/>
          <w:color w:val="333333"/>
          <w:sz w:val="28"/>
          <w:szCs w:val="28"/>
        </w:rPr>
        <w:tab/>
      </w:r>
      <w:r w:rsidRPr="005549DE">
        <w:rPr>
          <w:rFonts w:ascii="Arial" w:hAnsi="Arial" w:cs="Arial"/>
          <w:b/>
          <w:color w:val="333333"/>
          <w:sz w:val="28"/>
          <w:szCs w:val="28"/>
        </w:rPr>
        <w:tab/>
      </w:r>
      <w:r w:rsidRPr="005549DE">
        <w:rPr>
          <w:rFonts w:ascii="Arial" w:hAnsi="Arial" w:cs="Arial"/>
          <w:b/>
          <w:color w:val="333333"/>
          <w:sz w:val="28"/>
          <w:szCs w:val="28"/>
        </w:rPr>
        <w:tab/>
      </w:r>
      <w:r w:rsidR="00815D76" w:rsidRPr="005549DE">
        <w:rPr>
          <w:rFonts w:ascii="Arial" w:hAnsi="Arial" w:cs="Arial"/>
          <w:color w:val="333333"/>
          <w:sz w:val="28"/>
          <w:szCs w:val="28"/>
        </w:rPr>
        <w:t>1 de diciembre</w:t>
      </w:r>
      <w:r w:rsidRPr="005549DE">
        <w:rPr>
          <w:rFonts w:ascii="Arial" w:hAnsi="Arial" w:cs="Arial"/>
          <w:color w:val="333333"/>
          <w:sz w:val="28"/>
          <w:szCs w:val="28"/>
        </w:rPr>
        <w:t xml:space="preserve"> de 2017</w:t>
      </w:r>
      <w:r w:rsidR="005549DE">
        <w:rPr>
          <w:rFonts w:ascii="Arial" w:hAnsi="Arial" w:cs="Arial"/>
          <w:color w:val="333333"/>
          <w:sz w:val="28"/>
          <w:szCs w:val="28"/>
        </w:rPr>
        <w:t>.</w:t>
      </w:r>
    </w:p>
    <w:p w:rsidR="005549DE" w:rsidRDefault="005549DE" w:rsidP="005549DE">
      <w:pPr>
        <w:pStyle w:val="parrafo"/>
        <w:shd w:val="clear" w:color="auto" w:fill="FFFFFF"/>
        <w:spacing w:before="180" w:beforeAutospacing="0" w:after="180" w:afterAutospacing="0"/>
        <w:ind w:left="284" w:right="284"/>
        <w:jc w:val="right"/>
        <w:rPr>
          <w:rFonts w:ascii="Arial" w:hAnsi="Arial" w:cs="Arial"/>
          <w:color w:val="333333"/>
          <w:sz w:val="28"/>
          <w:szCs w:val="28"/>
        </w:rPr>
      </w:pPr>
    </w:p>
    <w:p w:rsidR="005549DE" w:rsidRPr="005549DE" w:rsidRDefault="005549DE" w:rsidP="005549DE">
      <w:pPr>
        <w:pStyle w:val="parrafo"/>
        <w:shd w:val="clear" w:color="auto" w:fill="FFFFFF"/>
        <w:spacing w:before="180" w:beforeAutospacing="0" w:after="180" w:afterAutospacing="0"/>
        <w:ind w:left="284" w:right="284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5549DE">
        <w:rPr>
          <w:rFonts w:ascii="Arial" w:hAnsi="Arial" w:cs="Arial"/>
          <w:b/>
          <w:color w:val="333333"/>
          <w:sz w:val="28"/>
          <w:szCs w:val="28"/>
        </w:rPr>
        <w:t>CERMI</w:t>
      </w:r>
    </w:p>
    <w:p w:rsidR="005549DE" w:rsidRPr="005549DE" w:rsidRDefault="008217F4" w:rsidP="005549DE">
      <w:pPr>
        <w:pStyle w:val="parrafo"/>
        <w:shd w:val="clear" w:color="auto" w:fill="FFFFFF"/>
        <w:spacing w:before="180" w:beforeAutospacing="0" w:after="180" w:afterAutospacing="0"/>
        <w:ind w:left="284" w:right="284"/>
        <w:jc w:val="center"/>
        <w:rPr>
          <w:rFonts w:ascii="Arial" w:hAnsi="Arial" w:cs="Arial"/>
          <w:b/>
          <w:color w:val="333333"/>
          <w:sz w:val="28"/>
          <w:szCs w:val="28"/>
        </w:rPr>
      </w:pPr>
      <w:hyperlink r:id="rId9" w:history="1">
        <w:r w:rsidR="005549DE" w:rsidRPr="005549DE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:rsidR="005549DE" w:rsidRPr="005549DE" w:rsidRDefault="005549DE" w:rsidP="005549DE">
      <w:pPr>
        <w:pStyle w:val="parrafo"/>
        <w:shd w:val="clear" w:color="auto" w:fill="FFFFFF"/>
        <w:spacing w:before="180" w:beforeAutospacing="0" w:after="180" w:afterAutospacing="0"/>
        <w:ind w:left="284" w:right="284"/>
        <w:jc w:val="right"/>
        <w:rPr>
          <w:rFonts w:ascii="Arial" w:hAnsi="Arial" w:cs="Arial"/>
          <w:color w:val="333333"/>
          <w:sz w:val="28"/>
          <w:szCs w:val="28"/>
        </w:rPr>
      </w:pPr>
    </w:p>
    <w:sectPr w:rsidR="005549DE" w:rsidRPr="0055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F0" w:rsidRDefault="000E0CF0" w:rsidP="000E0CF0">
      <w:pPr>
        <w:spacing w:after="0" w:line="240" w:lineRule="auto"/>
      </w:pPr>
      <w:r>
        <w:separator/>
      </w:r>
    </w:p>
  </w:endnote>
  <w:endnote w:type="continuationSeparator" w:id="0">
    <w:p w:rsidR="000E0CF0" w:rsidRDefault="000E0CF0" w:rsidP="000E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F0" w:rsidRDefault="000E0CF0" w:rsidP="000E0CF0">
      <w:pPr>
        <w:spacing w:after="0" w:line="240" w:lineRule="auto"/>
      </w:pPr>
      <w:r>
        <w:separator/>
      </w:r>
    </w:p>
  </w:footnote>
  <w:footnote w:type="continuationSeparator" w:id="0">
    <w:p w:rsidR="000E0CF0" w:rsidRDefault="000E0CF0" w:rsidP="000E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FF7"/>
    <w:multiLevelType w:val="hybridMultilevel"/>
    <w:tmpl w:val="F7786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9A"/>
    <w:rsid w:val="000E0CF0"/>
    <w:rsid w:val="000F17BC"/>
    <w:rsid w:val="00347AA4"/>
    <w:rsid w:val="00510250"/>
    <w:rsid w:val="005549DE"/>
    <w:rsid w:val="006969B4"/>
    <w:rsid w:val="00726B27"/>
    <w:rsid w:val="00815D76"/>
    <w:rsid w:val="0082039A"/>
    <w:rsid w:val="008217F4"/>
    <w:rsid w:val="00824DAA"/>
    <w:rsid w:val="00B86F6E"/>
    <w:rsid w:val="00BB5786"/>
    <w:rsid w:val="00BD390D"/>
    <w:rsid w:val="00C326C7"/>
    <w:rsid w:val="00E34890"/>
    <w:rsid w:val="00F819DF"/>
    <w:rsid w:val="00F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82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2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CF0"/>
  </w:style>
  <w:style w:type="paragraph" w:styleId="Piedepgina">
    <w:name w:val="footer"/>
    <w:basedOn w:val="Normal"/>
    <w:link w:val="PiedepginaCar"/>
    <w:uiPriority w:val="99"/>
    <w:unhideWhenUsed/>
    <w:rsid w:val="000E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F0"/>
  </w:style>
  <w:style w:type="paragraph" w:styleId="Textodeglobo">
    <w:name w:val="Balloon Text"/>
    <w:basedOn w:val="Normal"/>
    <w:link w:val="TextodegloboCar"/>
    <w:uiPriority w:val="99"/>
    <w:semiHidden/>
    <w:unhideWhenUsed/>
    <w:rsid w:val="00554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DE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49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82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2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CF0"/>
  </w:style>
  <w:style w:type="paragraph" w:styleId="Piedepgina">
    <w:name w:val="footer"/>
    <w:basedOn w:val="Normal"/>
    <w:link w:val="PiedepginaCar"/>
    <w:uiPriority w:val="99"/>
    <w:unhideWhenUsed/>
    <w:rsid w:val="000E0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F0"/>
  </w:style>
  <w:style w:type="paragraph" w:styleId="Textodeglobo">
    <w:name w:val="Balloon Text"/>
    <w:basedOn w:val="Normal"/>
    <w:link w:val="TextodegloboCar"/>
    <w:uiPriority w:val="99"/>
    <w:semiHidden/>
    <w:unhideWhenUsed/>
    <w:rsid w:val="00554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DE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4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2017-12-01T15:35:00Z</dcterms:created>
  <dcterms:modified xsi:type="dcterms:W3CDTF">2017-12-01T15:35:00Z</dcterms:modified>
</cp:coreProperties>
</file>