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F0" w:rsidRDefault="004D7EF0" w:rsidP="004D7E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>
            <wp:extent cx="1956435" cy="12991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2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F0" w:rsidRPr="004D7EF0" w:rsidRDefault="004D7EF0" w:rsidP="004D7EF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INFORME SOBRE LOS CONTENIDOS DE DISCAPACIDAD INCLUIDOS EN </w:t>
      </w:r>
      <w:r w:rsidRPr="004D7EF0">
        <w:rPr>
          <w:rFonts w:ascii="Times New Roman" w:hAnsi="Times New Roman" w:cs="Times New Roman"/>
          <w:b/>
          <w:sz w:val="24"/>
          <w:szCs w:val="24"/>
        </w:rPr>
        <w:t>EL PLAN ESTRATÉGICO DE LA INSPECCIÓN DE TRABAJO Y SEGURIDAD SOCIAL PARA EL PERÍODO 2018-2020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4E26" w:rsidRPr="004D7EF0">
        <w:rPr>
          <w:rFonts w:ascii="Times New Roman" w:hAnsi="Times New Roman" w:cs="Times New Roman"/>
          <w:b/>
          <w:sz w:val="24"/>
          <w:szCs w:val="24"/>
        </w:rPr>
        <w:t>RESOLUCIÓN DE 11 DE ABRIL DE 2018, DE LA SUBSECRETARÍA, POR LA QUE SE PUBLICA EL ACUERDO DEL CONSEJO DE MINISTROS DE 6 DE ABRIL DE 2018, POR EL QUE SE APRUEBA EL PLAN ESTRATÉGICO DE LA INSPECCIÓN DE TRABAJO Y SEGURIDAD SOCIAL PARA EL PERÍODO 2018-2020 (B.O.E. 19 de abril de 2018)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84E26" w:rsidRPr="00284E26" w:rsidRDefault="003E67E8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26">
        <w:rPr>
          <w:rFonts w:ascii="Times New Roman" w:hAnsi="Times New Roman" w:cs="Times New Roman"/>
          <w:sz w:val="24"/>
          <w:szCs w:val="24"/>
        </w:rPr>
        <w:t>El Consejo de Ministros, en su reunión del día 6 de abril de 2018, ha adoptado un Acuerdo por el que se aprueba el Plan Estratégico de la Inspección de Trabajo y Seguridad Social para el período 2018-2020.</w:t>
      </w:r>
      <w:r w:rsidR="004D7EF0">
        <w:rPr>
          <w:rFonts w:ascii="Times New Roman" w:hAnsi="Times New Roman" w:cs="Times New Roman"/>
          <w:sz w:val="24"/>
          <w:szCs w:val="24"/>
        </w:rPr>
        <w:t xml:space="preserve"> El CERMI efectuó aportaciones en relación con las personas con discapacidad, en la fase de consulta, varias de las cuales han sido tenidas en cuenta e incorporadas.</w:t>
      </w:r>
    </w:p>
    <w:p w:rsidR="00284E26" w:rsidRPr="004570AF" w:rsidRDefault="003E67E8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26">
        <w:rPr>
          <w:rFonts w:ascii="Times New Roman" w:hAnsi="Times New Roman" w:cs="Times New Roman"/>
          <w:sz w:val="24"/>
          <w:szCs w:val="24"/>
        </w:rPr>
        <w:t>La Inspección de Trabajo y Seguridad Social como garante en el cum</w:t>
      </w:r>
      <w:r w:rsidR="004D7EF0">
        <w:rPr>
          <w:rFonts w:ascii="Times New Roman" w:hAnsi="Times New Roman" w:cs="Times New Roman"/>
          <w:sz w:val="24"/>
          <w:szCs w:val="24"/>
        </w:rPr>
        <w:t>plimiento de la normativa socio</w:t>
      </w:r>
      <w:r w:rsidRPr="00284E26">
        <w:rPr>
          <w:rFonts w:ascii="Times New Roman" w:hAnsi="Times New Roman" w:cs="Times New Roman"/>
          <w:sz w:val="24"/>
          <w:szCs w:val="24"/>
        </w:rPr>
        <w:t>laboral pone el acento</w:t>
      </w:r>
      <w:r w:rsidR="00284E26">
        <w:rPr>
          <w:rFonts w:ascii="Times New Roman" w:hAnsi="Times New Roman" w:cs="Times New Roman"/>
          <w:sz w:val="24"/>
          <w:szCs w:val="24"/>
        </w:rPr>
        <w:t xml:space="preserve"> </w:t>
      </w:r>
      <w:r w:rsidRPr="00284E26">
        <w:rPr>
          <w:rFonts w:ascii="Times New Roman" w:hAnsi="Times New Roman" w:cs="Times New Roman"/>
          <w:sz w:val="24"/>
          <w:szCs w:val="24"/>
        </w:rPr>
        <w:t>en orientar su actuación hacia la consecución de</w:t>
      </w:r>
      <w:r w:rsidR="00284E26">
        <w:rPr>
          <w:rFonts w:ascii="Times New Roman" w:hAnsi="Times New Roman" w:cs="Times New Roman"/>
          <w:sz w:val="24"/>
          <w:szCs w:val="24"/>
        </w:rPr>
        <w:t xml:space="preserve">l </w:t>
      </w:r>
      <w:r w:rsidRPr="00284E26">
        <w:rPr>
          <w:rFonts w:ascii="Times New Roman" w:hAnsi="Times New Roman" w:cs="Times New Roman"/>
          <w:sz w:val="24"/>
          <w:szCs w:val="24"/>
        </w:rPr>
        <w:t xml:space="preserve">objetivo </w:t>
      </w:r>
      <w:r w:rsidR="00284E26">
        <w:rPr>
          <w:rFonts w:ascii="Times New Roman" w:hAnsi="Times New Roman" w:cs="Times New Roman"/>
          <w:sz w:val="24"/>
          <w:szCs w:val="24"/>
        </w:rPr>
        <w:t xml:space="preserve">de </w:t>
      </w:r>
      <w:r w:rsidRPr="00284E26">
        <w:rPr>
          <w:rFonts w:ascii="Times New Roman" w:hAnsi="Times New Roman" w:cs="Times New Roman"/>
          <w:sz w:val="24"/>
          <w:szCs w:val="24"/>
        </w:rPr>
        <w:t>impuls</w:t>
      </w:r>
      <w:r w:rsidR="00284E26">
        <w:rPr>
          <w:rFonts w:ascii="Times New Roman" w:hAnsi="Times New Roman" w:cs="Times New Roman"/>
          <w:sz w:val="24"/>
          <w:szCs w:val="24"/>
        </w:rPr>
        <w:t xml:space="preserve">ar </w:t>
      </w:r>
      <w:r w:rsidRPr="00284E26">
        <w:rPr>
          <w:rFonts w:ascii="Times New Roman" w:hAnsi="Times New Roman" w:cs="Times New Roman"/>
          <w:sz w:val="24"/>
          <w:szCs w:val="24"/>
        </w:rPr>
        <w:t xml:space="preserve">el empleo de calidad. </w:t>
      </w:r>
      <w:r w:rsidR="00284E26">
        <w:rPr>
          <w:rFonts w:ascii="Times New Roman" w:hAnsi="Times New Roman" w:cs="Times New Roman"/>
          <w:sz w:val="24"/>
          <w:szCs w:val="24"/>
        </w:rPr>
        <w:t xml:space="preserve">En este marco, </w:t>
      </w:r>
      <w:r w:rsidR="00284E26" w:rsidRPr="004570AF">
        <w:rPr>
          <w:rFonts w:ascii="Times New Roman" w:hAnsi="Times New Roman" w:cs="Times New Roman"/>
          <w:b/>
          <w:sz w:val="24"/>
          <w:szCs w:val="24"/>
        </w:rPr>
        <w:t>el Plan Estratégico de la Inspección de Trabajo y Seguridad Social ha situado a la discapacidad entre una de sus principales prioridades.</w:t>
      </w:r>
    </w:p>
    <w:p w:rsidR="006A21F3" w:rsidRDefault="004570AF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>Así, el</w:t>
      </w:r>
      <w:r w:rsidR="003E67E8" w:rsidRPr="004570AF">
        <w:rPr>
          <w:rFonts w:ascii="Times New Roman" w:hAnsi="Times New Roman" w:cs="Times New Roman"/>
          <w:b/>
          <w:sz w:val="24"/>
          <w:szCs w:val="24"/>
        </w:rPr>
        <w:t xml:space="preserve"> Plan incide en materias tales como</w:t>
      </w:r>
      <w:r w:rsidR="003E67E8" w:rsidRPr="00284E26">
        <w:rPr>
          <w:rFonts w:ascii="Times New Roman" w:hAnsi="Times New Roman" w:cs="Times New Roman"/>
          <w:sz w:val="24"/>
          <w:szCs w:val="24"/>
        </w:rPr>
        <w:t xml:space="preserve"> tiempo de trabajo, modalidades de contratación, subcontratación y cesión de trabajadores, prevención de riesgos laborales, conciliación, igualdad en el empleo entre hombres y mujeres, </w:t>
      </w:r>
      <w:r w:rsidR="003E67E8" w:rsidRPr="004570AF">
        <w:rPr>
          <w:rFonts w:ascii="Times New Roman" w:hAnsi="Times New Roman" w:cs="Times New Roman"/>
          <w:b/>
          <w:sz w:val="24"/>
          <w:szCs w:val="24"/>
        </w:rPr>
        <w:t>empleo de personas con discapacidad</w:t>
      </w:r>
      <w:r w:rsidR="003E67E8" w:rsidRPr="00284E26">
        <w:rPr>
          <w:rFonts w:ascii="Times New Roman" w:hAnsi="Times New Roman" w:cs="Times New Roman"/>
          <w:sz w:val="24"/>
          <w:szCs w:val="24"/>
        </w:rPr>
        <w:t xml:space="preserve"> o trabajadores extranjeros, entre otros.</w:t>
      </w:r>
    </w:p>
    <w:p w:rsidR="004570AF" w:rsidRP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>La inclusión de la discapacidad en los objetivos del Plan:</w:t>
      </w:r>
    </w:p>
    <w:p w:rsidR="003E67E8" w:rsidRPr="004570AF" w:rsidRDefault="003E67E8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>Objetivo 6: Mejorar la garantía de cumplimiento de la legislación en materia laboral y de empleo.</w:t>
      </w:r>
    </w:p>
    <w:p w:rsidR="003E67E8" w:rsidRPr="004570AF" w:rsidRDefault="003E67E8" w:rsidP="004570A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>Línea 60. Reserva de empleo de trabajadores con discapacidad:</w:t>
      </w:r>
      <w:r w:rsidRPr="004570AF">
        <w:rPr>
          <w:rFonts w:ascii="Times New Roman" w:hAnsi="Times New Roman" w:cs="Times New Roman"/>
          <w:sz w:val="24"/>
          <w:szCs w:val="24"/>
        </w:rPr>
        <w:t xml:space="preserve"> Potenciar la eficacia de la actuación de la Inspección de Trabajo y Seguridad Social en materia de integración laboral de personas con discapacidad, </w:t>
      </w:r>
      <w:r w:rsidRPr="004570AF">
        <w:rPr>
          <w:rFonts w:ascii="Times New Roman" w:hAnsi="Times New Roman" w:cs="Times New Roman"/>
          <w:b/>
          <w:sz w:val="24"/>
          <w:szCs w:val="24"/>
        </w:rPr>
        <w:t>mediante la utilización de la información y cruce de las bases de datos en la programación de campañas específicas destinadas a la vigilancia del cumplimiento de la obligación de reserva de puestos de trabajo en empresas de más de 50 trabajadores, favoreciendo así la inserción laboral de estos trabajadores.</w:t>
      </w:r>
    </w:p>
    <w:p w:rsidR="003E67E8" w:rsidRPr="00284E26" w:rsidRDefault="003E67E8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F" w:rsidRPr="004570AF" w:rsidRDefault="003E67E8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 xml:space="preserve">Objetivo 7: Mejorar la garantía de cumplimiento de la legislación en materia de igualdad y no discriminación. </w:t>
      </w:r>
    </w:p>
    <w:p w:rsidR="003E67E8" w:rsidRPr="004570AF" w:rsidRDefault="003E67E8" w:rsidP="004570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lastRenderedPageBreak/>
        <w:t>Línea 62. Igualdad y no discriminación:</w:t>
      </w:r>
      <w:r w:rsidRPr="004570AF">
        <w:rPr>
          <w:rFonts w:ascii="Times New Roman" w:hAnsi="Times New Roman" w:cs="Times New Roman"/>
          <w:sz w:val="24"/>
          <w:szCs w:val="24"/>
        </w:rPr>
        <w:t xml:space="preserve"> 1) Especialización funcional de inspectores de Trabajo y Seguridad Social en materia de igualdad, tanto en la relación laboral como en el acceso al empleo. </w:t>
      </w:r>
      <w:r w:rsidRPr="004570AF">
        <w:rPr>
          <w:rFonts w:ascii="Times New Roman" w:hAnsi="Times New Roman" w:cs="Times New Roman"/>
          <w:b/>
          <w:sz w:val="24"/>
          <w:szCs w:val="24"/>
        </w:rPr>
        <w:t>2) Priorización en la programación en esta materia de actuaciones relativas a colectivos especialmente vulnerables</w:t>
      </w:r>
      <w:r w:rsidRPr="004570AF">
        <w:rPr>
          <w:rFonts w:ascii="Times New Roman" w:hAnsi="Times New Roman" w:cs="Times New Roman"/>
          <w:sz w:val="24"/>
          <w:szCs w:val="24"/>
        </w:rPr>
        <w:t xml:space="preserve">, entre los cuales se encuentran mujeres, </w:t>
      </w:r>
      <w:r w:rsidRPr="004570AF">
        <w:rPr>
          <w:rFonts w:ascii="Times New Roman" w:hAnsi="Times New Roman" w:cs="Times New Roman"/>
          <w:b/>
          <w:sz w:val="24"/>
          <w:szCs w:val="24"/>
        </w:rPr>
        <w:t>personas con discapacidad</w:t>
      </w:r>
      <w:r w:rsidRPr="004570AF">
        <w:rPr>
          <w:rFonts w:ascii="Times New Roman" w:hAnsi="Times New Roman" w:cs="Times New Roman"/>
          <w:sz w:val="24"/>
          <w:szCs w:val="24"/>
        </w:rPr>
        <w:t>, e inmigrantes.</w:t>
      </w:r>
    </w:p>
    <w:p w:rsid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E8" w:rsidRPr="004570AF" w:rsidRDefault="003E67E8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>Objetivo 8: Mejorar la garantía de cumplimiento de la legislación en materia de salud y seguridad en el trabajo.</w:t>
      </w:r>
    </w:p>
    <w:p w:rsidR="003E67E8" w:rsidRPr="004570AF" w:rsidRDefault="003E67E8" w:rsidP="004570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>Línea 74. Trabajadores especialmente sensibles: Diseñar campañas de Inspección destinadas a garantizar la seguridad y la salud de los trabajadores especialmente sensibles, prestando especial atención a los trabajadores con discapacidad.</w:t>
      </w:r>
    </w:p>
    <w:p w:rsidR="004570AF" w:rsidRP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 xml:space="preserve">Dentro del apartado </w:t>
      </w:r>
      <w:r w:rsidR="003E67E8" w:rsidRPr="004570AF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>.3 del Plan: Instituto Nacional de la Seguridad Social</w:t>
      </w:r>
      <w:r w:rsidRPr="004570AF">
        <w:rPr>
          <w:rFonts w:ascii="Times New Roman" w:hAnsi="Times New Roman" w:cs="Times New Roman"/>
          <w:sz w:val="24"/>
          <w:szCs w:val="24"/>
          <w:u w:val="single"/>
        </w:rPr>
        <w:t xml:space="preserve"> (INSS)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67E8" w:rsidRPr="00284E26">
        <w:rPr>
          <w:rFonts w:ascii="Times New Roman" w:hAnsi="Times New Roman" w:cs="Times New Roman"/>
          <w:sz w:val="24"/>
          <w:szCs w:val="24"/>
        </w:rPr>
        <w:t>Análisis general de las actuaciones y resultados de los distintos Órganos del Ministerio que han participado en el Plan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67E8" w:rsidRPr="004570AF" w:rsidRDefault="004570AF" w:rsidP="004570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>S</w:t>
      </w:r>
      <w:r w:rsidR="003E67E8" w:rsidRPr="004570AF">
        <w:rPr>
          <w:rFonts w:ascii="Times New Roman" w:hAnsi="Times New Roman" w:cs="Times New Roman"/>
          <w:b/>
          <w:sz w:val="24"/>
          <w:szCs w:val="24"/>
        </w:rPr>
        <w:t>e han implantado controles sobre la verificación y existencia de la situación de discapacidad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E8" w:rsidRP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 xml:space="preserve">Dentro del </w:t>
      </w:r>
      <w:r w:rsidR="003E67E8" w:rsidRPr="004570AF">
        <w:rPr>
          <w:rFonts w:ascii="Times New Roman" w:hAnsi="Times New Roman" w:cs="Times New Roman"/>
          <w:b/>
          <w:sz w:val="24"/>
          <w:szCs w:val="24"/>
          <w:u w:val="single"/>
        </w:rPr>
        <w:t>ANEXO II</w:t>
      </w: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E67E8" w:rsidRPr="004570AF">
        <w:rPr>
          <w:rFonts w:ascii="Times New Roman" w:hAnsi="Times New Roman" w:cs="Times New Roman"/>
          <w:b/>
          <w:sz w:val="24"/>
          <w:szCs w:val="24"/>
          <w:u w:val="single"/>
        </w:rPr>
        <w:t>Cuadro de seguimiento</w:t>
      </w:r>
      <w:r w:rsidRPr="004570A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F" w:rsidRPr="004570AF" w:rsidRDefault="003E67E8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 xml:space="preserve">Línea 60. Reserva de empleo de trabajadores con discapacidad: </w:t>
      </w:r>
    </w:p>
    <w:p w:rsidR="003E67E8" w:rsidRPr="004570AF" w:rsidRDefault="003E67E8" w:rsidP="004570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AF">
        <w:rPr>
          <w:rFonts w:ascii="Times New Roman" w:hAnsi="Times New Roman" w:cs="Times New Roman"/>
          <w:sz w:val="24"/>
          <w:szCs w:val="24"/>
        </w:rPr>
        <w:t>Potenciar la eficacia en la programación y la actuación en las campañas mediante la utilización de cruce de datos, fundamentalmente a través de la Herramienta de Lucha contra el Fraude</w:t>
      </w:r>
      <w:r w:rsidR="004570AF">
        <w:rPr>
          <w:rFonts w:ascii="Times New Roman" w:hAnsi="Times New Roman" w:cs="Times New Roman"/>
          <w:sz w:val="24"/>
          <w:szCs w:val="24"/>
        </w:rPr>
        <w:t>: periodicidad a</w:t>
      </w:r>
      <w:r w:rsidRPr="004570AF">
        <w:rPr>
          <w:rFonts w:ascii="Times New Roman" w:hAnsi="Times New Roman" w:cs="Times New Roman"/>
          <w:sz w:val="24"/>
          <w:szCs w:val="24"/>
        </w:rPr>
        <w:t>nual.</w:t>
      </w:r>
    </w:p>
    <w:p w:rsidR="004570AF" w:rsidRDefault="004570AF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F" w:rsidRDefault="003E67E8" w:rsidP="00284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AF">
        <w:rPr>
          <w:rFonts w:ascii="Times New Roman" w:hAnsi="Times New Roman" w:cs="Times New Roman"/>
          <w:b/>
          <w:sz w:val="24"/>
          <w:szCs w:val="24"/>
        </w:rPr>
        <w:t>Línea 74. Trabajadores especialmente sensibles:</w:t>
      </w:r>
    </w:p>
    <w:p w:rsidR="004570AF" w:rsidRPr="004570AF" w:rsidRDefault="003E67E8" w:rsidP="004570A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0AF">
        <w:rPr>
          <w:rFonts w:ascii="Times New Roman" w:hAnsi="Times New Roman" w:cs="Times New Roman"/>
          <w:sz w:val="24"/>
          <w:szCs w:val="24"/>
        </w:rPr>
        <w:t>Diseño de campañas de Inspección destinadas a los trabajadores especialmente sensibles, prestando especial atención a los trabajadores con discapacidad</w:t>
      </w:r>
      <w:r w:rsidR="004570AF">
        <w:rPr>
          <w:rFonts w:ascii="Times New Roman" w:hAnsi="Times New Roman" w:cs="Times New Roman"/>
          <w:sz w:val="24"/>
          <w:szCs w:val="24"/>
        </w:rPr>
        <w:t>: periodicidad a</w:t>
      </w:r>
      <w:r w:rsidR="004570AF" w:rsidRPr="004570AF">
        <w:rPr>
          <w:rFonts w:ascii="Times New Roman" w:hAnsi="Times New Roman" w:cs="Times New Roman"/>
          <w:sz w:val="24"/>
          <w:szCs w:val="24"/>
        </w:rPr>
        <w:t>nual.</w:t>
      </w:r>
    </w:p>
    <w:p w:rsidR="003E67E8" w:rsidRDefault="003E67E8" w:rsidP="004570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F" w:rsidRDefault="004570AF" w:rsidP="004570A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AF" w:rsidRDefault="004570AF" w:rsidP="00B86C10">
      <w:pPr>
        <w:pStyle w:val="Prrafode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C10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de abril de 2018</w:t>
      </w:r>
    </w:p>
    <w:p w:rsidR="00B86C10" w:rsidRDefault="00B86C10" w:rsidP="00B86C10">
      <w:pPr>
        <w:pStyle w:val="Prrafode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C10" w:rsidRDefault="00B86C10" w:rsidP="00B86C10">
      <w:pPr>
        <w:pStyle w:val="Prrafode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Miguel Ángel Cabra de Luna</w:t>
      </w:r>
    </w:p>
    <w:p w:rsidR="00B86C10" w:rsidRDefault="00B86C10" w:rsidP="003557CF">
      <w:pPr>
        <w:pStyle w:val="Prrafode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3557CF">
        <w:rPr>
          <w:rFonts w:ascii="Times New Roman" w:hAnsi="Times New Roman" w:cs="Times New Roman"/>
          <w:sz w:val="24"/>
          <w:szCs w:val="24"/>
        </w:rPr>
        <w:t>los Servicios Jurídicos del CERMI</w:t>
      </w:r>
    </w:p>
    <w:p w:rsidR="004D7EF0" w:rsidRDefault="004D7EF0" w:rsidP="003557CF">
      <w:pPr>
        <w:pStyle w:val="Prrafode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EF0" w:rsidRPr="004D7EF0" w:rsidRDefault="004D7EF0" w:rsidP="004D7EF0">
      <w:pPr>
        <w:pStyle w:val="Prrafodelist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F0">
        <w:rPr>
          <w:rFonts w:ascii="Times New Roman" w:hAnsi="Times New Roman" w:cs="Times New Roman"/>
          <w:b/>
          <w:sz w:val="24"/>
          <w:szCs w:val="24"/>
        </w:rPr>
        <w:t>CERMI</w:t>
      </w:r>
    </w:p>
    <w:p w:rsidR="004D7EF0" w:rsidRPr="004D7EF0" w:rsidRDefault="004D7EF0" w:rsidP="004D7EF0">
      <w:pPr>
        <w:pStyle w:val="Prrafodelist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4D7EF0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www.cermi.es</w:t>
        </w:r>
      </w:hyperlink>
    </w:p>
    <w:p w:rsidR="004D7EF0" w:rsidRDefault="004D7EF0" w:rsidP="003557CF">
      <w:pPr>
        <w:pStyle w:val="Prrafode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7E8" w:rsidRPr="00284E26" w:rsidRDefault="003E67E8" w:rsidP="00284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7E8" w:rsidRPr="0028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93" w:rsidRDefault="00585D93" w:rsidP="00585D93">
      <w:pPr>
        <w:spacing w:after="0" w:line="240" w:lineRule="auto"/>
      </w:pPr>
      <w:r>
        <w:separator/>
      </w:r>
    </w:p>
  </w:endnote>
  <w:endnote w:type="continuationSeparator" w:id="0">
    <w:p w:rsidR="00585D93" w:rsidRDefault="00585D93" w:rsidP="005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93" w:rsidRDefault="00585D93" w:rsidP="00585D93">
      <w:pPr>
        <w:spacing w:after="0" w:line="240" w:lineRule="auto"/>
      </w:pPr>
      <w:r>
        <w:separator/>
      </w:r>
    </w:p>
  </w:footnote>
  <w:footnote w:type="continuationSeparator" w:id="0">
    <w:p w:rsidR="00585D93" w:rsidRDefault="00585D93" w:rsidP="005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C12"/>
    <w:multiLevelType w:val="hybridMultilevel"/>
    <w:tmpl w:val="4DFE5738"/>
    <w:lvl w:ilvl="0" w:tplc="20C0CC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7E07"/>
    <w:multiLevelType w:val="hybridMultilevel"/>
    <w:tmpl w:val="CBE25C54"/>
    <w:lvl w:ilvl="0" w:tplc="BDB20F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E8"/>
    <w:rsid w:val="00284E26"/>
    <w:rsid w:val="003557CF"/>
    <w:rsid w:val="003E67E8"/>
    <w:rsid w:val="004570AF"/>
    <w:rsid w:val="004D7EF0"/>
    <w:rsid w:val="00585D93"/>
    <w:rsid w:val="006A21F3"/>
    <w:rsid w:val="00B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0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D93"/>
  </w:style>
  <w:style w:type="paragraph" w:styleId="Piedepgina">
    <w:name w:val="footer"/>
    <w:basedOn w:val="Normal"/>
    <w:link w:val="PiedepginaCar"/>
    <w:uiPriority w:val="99"/>
    <w:unhideWhenUsed/>
    <w:rsid w:val="0058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D93"/>
  </w:style>
  <w:style w:type="character" w:styleId="Hipervnculo">
    <w:name w:val="Hyperlink"/>
    <w:basedOn w:val="Fuentedeprrafopredeter"/>
    <w:uiPriority w:val="99"/>
    <w:unhideWhenUsed/>
    <w:rsid w:val="004D7EF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E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E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0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D93"/>
  </w:style>
  <w:style w:type="paragraph" w:styleId="Piedepgina">
    <w:name w:val="footer"/>
    <w:basedOn w:val="Normal"/>
    <w:link w:val="PiedepginaCar"/>
    <w:uiPriority w:val="99"/>
    <w:unhideWhenUsed/>
    <w:rsid w:val="00585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D93"/>
  </w:style>
  <w:style w:type="character" w:styleId="Hipervnculo">
    <w:name w:val="Hyperlink"/>
    <w:basedOn w:val="Fuentedeprrafopredeter"/>
    <w:uiPriority w:val="99"/>
    <w:unhideWhenUsed/>
    <w:rsid w:val="004D7EF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E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mi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3396</Characters>
  <Application>Microsoft Macintosh Word</Application>
  <DocSecurity>4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2018-04-24T12:59:00Z</dcterms:created>
  <dcterms:modified xsi:type="dcterms:W3CDTF">2018-04-24T12:59:00Z</dcterms:modified>
</cp:coreProperties>
</file>