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B2C1" w14:textId="77777777" w:rsidR="001D2DE1" w:rsidRDefault="001D2DE1" w:rsidP="001D2D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es-ES"/>
        </w:rPr>
        <w:drawing>
          <wp:inline distT="0" distB="0" distL="0" distR="0" wp14:anchorId="54DC201E" wp14:editId="1BC90AF3">
            <wp:extent cx="1374746" cy="912495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46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5E927" w14:textId="1953590B" w:rsidR="001D2DE1" w:rsidRPr="00CA2466" w:rsidRDefault="001D2DE1" w:rsidP="00CA2466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PROPUESTA DE ENMIENDA DEL CERMI EN MATERIA DE DISCAPACIDAD CON DESTINO AL </w:t>
      </w:r>
      <w:r w:rsidR="005C059A" w:rsidRPr="003B18DA">
        <w:rPr>
          <w:rFonts w:ascii="Times New Roman" w:hAnsi="Times New Roman" w:cs="Times New Roman"/>
          <w:b/>
          <w:sz w:val="24"/>
          <w:szCs w:val="24"/>
        </w:rPr>
        <w:t>PROYECTO DE LEY DE DISTRIBUCIÓN DE</w:t>
      </w:r>
      <w:r>
        <w:rPr>
          <w:rFonts w:ascii="Times New Roman" w:hAnsi="Times New Roman" w:cs="Times New Roman"/>
          <w:b/>
          <w:sz w:val="24"/>
          <w:szCs w:val="24"/>
        </w:rPr>
        <w:t xml:space="preserve"> SEGUROS Y REASEGUROS PRIVADOS </w:t>
      </w:r>
      <w:r w:rsidR="005C059A" w:rsidRPr="003B18DA">
        <w:rPr>
          <w:rFonts w:ascii="Times New Roman" w:hAnsi="Times New Roman" w:cs="Times New Roman"/>
          <w:b/>
          <w:sz w:val="24"/>
          <w:szCs w:val="24"/>
        </w:rPr>
        <w:t>(B.O.C.G. de 21 de mayo de 2018)</w:t>
      </w:r>
    </w:p>
    <w:p w14:paraId="61EE792C" w14:textId="77777777" w:rsidR="005C059A" w:rsidRPr="003B18DA" w:rsidRDefault="005C059A" w:rsidP="003B1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8DA">
        <w:rPr>
          <w:rFonts w:ascii="Times New Roman" w:hAnsi="Times New Roman" w:cs="Times New Roman"/>
          <w:sz w:val="24"/>
          <w:szCs w:val="24"/>
        </w:rPr>
        <w:t>El 13 de diciembre d</w:t>
      </w:r>
      <w:r w:rsidR="001D2DE1">
        <w:rPr>
          <w:rFonts w:ascii="Times New Roman" w:hAnsi="Times New Roman" w:cs="Times New Roman"/>
          <w:sz w:val="24"/>
          <w:szCs w:val="24"/>
        </w:rPr>
        <w:t xml:space="preserve">e 2006 Naciones Unidas adoptaba </w:t>
      </w:r>
      <w:r w:rsidRPr="003B18DA">
        <w:rPr>
          <w:rFonts w:ascii="Times New Roman" w:hAnsi="Times New Roman" w:cs="Times New Roman"/>
          <w:sz w:val="24"/>
          <w:szCs w:val="24"/>
        </w:rPr>
        <w:t xml:space="preserve">la Convención Internacional sobre los Derechos de las Personas con Discapacidad, un tratado </w:t>
      </w:r>
      <w:r w:rsidR="001D2DE1">
        <w:rPr>
          <w:rFonts w:ascii="Times New Roman" w:hAnsi="Times New Roman" w:cs="Times New Roman"/>
          <w:sz w:val="24"/>
          <w:szCs w:val="24"/>
        </w:rPr>
        <w:t xml:space="preserve">de derechos humanos </w:t>
      </w:r>
      <w:r w:rsidRPr="003B18DA">
        <w:rPr>
          <w:rFonts w:ascii="Times New Roman" w:hAnsi="Times New Roman" w:cs="Times New Roman"/>
          <w:sz w:val="24"/>
          <w:szCs w:val="24"/>
        </w:rPr>
        <w:t xml:space="preserve">ratificado España, así como su Protocolo Facultativo, estando en vigor en nuestro país desde el pasado día 3 de mayo de 2008. Desde esa fecha, la Convención forma parte plenamente del ordenamiento jurídico español y es invocable ante las autoridades políticas, judiciales y administrativas. </w:t>
      </w:r>
    </w:p>
    <w:p w14:paraId="14AB7E81" w14:textId="77777777" w:rsidR="005C059A" w:rsidRPr="003B18DA" w:rsidRDefault="005C059A" w:rsidP="003B1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8DA">
        <w:rPr>
          <w:rFonts w:ascii="Times New Roman" w:hAnsi="Times New Roman" w:cs="Times New Roman"/>
          <w:sz w:val="24"/>
          <w:szCs w:val="24"/>
        </w:rPr>
        <w:t xml:space="preserve">El propósito de la </w:t>
      </w:r>
      <w:r w:rsidR="001D2DE1">
        <w:rPr>
          <w:rFonts w:ascii="Times New Roman" w:hAnsi="Times New Roman" w:cs="Times New Roman"/>
          <w:sz w:val="24"/>
          <w:szCs w:val="24"/>
        </w:rPr>
        <w:t xml:space="preserve">citada </w:t>
      </w:r>
      <w:r w:rsidRPr="003B18DA">
        <w:rPr>
          <w:rFonts w:ascii="Times New Roman" w:hAnsi="Times New Roman" w:cs="Times New Roman"/>
          <w:sz w:val="24"/>
          <w:szCs w:val="24"/>
        </w:rPr>
        <w:t xml:space="preserve">Convención es promover, proteger y asegurar el goce pleno y en condiciones de igualdad de todos los derechos humanos y libertades fundamentales por todas las personas con discapacidad, y promover el respeto de su dignidad inherente. </w:t>
      </w:r>
    </w:p>
    <w:p w14:paraId="1220D576" w14:textId="77777777" w:rsidR="005C059A" w:rsidRPr="003B18DA" w:rsidRDefault="005C059A" w:rsidP="003B1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8DA">
        <w:rPr>
          <w:rFonts w:ascii="Times New Roman" w:hAnsi="Times New Roman" w:cs="Times New Roman"/>
          <w:sz w:val="24"/>
          <w:szCs w:val="24"/>
        </w:rPr>
        <w:t xml:space="preserve">En su artículo 2 dispone que por “discriminación por motivos de discapacidad” se entenderá cualquier distinción, exclusión o restricción por motivos de discapacidad que tenga el opósito o el efecto de obstaculizar o dejar sin efecto el reconocimiento, goce ejercicio, en igualdad de condiciones, de todos los derechos humanos y libertades fundamentales en los ámbitos político, económico, social, cultural, civil o de otro tipo. Incluye todas las formas de discriminación, entre ellas, la denegación de ajustes razonables. </w:t>
      </w:r>
    </w:p>
    <w:p w14:paraId="10A9C4FF" w14:textId="77777777" w:rsidR="005C059A" w:rsidRPr="003B18DA" w:rsidRDefault="005C059A" w:rsidP="003B1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8DA">
        <w:rPr>
          <w:rFonts w:ascii="Times New Roman" w:hAnsi="Times New Roman" w:cs="Times New Roman"/>
          <w:sz w:val="24"/>
          <w:szCs w:val="24"/>
        </w:rPr>
        <w:t>El artículo 5 de esta Convención, sobre Igualdad de Oportunidades y No Discriminación obliga a los Estados partes a prohibir toda discriminación por motivos de discapacidad y garantizarán a todas las personas con discapacidad protección legal igual y efectiva contra la discriminación por cualquier motivo. Y el ar</w:t>
      </w:r>
      <w:r w:rsidR="001D2DE1">
        <w:rPr>
          <w:rFonts w:ascii="Times New Roman" w:hAnsi="Times New Roman" w:cs="Times New Roman"/>
          <w:sz w:val="24"/>
          <w:szCs w:val="24"/>
        </w:rPr>
        <w:t>tículo 25, sobre s</w:t>
      </w:r>
      <w:r w:rsidRPr="003B18DA">
        <w:rPr>
          <w:rFonts w:ascii="Times New Roman" w:hAnsi="Times New Roman" w:cs="Times New Roman"/>
          <w:sz w:val="24"/>
          <w:szCs w:val="24"/>
        </w:rPr>
        <w:t xml:space="preserve">alud, insta a los Estados Parte de esta Convención a la prohibición de la discriminación contra las personas con discapacidad en la prestación de seguros de salud y de vida y velarán por que esos seguros se presten de manera justa y razonable. </w:t>
      </w:r>
    </w:p>
    <w:p w14:paraId="5BF715CB" w14:textId="77777777" w:rsidR="005C059A" w:rsidRPr="003B18DA" w:rsidRDefault="005C059A" w:rsidP="003B1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8DA">
        <w:rPr>
          <w:rFonts w:ascii="Times New Roman" w:hAnsi="Times New Roman" w:cs="Times New Roman"/>
          <w:sz w:val="24"/>
          <w:szCs w:val="24"/>
        </w:rPr>
        <w:t xml:space="preserve">El Real Decreto Legislativo 1/2013, de 29 de noviembre, por el que se aprueba el Texto Refundido de la Ley General de derechos de las personas con discapacidad y de su inclusión social obliga a garantizar el derecho a la igualdad de oportunidades y de trato, así como el ejercicio real y efectivo de derechos por parte de las personas con discapacidad en igualdad de condiciones respecto del resto de ciudadanos y ciudadanas, a través de la promoción de la autonomía personal, de la accesibilidad universal, del acceso al empleo, de la inclusión en la comunidad y la vida independiente y de la erradicación de toda forma de discriminación, conforme a los artículos 9.2, 10, 14 y 49 de la Constitución Española y a la Convención Internacional sobre los Derechos de las Personas con Discapacidad y los tratados y acuerdos internacionales ratificados por España. Dicha Ley establece una serie de conceptos fundamentales en relación con la discapacidad, el acceso y la no discriminación en la prestación de diferentes servicios. </w:t>
      </w:r>
    </w:p>
    <w:p w14:paraId="310BFE90" w14:textId="77777777" w:rsidR="005C059A" w:rsidRPr="003B18DA" w:rsidRDefault="005C059A" w:rsidP="003B1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8DA">
        <w:rPr>
          <w:rFonts w:ascii="Times New Roman" w:hAnsi="Times New Roman" w:cs="Times New Roman"/>
          <w:sz w:val="24"/>
          <w:szCs w:val="24"/>
        </w:rPr>
        <w:lastRenderedPageBreak/>
        <w:t>Esta misma Ley, específica en su artículo 29 de condiciones básicas de accesibilidad y no discriminación para el acceso y utilización de los bienes y servicios a disposición del público recoge que todas las personas físicas o jurídicas que, en el sector público o en el privado, suministren bienes o servicios disponibles para el público, ofrecidos fuera del ámbito de la vida privada y familiar, estarán obligadas, en sus actividades y en las transacciones consiguientes, al cumplimiento del principio de igualdad de oportunidades de las personas con discapacidad, evitando discriminaciones, directas o indirectas, por motivo de o por razón de discapacidad.</w:t>
      </w:r>
    </w:p>
    <w:p w14:paraId="3431B0C8" w14:textId="77777777" w:rsidR="005C059A" w:rsidRPr="003B18DA" w:rsidRDefault="005C059A" w:rsidP="003B1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8DA">
        <w:rPr>
          <w:rFonts w:ascii="Times New Roman" w:hAnsi="Times New Roman" w:cs="Times New Roman"/>
          <w:sz w:val="24"/>
          <w:szCs w:val="24"/>
        </w:rPr>
        <w:t xml:space="preserve">La Ley 50/1980, de 8 de octubre, de Contrato de Seguro, en su disposición adicional cuarta establece que no se podrá́ discriminar a las personas con discapacidad en la contratación de seguros. En particular, se prohíbe la denegación de acceso a la contratación, el establecimiento de procedimientos de contratación diferentes de los habitualmente utilizados por el asegurador o la imposición de condiciones más onerosas, por razón de discapacidad, salvo que se encuentren fundadas en causas justificadas, proporcionadas y razonables, que se hallen documentadas previa y objetivamente. </w:t>
      </w:r>
    </w:p>
    <w:p w14:paraId="4C942D6A" w14:textId="2D8BC600" w:rsidR="001D2DE1" w:rsidRDefault="005C059A" w:rsidP="003B1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8DA">
        <w:rPr>
          <w:rFonts w:ascii="Times New Roman" w:hAnsi="Times New Roman" w:cs="Times New Roman"/>
          <w:sz w:val="24"/>
          <w:szCs w:val="24"/>
        </w:rPr>
        <w:t>La Ley 20/2015, de 14 de julio, de ordenación, supervisión y solvencia de las entidades aseguradoras y reaseguradoras, establece en su artículo 96, sobre el deber general de información al tomador de seguro, que dicha información será accesible, facilitándose en los formatos y canales adecuados a las necesidades de las personas con discapacidad, de forma que puedan acceder efectivamente a su contenido sin discriminaciones y en igualdad de condiciones.</w:t>
      </w:r>
    </w:p>
    <w:p w14:paraId="6B9F1F3C" w14:textId="77777777" w:rsidR="001D2DE1" w:rsidRPr="00CA2466" w:rsidRDefault="008B25C1" w:rsidP="003B1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2466">
        <w:rPr>
          <w:rFonts w:ascii="Times New Roman" w:hAnsi="Times New Roman" w:cs="Times New Roman"/>
          <w:b/>
          <w:sz w:val="24"/>
          <w:szCs w:val="24"/>
          <w:u w:val="single"/>
        </w:rPr>
        <w:t xml:space="preserve">JUSTIFICACIÓN DE LA </w:t>
      </w:r>
      <w:r w:rsidR="004529E5" w:rsidRPr="00CA2466">
        <w:rPr>
          <w:rFonts w:ascii="Times New Roman" w:hAnsi="Times New Roman" w:cs="Times New Roman"/>
          <w:b/>
          <w:sz w:val="24"/>
          <w:szCs w:val="24"/>
          <w:u w:val="single"/>
        </w:rPr>
        <w:t>PROPUESTA</w:t>
      </w:r>
      <w:r w:rsidR="001D2DE1" w:rsidRPr="00CA2466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ENMIENDA</w:t>
      </w:r>
    </w:p>
    <w:p w14:paraId="527E37EF" w14:textId="77777777" w:rsidR="004529E5" w:rsidRPr="003B18DA" w:rsidRDefault="004529E5" w:rsidP="003B1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8DA">
        <w:rPr>
          <w:rFonts w:ascii="Times New Roman" w:hAnsi="Times New Roman" w:cs="Times New Roman"/>
          <w:sz w:val="24"/>
          <w:szCs w:val="24"/>
        </w:rPr>
        <w:t>El presente Proyect</w:t>
      </w:r>
      <w:r w:rsidR="001D2DE1">
        <w:rPr>
          <w:rFonts w:ascii="Times New Roman" w:hAnsi="Times New Roman" w:cs="Times New Roman"/>
          <w:sz w:val="24"/>
          <w:szCs w:val="24"/>
        </w:rPr>
        <w:t>o de Ley no deroga las normas en materia de</w:t>
      </w:r>
      <w:r w:rsidRPr="003B18DA">
        <w:rPr>
          <w:rFonts w:ascii="Times New Roman" w:hAnsi="Times New Roman" w:cs="Times New Roman"/>
          <w:sz w:val="24"/>
          <w:szCs w:val="24"/>
        </w:rPr>
        <w:t xml:space="preserve"> seguro antes citadas. Solo viene a derogar la Ley 26/2006, de 17 de julio, de mediación de seguros y reaseguros privados.</w:t>
      </w:r>
    </w:p>
    <w:p w14:paraId="4F349E78" w14:textId="77777777" w:rsidR="004529E5" w:rsidRPr="003B18DA" w:rsidRDefault="004529E5" w:rsidP="003B1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8DA">
        <w:rPr>
          <w:rFonts w:ascii="Times New Roman" w:hAnsi="Times New Roman" w:cs="Times New Roman"/>
          <w:sz w:val="24"/>
          <w:szCs w:val="24"/>
        </w:rPr>
        <w:t>Queda pendiente actualizar uno de los artículos, el 83, último párrafo, de la Ley 50/1980, de 8 de octubre, de Contrato de Seguro, que establece:</w:t>
      </w:r>
    </w:p>
    <w:p w14:paraId="30B048D9" w14:textId="77777777" w:rsidR="004529E5" w:rsidRPr="003B18DA" w:rsidRDefault="004529E5" w:rsidP="003B18D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18DA">
        <w:rPr>
          <w:rFonts w:ascii="Times New Roman" w:hAnsi="Times New Roman" w:cs="Times New Roman"/>
          <w:b/>
          <w:i/>
          <w:sz w:val="24"/>
          <w:szCs w:val="24"/>
        </w:rPr>
        <w:t xml:space="preserve">No se podrá contratar un seguro para caso de muerte sobre la cabeza de menores de catorce años de edad o </w:t>
      </w:r>
      <w:r w:rsidRPr="003B18DA">
        <w:rPr>
          <w:rFonts w:ascii="Times New Roman" w:hAnsi="Times New Roman" w:cs="Times New Roman"/>
          <w:b/>
          <w:i/>
          <w:sz w:val="24"/>
          <w:szCs w:val="24"/>
          <w:u w:val="single"/>
        </w:rPr>
        <w:t>de incapacitados</w:t>
      </w:r>
      <w:r w:rsidRPr="003B18DA">
        <w:rPr>
          <w:rFonts w:ascii="Times New Roman" w:hAnsi="Times New Roman" w:cs="Times New Roman"/>
          <w:b/>
          <w:i/>
          <w:sz w:val="24"/>
          <w:szCs w:val="24"/>
        </w:rPr>
        <w:t>. Se exceptúan de esta prohibición, los contratos de seguros en los que la cobertura de muerte resulte inferior o igual a la prima satisfecha por la póliza o al valor de rescate.</w:t>
      </w:r>
    </w:p>
    <w:p w14:paraId="75E76BD8" w14:textId="77777777" w:rsidR="008B25C1" w:rsidRPr="001D2DE1" w:rsidRDefault="001D2DE1" w:rsidP="003B1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E1">
        <w:rPr>
          <w:rFonts w:ascii="Times New Roman" w:hAnsi="Times New Roman" w:cs="Times New Roman"/>
          <w:sz w:val="24"/>
          <w:szCs w:val="24"/>
        </w:rPr>
        <w:t>La exclusión</w:t>
      </w:r>
      <w:r w:rsidR="004529E5" w:rsidRPr="001D2DE1">
        <w:rPr>
          <w:rFonts w:ascii="Times New Roman" w:hAnsi="Times New Roman" w:cs="Times New Roman"/>
          <w:sz w:val="24"/>
          <w:szCs w:val="24"/>
        </w:rPr>
        <w:t xml:space="preserve"> </w:t>
      </w:r>
      <w:r w:rsidRPr="001D2DE1">
        <w:rPr>
          <w:rFonts w:ascii="Times New Roman" w:hAnsi="Times New Roman" w:cs="Times New Roman"/>
          <w:sz w:val="24"/>
          <w:szCs w:val="24"/>
        </w:rPr>
        <w:t>de las personas incapacitadas</w:t>
      </w:r>
      <w:r w:rsidR="004529E5" w:rsidRPr="001D2DE1">
        <w:rPr>
          <w:rFonts w:ascii="Times New Roman" w:hAnsi="Times New Roman" w:cs="Times New Roman"/>
          <w:sz w:val="24"/>
          <w:szCs w:val="24"/>
        </w:rPr>
        <w:t xml:space="preserve"> es contraria a la Conve</w:t>
      </w:r>
      <w:r w:rsidR="008B25C1" w:rsidRPr="001D2DE1">
        <w:rPr>
          <w:rFonts w:ascii="Times New Roman" w:hAnsi="Times New Roman" w:cs="Times New Roman"/>
          <w:sz w:val="24"/>
          <w:szCs w:val="24"/>
        </w:rPr>
        <w:t xml:space="preserve">nción </w:t>
      </w:r>
      <w:r w:rsidRPr="001D2DE1">
        <w:rPr>
          <w:rFonts w:ascii="Times New Roman" w:hAnsi="Times New Roman" w:cs="Times New Roman"/>
          <w:sz w:val="24"/>
          <w:szCs w:val="24"/>
        </w:rPr>
        <w:t xml:space="preserve">Internacional </w:t>
      </w:r>
      <w:r w:rsidR="008B25C1" w:rsidRPr="001D2DE1">
        <w:rPr>
          <w:rFonts w:ascii="Times New Roman" w:hAnsi="Times New Roman" w:cs="Times New Roman"/>
          <w:sz w:val="24"/>
          <w:szCs w:val="24"/>
        </w:rPr>
        <w:t>sobre los Derechos de las Personas con Discapacidad, en su artículo 12, que establece:</w:t>
      </w:r>
    </w:p>
    <w:p w14:paraId="4A213474" w14:textId="77777777" w:rsidR="008B25C1" w:rsidRPr="003B18DA" w:rsidRDefault="008B25C1" w:rsidP="003B18D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8DA">
        <w:rPr>
          <w:rFonts w:ascii="Times New Roman" w:hAnsi="Times New Roman" w:cs="Times New Roman"/>
          <w:i/>
          <w:sz w:val="24"/>
          <w:szCs w:val="24"/>
        </w:rPr>
        <w:t xml:space="preserve">“2. Los Estados Partes reconocerán que las personas con discapacidad tienen capacidad jurídica en igualdad de condiciones con las demás en todos los aspectos de la vida. </w:t>
      </w:r>
    </w:p>
    <w:p w14:paraId="76E6310F" w14:textId="77777777" w:rsidR="008B25C1" w:rsidRPr="003B18DA" w:rsidRDefault="008B25C1" w:rsidP="003B18D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8DA">
        <w:rPr>
          <w:rFonts w:ascii="Times New Roman" w:hAnsi="Times New Roman" w:cs="Times New Roman"/>
          <w:i/>
          <w:sz w:val="24"/>
          <w:szCs w:val="24"/>
        </w:rPr>
        <w:t xml:space="preserve">3. Los Estados Partes adoptarán las medidas pertinentes para proporcionar acceso a las personas con discapacidad al apoyo que puedan necesitar en el ejercicio de su capacidad jurídica. </w:t>
      </w:r>
    </w:p>
    <w:p w14:paraId="77F5145E" w14:textId="77777777" w:rsidR="008B25C1" w:rsidRPr="003B18DA" w:rsidRDefault="008B25C1" w:rsidP="003B18D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8DA">
        <w:rPr>
          <w:rFonts w:ascii="Times New Roman" w:hAnsi="Times New Roman" w:cs="Times New Roman"/>
          <w:i/>
          <w:sz w:val="24"/>
          <w:szCs w:val="24"/>
        </w:rPr>
        <w:t xml:space="preserve">4. Los Estados Partes asegurarán que en todas las medidas relativas al ejercicio de la capacidad jurídica se proporcionen salvaguardias adecuadas y efectivas para impedir los abusos de conformidad con el derecho internacional en materia de derechos humanos. Esas salvaguardias asegurarán que las medidas relativas al ejercicio de la </w:t>
      </w:r>
      <w:r w:rsidRPr="003B18D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capacidad jurídica respeten los derechos, la voluntad y las preferencias de la persona, que no haya conflicto de intereses ni influencia indebida, que sean </w:t>
      </w:r>
      <w:bookmarkStart w:id="0" w:name="_Hlk514772720"/>
      <w:r w:rsidRPr="003B18DA">
        <w:rPr>
          <w:rFonts w:ascii="Times New Roman" w:hAnsi="Times New Roman" w:cs="Times New Roman"/>
          <w:i/>
          <w:sz w:val="24"/>
          <w:szCs w:val="24"/>
        </w:rPr>
        <w:t>proporcionales y adaptadas a las circunstancias de la persona</w:t>
      </w:r>
      <w:bookmarkEnd w:id="0"/>
      <w:r w:rsidRPr="003B18DA">
        <w:rPr>
          <w:rFonts w:ascii="Times New Roman" w:hAnsi="Times New Roman" w:cs="Times New Roman"/>
          <w:i/>
          <w:sz w:val="24"/>
          <w:szCs w:val="24"/>
        </w:rPr>
        <w:t xml:space="preserve">, que se apliquen en el plazo más corto posible y que estén sujetas a exámenes periódicos por parte de una autoridad o un órgano judicial competente, independiente e imparcial. Las salvaguardias serán proporcionales al grado en que dichas medidas afecten a los derechos e intereses de las personas. </w:t>
      </w:r>
    </w:p>
    <w:p w14:paraId="101B472C" w14:textId="77777777" w:rsidR="008B25C1" w:rsidRPr="003B18DA" w:rsidRDefault="008B25C1" w:rsidP="003B18D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8DA">
        <w:rPr>
          <w:rFonts w:ascii="Times New Roman" w:hAnsi="Times New Roman" w:cs="Times New Roman"/>
          <w:i/>
          <w:sz w:val="24"/>
          <w:szCs w:val="24"/>
        </w:rPr>
        <w:t>5. Sin perjuicio de lo dispuesto en el presente artículo, los Estados Partes tomarán todas las medidas que sean pertinentes y efectivas para garantizar el derecho de las personas con discapacidad, en igualdad de condiciones con las demás, a ser propietarias y heredar bienes, controlar sus propios asuntos económicos y tener acceso en igualdad de condiciones a préstamos bancarios, hipotecas y otras modalidades de crédito financiero, y velarán por que las personas con discapacidad no sean privadas de sus bienes de manera arbitraria.”</w:t>
      </w:r>
    </w:p>
    <w:p w14:paraId="0186218E" w14:textId="4D5DE165" w:rsidR="001D2DE1" w:rsidRPr="003B18DA" w:rsidRDefault="005D7ABC" w:rsidP="001D2D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8DA">
        <w:rPr>
          <w:rFonts w:ascii="Times New Roman" w:hAnsi="Times New Roman" w:cs="Times New Roman"/>
          <w:b/>
          <w:sz w:val="24"/>
          <w:szCs w:val="24"/>
        </w:rPr>
        <w:t xml:space="preserve">La exclusión de los “incapacitados” </w:t>
      </w:r>
      <w:r w:rsidR="001D2DE1">
        <w:rPr>
          <w:rFonts w:ascii="Times New Roman" w:hAnsi="Times New Roman" w:cs="Times New Roman"/>
          <w:b/>
          <w:sz w:val="24"/>
          <w:szCs w:val="24"/>
        </w:rPr>
        <w:t xml:space="preserve">del seguro de vida </w:t>
      </w:r>
      <w:r w:rsidRPr="003B18DA">
        <w:rPr>
          <w:rFonts w:ascii="Times New Roman" w:hAnsi="Times New Roman" w:cs="Times New Roman"/>
          <w:b/>
          <w:sz w:val="24"/>
          <w:szCs w:val="24"/>
        </w:rPr>
        <w:t xml:space="preserve">no tiene cabida en la Convención. </w:t>
      </w:r>
      <w:r w:rsidR="001D2DE1">
        <w:rPr>
          <w:rFonts w:ascii="Times New Roman" w:hAnsi="Times New Roman" w:cs="Times New Roman"/>
          <w:b/>
          <w:sz w:val="24"/>
          <w:szCs w:val="24"/>
        </w:rPr>
        <w:t>Es una discriminación por motivos de discapacidad que debe ser corregida, como viene sosteniendo el sector social de la discapacidad desde el año 2006 en que fue adoptado el tratado internaci</w:t>
      </w:r>
      <w:r w:rsidR="003603F4">
        <w:rPr>
          <w:rFonts w:ascii="Times New Roman" w:hAnsi="Times New Roman" w:cs="Times New Roman"/>
          <w:b/>
          <w:sz w:val="24"/>
          <w:szCs w:val="24"/>
        </w:rPr>
        <w:t>onal de Naciones Unidas en cuestión</w:t>
      </w:r>
      <w:bookmarkStart w:id="1" w:name="_GoBack"/>
      <w:bookmarkEnd w:id="1"/>
      <w:r w:rsidR="001D2DE1">
        <w:rPr>
          <w:rFonts w:ascii="Times New Roman" w:hAnsi="Times New Roman" w:cs="Times New Roman"/>
          <w:b/>
          <w:sz w:val="24"/>
          <w:szCs w:val="24"/>
        </w:rPr>
        <w:t>. Dado que est</w:t>
      </w:r>
      <w:r w:rsidR="003603F4">
        <w:rPr>
          <w:rFonts w:ascii="Times New Roman" w:hAnsi="Times New Roman" w:cs="Times New Roman"/>
          <w:b/>
          <w:sz w:val="24"/>
          <w:szCs w:val="24"/>
        </w:rPr>
        <w:t>e Proyecto de Ley viene referido</w:t>
      </w:r>
      <w:r w:rsidR="001D2DE1">
        <w:rPr>
          <w:rFonts w:ascii="Times New Roman" w:hAnsi="Times New Roman" w:cs="Times New Roman"/>
          <w:b/>
          <w:sz w:val="24"/>
          <w:szCs w:val="24"/>
        </w:rPr>
        <w:t xml:space="preserve"> a materia de seguros, se ha de aprovechar para, mediante una enmienda específica, modificar la Ley de Contrato de Seguro, en este aspecto (que sería suprimido) y que es incompatible con los compromisos internacionales de España en relación con los derechos humanos de las personas con discapacidad.</w:t>
      </w:r>
    </w:p>
    <w:p w14:paraId="11C1EB67" w14:textId="77777777" w:rsidR="008B25C1" w:rsidRPr="00CA2466" w:rsidRDefault="008B25C1" w:rsidP="003B18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466">
        <w:rPr>
          <w:rFonts w:ascii="Times New Roman" w:hAnsi="Times New Roman" w:cs="Times New Roman"/>
          <w:b/>
          <w:sz w:val="24"/>
          <w:szCs w:val="24"/>
          <w:u w:val="single"/>
        </w:rPr>
        <w:t>PROPUESTA</w:t>
      </w:r>
      <w:r w:rsidR="001D2DE1" w:rsidRPr="00CA2466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ENMIENDA</w:t>
      </w:r>
    </w:p>
    <w:p w14:paraId="57708557" w14:textId="51F45F8D" w:rsidR="001D2DE1" w:rsidRDefault="008E21B6" w:rsidP="003B1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planeta incluir en el P</w:t>
      </w:r>
      <w:r w:rsidR="001D2DE1">
        <w:rPr>
          <w:rFonts w:ascii="Times New Roman" w:hAnsi="Times New Roman" w:cs="Times New Roman"/>
          <w:sz w:val="24"/>
          <w:szCs w:val="24"/>
        </w:rPr>
        <w:t>royecto de Ley, una disposición final, de nueva creación, con el numeral que corresponda, con la siguiente redacción:</w:t>
      </w:r>
    </w:p>
    <w:p w14:paraId="12B8456B" w14:textId="77777777" w:rsidR="001D2DE1" w:rsidRPr="001D2DE1" w:rsidRDefault="001D2DE1" w:rsidP="003B1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&lt;&lt;Disposición final XXX. </w:t>
      </w:r>
      <w:r w:rsidRPr="001D2DE1">
        <w:rPr>
          <w:rFonts w:ascii="Times New Roman" w:hAnsi="Times New Roman" w:cs="Times New Roman"/>
          <w:i/>
          <w:sz w:val="24"/>
          <w:szCs w:val="24"/>
        </w:rPr>
        <w:t>Modificación de la Ley 50/1980, de 8 de octubre, de Contrato de Seguro.</w:t>
      </w:r>
    </w:p>
    <w:p w14:paraId="424BDDC2" w14:textId="77777777" w:rsidR="008B25C1" w:rsidRPr="003B18DA" w:rsidRDefault="008B25C1" w:rsidP="003B1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DE1">
        <w:rPr>
          <w:rFonts w:ascii="Times New Roman" w:hAnsi="Times New Roman" w:cs="Times New Roman"/>
          <w:sz w:val="24"/>
          <w:szCs w:val="24"/>
        </w:rPr>
        <w:t xml:space="preserve">El artículo 83, último párrafo, de la Ley 50/1980, de 8 de octubre, de Contrato de </w:t>
      </w:r>
      <w:r w:rsidRPr="003B18DA">
        <w:rPr>
          <w:rFonts w:ascii="Times New Roman" w:hAnsi="Times New Roman" w:cs="Times New Roman"/>
          <w:sz w:val="24"/>
          <w:szCs w:val="24"/>
        </w:rPr>
        <w:t>Seguro, queda redactada en los siguientes términos:</w:t>
      </w:r>
    </w:p>
    <w:p w14:paraId="738724AE" w14:textId="77777777" w:rsidR="003B18DA" w:rsidRPr="008E21B6" w:rsidRDefault="008B25C1" w:rsidP="001D2DE1">
      <w:pPr>
        <w:spacing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1B6">
        <w:rPr>
          <w:rFonts w:ascii="Times New Roman" w:hAnsi="Times New Roman" w:cs="Times New Roman"/>
          <w:b/>
          <w:sz w:val="24"/>
          <w:szCs w:val="24"/>
        </w:rPr>
        <w:t>No se podrá contratar un seguro para caso de muerte sobre la cabeza de menores de catorce años de edad</w:t>
      </w:r>
      <w:r w:rsidR="001D2DE1" w:rsidRPr="008E2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DE1" w:rsidRPr="008E21B6">
        <w:rPr>
          <w:rFonts w:ascii="Times New Roman" w:hAnsi="Times New Roman" w:cs="Times New Roman"/>
          <w:b/>
          <w:strike/>
          <w:color w:val="FF0000"/>
          <w:sz w:val="24"/>
          <w:szCs w:val="24"/>
        </w:rPr>
        <w:t>o de incapacitados</w:t>
      </w:r>
      <w:r w:rsidRPr="008E21B6">
        <w:rPr>
          <w:rFonts w:ascii="Times New Roman" w:hAnsi="Times New Roman" w:cs="Times New Roman"/>
          <w:b/>
          <w:sz w:val="24"/>
          <w:szCs w:val="24"/>
        </w:rPr>
        <w:t>. Se exceptúan de esta prohibición, los contratos de seguros en los que la cobertura de muerte resulte inferior o igual a la prima satisfecha por la póliza o al valor de rescate.</w:t>
      </w:r>
      <w:r w:rsidR="001D2DE1" w:rsidRPr="008E21B6">
        <w:rPr>
          <w:rFonts w:ascii="Times New Roman" w:hAnsi="Times New Roman" w:cs="Times New Roman"/>
          <w:sz w:val="24"/>
          <w:szCs w:val="24"/>
        </w:rPr>
        <w:t>&gt;&gt;</w:t>
      </w:r>
    </w:p>
    <w:p w14:paraId="229712CF" w14:textId="77777777" w:rsidR="003B18DA" w:rsidRDefault="003B18DA" w:rsidP="001D2DE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18D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B18D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B18D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B18D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B18D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B18DA">
        <w:rPr>
          <w:rFonts w:ascii="Times New Roman" w:hAnsi="Times New Roman" w:cs="Times New Roman"/>
          <w:sz w:val="24"/>
          <w:szCs w:val="24"/>
        </w:rPr>
        <w:t>22 de mayo de 2018</w:t>
      </w:r>
      <w:r w:rsidR="001D2DE1">
        <w:rPr>
          <w:rFonts w:ascii="Times New Roman" w:hAnsi="Times New Roman" w:cs="Times New Roman"/>
          <w:sz w:val="24"/>
          <w:szCs w:val="24"/>
        </w:rPr>
        <w:t>.</w:t>
      </w:r>
    </w:p>
    <w:p w14:paraId="18B962BF" w14:textId="77777777" w:rsidR="001D2DE1" w:rsidRPr="001D2DE1" w:rsidRDefault="001D2DE1" w:rsidP="001D2D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0E012C" w14:textId="77777777" w:rsidR="001D2DE1" w:rsidRPr="001D2DE1" w:rsidRDefault="001D2DE1" w:rsidP="001D2D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DE1">
        <w:rPr>
          <w:rFonts w:ascii="Times New Roman" w:hAnsi="Times New Roman" w:cs="Times New Roman"/>
          <w:b/>
          <w:sz w:val="24"/>
          <w:szCs w:val="24"/>
        </w:rPr>
        <w:t>CERMI</w:t>
      </w:r>
    </w:p>
    <w:p w14:paraId="034FA8EA" w14:textId="77777777" w:rsidR="001D2DE1" w:rsidRPr="001D2DE1" w:rsidRDefault="001D2DE1" w:rsidP="001D2D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1D2DE1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www.cermi.es</w:t>
        </w:r>
      </w:hyperlink>
    </w:p>
    <w:p w14:paraId="220FC7C4" w14:textId="77777777" w:rsidR="001D2DE1" w:rsidRPr="003B18DA" w:rsidRDefault="001D2DE1" w:rsidP="001D2DE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6F6ADE" w14:textId="77777777" w:rsidR="003B18DA" w:rsidRPr="003B18DA" w:rsidRDefault="003B18DA" w:rsidP="003B1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BD58B" w14:textId="77777777" w:rsidR="008B25C1" w:rsidRPr="003B18DA" w:rsidRDefault="008B25C1" w:rsidP="003B18D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8B25C1" w:rsidRPr="003B18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F6A1C" w14:textId="77777777" w:rsidR="00CA2466" w:rsidRDefault="00CA2466" w:rsidP="00EB2D49">
      <w:pPr>
        <w:spacing w:after="0" w:line="240" w:lineRule="auto"/>
      </w:pPr>
      <w:r>
        <w:separator/>
      </w:r>
    </w:p>
  </w:endnote>
  <w:endnote w:type="continuationSeparator" w:id="0">
    <w:p w14:paraId="0CDC5C81" w14:textId="77777777" w:rsidR="00CA2466" w:rsidRDefault="00CA2466" w:rsidP="00EB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5BCE9" w14:textId="77777777" w:rsidR="00CA2466" w:rsidRDefault="00CA2466" w:rsidP="00EB2D49">
      <w:pPr>
        <w:spacing w:after="0" w:line="240" w:lineRule="auto"/>
      </w:pPr>
      <w:r>
        <w:separator/>
      </w:r>
    </w:p>
  </w:footnote>
  <w:footnote w:type="continuationSeparator" w:id="0">
    <w:p w14:paraId="64A4E090" w14:textId="77777777" w:rsidR="00CA2466" w:rsidRDefault="00CA2466" w:rsidP="00EB2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9A"/>
    <w:rsid w:val="001D2DE1"/>
    <w:rsid w:val="003603F4"/>
    <w:rsid w:val="003B18DA"/>
    <w:rsid w:val="004529E5"/>
    <w:rsid w:val="005C059A"/>
    <w:rsid w:val="005D7ABC"/>
    <w:rsid w:val="008B25C1"/>
    <w:rsid w:val="008E21B6"/>
    <w:rsid w:val="009860AE"/>
    <w:rsid w:val="00A54352"/>
    <w:rsid w:val="00AD1553"/>
    <w:rsid w:val="00CA2466"/>
    <w:rsid w:val="00EA24C2"/>
    <w:rsid w:val="00EB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DF5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2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2D49"/>
  </w:style>
  <w:style w:type="paragraph" w:styleId="Piedepgina">
    <w:name w:val="footer"/>
    <w:basedOn w:val="Normal"/>
    <w:link w:val="PiedepginaCar"/>
    <w:uiPriority w:val="99"/>
    <w:unhideWhenUsed/>
    <w:rsid w:val="00EB2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D49"/>
  </w:style>
  <w:style w:type="paragraph" w:styleId="Textodeglobo">
    <w:name w:val="Balloon Text"/>
    <w:basedOn w:val="Normal"/>
    <w:link w:val="TextodegloboCar"/>
    <w:uiPriority w:val="99"/>
    <w:semiHidden/>
    <w:unhideWhenUsed/>
    <w:rsid w:val="001D2D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DE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D2D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2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2D49"/>
  </w:style>
  <w:style w:type="paragraph" w:styleId="Piedepgina">
    <w:name w:val="footer"/>
    <w:basedOn w:val="Normal"/>
    <w:link w:val="PiedepginaCar"/>
    <w:uiPriority w:val="99"/>
    <w:unhideWhenUsed/>
    <w:rsid w:val="00EB2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D49"/>
  </w:style>
  <w:style w:type="paragraph" w:styleId="Textodeglobo">
    <w:name w:val="Balloon Text"/>
    <w:basedOn w:val="Normal"/>
    <w:link w:val="TextodegloboCar"/>
    <w:uiPriority w:val="99"/>
    <w:semiHidden/>
    <w:unhideWhenUsed/>
    <w:rsid w:val="001D2D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DE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D2D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cermi.e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1346</Words>
  <Characters>7407</Characters>
  <Application>Microsoft Macintosh Word</Application>
  <DocSecurity>0</DocSecurity>
  <Lines>61</Lines>
  <Paragraphs>17</Paragraphs>
  <ScaleCrop>false</ScaleCrop>
  <Company/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2018-05-22T16:08:00Z</dcterms:created>
  <dcterms:modified xsi:type="dcterms:W3CDTF">2018-05-22T21:33:00Z</dcterms:modified>
</cp:coreProperties>
</file>