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BD" w:rsidRDefault="00D856BD" w:rsidP="00D856BD">
      <w:pPr>
        <w:spacing w:line="240" w:lineRule="auto"/>
        <w:jc w:val="center"/>
        <w:rPr>
          <w:rFonts w:ascii="Times New Roman" w:hAnsi="Times New Roman" w:cs="Times New Roman"/>
          <w:b/>
          <w:sz w:val="24"/>
          <w:szCs w:val="24"/>
        </w:rPr>
      </w:pPr>
      <w:r>
        <w:rPr>
          <w:noProof/>
          <w:color w:val="005697"/>
          <w:sz w:val="43"/>
          <w:szCs w:val="43"/>
          <w:lang w:eastAsia="es-ES"/>
        </w:rPr>
        <w:drawing>
          <wp:inline distT="0" distB="0" distL="0" distR="0" wp14:anchorId="71AA7235" wp14:editId="6CAA92FF">
            <wp:extent cx="1123950" cy="746028"/>
            <wp:effectExtent l="0" t="0" r="0" b="0"/>
            <wp:docPr id="1" name="img-logo" descr="CERMI. Comité español de representantes de personas con discapacidad. Ir a página de Inicio">
              <a:hlinkClick xmlns:a="http://schemas.openxmlformats.org/drawingml/2006/main" r:id="rId7" tooltip="&quot;CERMI. Comité español de representantes de personas con discapacidad. Ir a página de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CERMI. Comité español de representantes de personas con discapacidad. Ir a página de Inicio">
                      <a:hlinkClick r:id="rId7" tooltip="&quot;CERMI. Comité español de representantes de personas con discapacidad. Ir a página de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443" cy="758303"/>
                    </a:xfrm>
                    <a:prstGeom prst="rect">
                      <a:avLst/>
                    </a:prstGeom>
                    <a:noFill/>
                    <a:ln>
                      <a:noFill/>
                    </a:ln>
                  </pic:spPr>
                </pic:pic>
              </a:graphicData>
            </a:graphic>
          </wp:inline>
        </w:drawing>
      </w:r>
    </w:p>
    <w:p w:rsidR="00D856BD" w:rsidRDefault="00D856BD" w:rsidP="006A284F">
      <w:pPr>
        <w:spacing w:line="240" w:lineRule="auto"/>
        <w:jc w:val="both"/>
        <w:rPr>
          <w:rFonts w:ascii="Times New Roman" w:hAnsi="Times New Roman" w:cs="Times New Roman"/>
          <w:b/>
          <w:sz w:val="24"/>
          <w:szCs w:val="24"/>
        </w:rPr>
      </w:pPr>
    </w:p>
    <w:p w:rsidR="0074078E" w:rsidRDefault="00D856BD" w:rsidP="006A284F">
      <w:pPr>
        <w:pBdr>
          <w:bottom w:val="single" w:sz="12" w:space="1"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INFORME RESUMEN DE CONTENIDOS DEL </w:t>
      </w:r>
      <w:r w:rsidR="002F6A78" w:rsidRPr="006A284F">
        <w:rPr>
          <w:rFonts w:ascii="Times New Roman" w:hAnsi="Times New Roman" w:cs="Times New Roman"/>
          <w:b/>
          <w:sz w:val="24"/>
          <w:szCs w:val="24"/>
        </w:rPr>
        <w:t>REAL DECRETO 1112/2018, DE 7 DE SEPTIEMBRE, SOBRE ACCESIBILIDAD DE LOS SITIOS WEB Y APLICACIONES PARA DISPOSIT</w:t>
      </w:r>
      <w:r>
        <w:rPr>
          <w:rFonts w:ascii="Times New Roman" w:hAnsi="Times New Roman" w:cs="Times New Roman"/>
          <w:b/>
          <w:sz w:val="24"/>
          <w:szCs w:val="24"/>
        </w:rPr>
        <w:t>IVOS MÓVILES DEL SECTOR PÚBLICO</w:t>
      </w:r>
    </w:p>
    <w:p w:rsidR="00D856BD" w:rsidRDefault="00D856BD" w:rsidP="006A284F">
      <w:pPr>
        <w:spacing w:line="240" w:lineRule="auto"/>
        <w:jc w:val="both"/>
        <w:rPr>
          <w:rFonts w:ascii="Times New Roman" w:hAnsi="Times New Roman" w:cs="Times New Roman"/>
          <w:b/>
          <w:sz w:val="24"/>
          <w:szCs w:val="24"/>
        </w:rPr>
      </w:pPr>
    </w:p>
    <w:p w:rsidR="002F6A78" w:rsidRPr="006A284F" w:rsidRDefault="002F6A78" w:rsidP="006A284F">
      <w:pPr>
        <w:spacing w:line="240" w:lineRule="auto"/>
        <w:jc w:val="both"/>
        <w:rPr>
          <w:rFonts w:ascii="Times New Roman" w:hAnsi="Times New Roman" w:cs="Times New Roman"/>
          <w:b/>
          <w:sz w:val="24"/>
          <w:szCs w:val="24"/>
        </w:rPr>
      </w:pPr>
      <w:r w:rsidRPr="006A284F">
        <w:rPr>
          <w:rFonts w:ascii="Times New Roman" w:hAnsi="Times New Roman" w:cs="Times New Roman"/>
          <w:b/>
          <w:sz w:val="24"/>
          <w:szCs w:val="24"/>
        </w:rPr>
        <w:t>Publicado en el B.O.E. del 19 de septiembre de 2018</w:t>
      </w:r>
    </w:p>
    <w:p w:rsidR="002F6A78" w:rsidRPr="006A284F" w:rsidRDefault="002F6A78" w:rsidP="006A284F">
      <w:pPr>
        <w:spacing w:line="240" w:lineRule="auto"/>
        <w:jc w:val="both"/>
        <w:rPr>
          <w:rFonts w:ascii="Times New Roman" w:hAnsi="Times New Roman" w:cs="Times New Roman"/>
          <w:b/>
          <w:sz w:val="24"/>
          <w:szCs w:val="24"/>
        </w:rPr>
      </w:pPr>
      <w:r w:rsidRPr="006A284F">
        <w:rPr>
          <w:rFonts w:ascii="Times New Roman" w:hAnsi="Times New Roman" w:cs="Times New Roman"/>
          <w:b/>
          <w:sz w:val="24"/>
          <w:szCs w:val="24"/>
        </w:rPr>
        <w:t>Entrada en vigor: 20 de septiembre de 2018)</w:t>
      </w:r>
    </w:p>
    <w:p w:rsidR="002F6A78" w:rsidRPr="006A284F" w:rsidRDefault="002F6A78" w:rsidP="006A284F">
      <w:pPr>
        <w:spacing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sz w:val="24"/>
          <w:szCs w:val="24"/>
        </w:rPr>
        <w:t xml:space="preserve">Tiene como objeto </w:t>
      </w:r>
      <w:r w:rsidR="006A284F" w:rsidRPr="006A284F">
        <w:rPr>
          <w:rFonts w:ascii="Times New Roman" w:hAnsi="Times New Roman" w:cs="Times New Roman"/>
          <w:sz w:val="24"/>
          <w:szCs w:val="24"/>
        </w:rPr>
        <w:t xml:space="preserve">incorporar </w:t>
      </w:r>
      <w:r w:rsidR="006A284F">
        <w:rPr>
          <w:rFonts w:ascii="Times New Roman" w:hAnsi="Times New Roman" w:cs="Times New Roman"/>
          <w:sz w:val="24"/>
          <w:szCs w:val="24"/>
        </w:rPr>
        <w:t>al ordenamiento jurídico</w:t>
      </w:r>
      <w:r w:rsidRPr="006A284F">
        <w:rPr>
          <w:rFonts w:ascii="Times New Roman" w:hAnsi="Times New Roman" w:cs="Times New Roman"/>
          <w:sz w:val="24"/>
          <w:szCs w:val="24"/>
        </w:rPr>
        <w:t xml:space="preserve"> español la </w:t>
      </w:r>
      <w:r w:rsidRPr="006A284F">
        <w:rPr>
          <w:rFonts w:ascii="Times New Roman" w:hAnsi="Times New Roman" w:cs="Times New Roman"/>
          <w:color w:val="333333"/>
          <w:sz w:val="24"/>
          <w:szCs w:val="24"/>
          <w:shd w:val="clear" w:color="auto" w:fill="FFFFFF"/>
        </w:rPr>
        <w:t xml:space="preserve">Directiva (UE) 2016/2102, del Parlamento Europeo y del Consejo, de 26 de octubre de 2016, sobre la accesibilidad de los sitios web y aplicaciones para dispositivos móviles de los organismos del sector público. </w:t>
      </w:r>
      <w:r w:rsidR="006A284F">
        <w:rPr>
          <w:rFonts w:ascii="Times New Roman" w:hAnsi="Times New Roman" w:cs="Times New Roman"/>
          <w:color w:val="333333"/>
          <w:sz w:val="24"/>
          <w:szCs w:val="24"/>
          <w:shd w:val="clear" w:color="auto" w:fill="FFFFFF"/>
        </w:rPr>
        <w:t>S</w:t>
      </w:r>
      <w:r w:rsidRPr="006A284F">
        <w:rPr>
          <w:rFonts w:ascii="Times New Roman" w:hAnsi="Times New Roman" w:cs="Times New Roman"/>
          <w:color w:val="333333"/>
          <w:sz w:val="24"/>
          <w:szCs w:val="24"/>
          <w:shd w:val="clear" w:color="auto" w:fill="FFFFFF"/>
        </w:rPr>
        <w:t xml:space="preserve">e ha hecho tres días antes de que venciera el plazo para realizar dicha </w:t>
      </w:r>
      <w:r w:rsidR="006A284F" w:rsidRPr="006A284F">
        <w:rPr>
          <w:rFonts w:ascii="Times New Roman" w:hAnsi="Times New Roman" w:cs="Times New Roman"/>
          <w:color w:val="333333"/>
          <w:sz w:val="24"/>
          <w:szCs w:val="24"/>
          <w:shd w:val="clear" w:color="auto" w:fill="FFFFFF"/>
        </w:rPr>
        <w:t>incorporación</w:t>
      </w:r>
      <w:r w:rsidRPr="006A284F">
        <w:rPr>
          <w:rFonts w:ascii="Times New Roman" w:hAnsi="Times New Roman" w:cs="Times New Roman"/>
          <w:color w:val="333333"/>
          <w:sz w:val="24"/>
          <w:szCs w:val="24"/>
          <w:shd w:val="clear" w:color="auto" w:fill="FFFFFF"/>
        </w:rPr>
        <w:t xml:space="preserve"> (23 de septiembre de 2018)</w:t>
      </w:r>
      <w:r w:rsidR="004264D7">
        <w:rPr>
          <w:rFonts w:ascii="Times New Roman" w:hAnsi="Times New Roman" w:cs="Times New Roman"/>
          <w:color w:val="333333"/>
          <w:sz w:val="24"/>
          <w:szCs w:val="24"/>
          <w:shd w:val="clear" w:color="auto" w:fill="FFFFFF"/>
        </w:rPr>
        <w:t>.</w:t>
      </w:r>
    </w:p>
    <w:p w:rsidR="002F6A78" w:rsidRPr="006A284F" w:rsidRDefault="002F6A78" w:rsidP="006A284F">
      <w:pPr>
        <w:spacing w:line="240" w:lineRule="auto"/>
        <w:jc w:val="both"/>
        <w:rPr>
          <w:rFonts w:ascii="Times New Roman" w:hAnsi="Times New Roman" w:cs="Times New Roman"/>
          <w:b/>
          <w:sz w:val="24"/>
          <w:szCs w:val="24"/>
        </w:rPr>
      </w:pPr>
      <w:r w:rsidRPr="006A284F">
        <w:rPr>
          <w:rFonts w:ascii="Times New Roman" w:hAnsi="Times New Roman" w:cs="Times New Roman"/>
          <w:b/>
          <w:sz w:val="24"/>
          <w:szCs w:val="24"/>
        </w:rPr>
        <w:t>Plazos de entrada en vigor:</w:t>
      </w:r>
    </w:p>
    <w:p w:rsidR="002F6A78" w:rsidRPr="006A284F" w:rsidRDefault="007327E1" w:rsidP="006A284F">
      <w:pPr>
        <w:spacing w:line="240" w:lineRule="auto"/>
        <w:jc w:val="both"/>
        <w:rPr>
          <w:rFonts w:ascii="Times New Roman" w:hAnsi="Times New Roman" w:cs="Times New Roman"/>
          <w:b/>
          <w:color w:val="333333"/>
          <w:sz w:val="24"/>
          <w:szCs w:val="24"/>
          <w:shd w:val="clear" w:color="auto" w:fill="FFFFFF"/>
        </w:rPr>
      </w:pPr>
      <w:r w:rsidRPr="006A284F">
        <w:rPr>
          <w:rFonts w:ascii="Times New Roman" w:hAnsi="Times New Roman" w:cs="Times New Roman"/>
          <w:b/>
          <w:color w:val="333333"/>
          <w:sz w:val="24"/>
          <w:szCs w:val="24"/>
          <w:shd w:val="clear" w:color="auto" w:fill="FFFFFF"/>
        </w:rPr>
        <w:t xml:space="preserve">En cuanto a las disposiciones previstas en los artículos 10.2.b), 12 y 13 (Solicitudes de información accesible y quejas. Procedimientos de reclamación): </w:t>
      </w:r>
    </w:p>
    <w:p w:rsidR="007327E1" w:rsidRPr="006A284F" w:rsidRDefault="007327E1" w:rsidP="006A284F">
      <w:pPr>
        <w:pStyle w:val="Prrafodelista"/>
        <w:numPr>
          <w:ilvl w:val="0"/>
          <w:numId w:val="2"/>
        </w:numPr>
        <w:spacing w:line="240" w:lineRule="auto"/>
        <w:jc w:val="both"/>
        <w:rPr>
          <w:rFonts w:ascii="Times New Roman" w:hAnsi="Times New Roman" w:cs="Times New Roman"/>
          <w:b/>
          <w:sz w:val="24"/>
          <w:szCs w:val="24"/>
        </w:rPr>
      </w:pPr>
      <w:r w:rsidRPr="006A284F">
        <w:rPr>
          <w:rFonts w:ascii="Times New Roman" w:hAnsi="Times New Roman" w:cs="Times New Roman"/>
          <w:sz w:val="24"/>
          <w:szCs w:val="24"/>
        </w:rPr>
        <w:t xml:space="preserve">Sitios </w:t>
      </w:r>
      <w:r w:rsidRPr="006A284F">
        <w:rPr>
          <w:rFonts w:ascii="Times New Roman" w:hAnsi="Times New Roman" w:cs="Times New Roman"/>
          <w:b/>
          <w:sz w:val="24"/>
          <w:szCs w:val="24"/>
        </w:rPr>
        <w:t xml:space="preserve">web </w:t>
      </w:r>
      <w:r w:rsidRPr="006A284F">
        <w:rPr>
          <w:rFonts w:ascii="Times New Roman" w:hAnsi="Times New Roman" w:cs="Times New Roman"/>
          <w:b/>
          <w:sz w:val="24"/>
          <w:szCs w:val="24"/>
          <w:u w:val="single"/>
        </w:rPr>
        <w:t>no</w:t>
      </w:r>
      <w:r w:rsidRPr="004264D7">
        <w:rPr>
          <w:rFonts w:ascii="Times New Roman" w:hAnsi="Times New Roman" w:cs="Times New Roman"/>
          <w:b/>
          <w:sz w:val="24"/>
          <w:szCs w:val="24"/>
        </w:rPr>
        <w:t xml:space="preserve"> </w:t>
      </w:r>
      <w:r w:rsidRPr="006A284F">
        <w:rPr>
          <w:rFonts w:ascii="Times New Roman" w:hAnsi="Times New Roman" w:cs="Times New Roman"/>
          <w:b/>
          <w:sz w:val="24"/>
          <w:szCs w:val="24"/>
        </w:rPr>
        <w:t>publicados</w:t>
      </w:r>
      <w:r w:rsidRPr="006A284F">
        <w:rPr>
          <w:rFonts w:ascii="Times New Roman" w:hAnsi="Times New Roman" w:cs="Times New Roman"/>
          <w:sz w:val="24"/>
          <w:szCs w:val="24"/>
        </w:rPr>
        <w:t xml:space="preserve"> a 20 de septiembre de 2018: Deben cumplirse dichas disposiciones </w:t>
      </w:r>
      <w:r w:rsidRPr="006A284F">
        <w:rPr>
          <w:rFonts w:ascii="Times New Roman" w:hAnsi="Times New Roman" w:cs="Times New Roman"/>
          <w:b/>
          <w:sz w:val="24"/>
          <w:szCs w:val="24"/>
        </w:rPr>
        <w:t>desde esta última fecha.</w:t>
      </w:r>
    </w:p>
    <w:p w:rsidR="007327E1" w:rsidRPr="006A284F" w:rsidRDefault="007327E1" w:rsidP="006A284F">
      <w:pPr>
        <w:pStyle w:val="Prrafodelista"/>
        <w:numPr>
          <w:ilvl w:val="0"/>
          <w:numId w:val="2"/>
        </w:numPr>
        <w:spacing w:line="240" w:lineRule="auto"/>
        <w:jc w:val="both"/>
        <w:rPr>
          <w:rFonts w:ascii="Times New Roman" w:hAnsi="Times New Roman" w:cs="Times New Roman"/>
          <w:b/>
          <w:sz w:val="24"/>
          <w:szCs w:val="24"/>
        </w:rPr>
      </w:pPr>
      <w:r w:rsidRPr="006A284F">
        <w:rPr>
          <w:rFonts w:ascii="Times New Roman" w:hAnsi="Times New Roman" w:cs="Times New Roman"/>
          <w:sz w:val="24"/>
          <w:szCs w:val="24"/>
        </w:rPr>
        <w:t xml:space="preserve">Sitios </w:t>
      </w:r>
      <w:r w:rsidRPr="006A284F">
        <w:rPr>
          <w:rFonts w:ascii="Times New Roman" w:hAnsi="Times New Roman" w:cs="Times New Roman"/>
          <w:b/>
          <w:sz w:val="24"/>
          <w:szCs w:val="24"/>
        </w:rPr>
        <w:t xml:space="preserve">web </w:t>
      </w:r>
      <w:r w:rsidRPr="006A284F">
        <w:rPr>
          <w:rFonts w:ascii="Times New Roman" w:hAnsi="Times New Roman" w:cs="Times New Roman"/>
          <w:b/>
          <w:sz w:val="24"/>
          <w:szCs w:val="24"/>
          <w:u w:val="single"/>
        </w:rPr>
        <w:t>ya</w:t>
      </w:r>
      <w:r w:rsidRPr="006A284F">
        <w:rPr>
          <w:rFonts w:ascii="Times New Roman" w:hAnsi="Times New Roman" w:cs="Times New Roman"/>
          <w:b/>
          <w:sz w:val="24"/>
          <w:szCs w:val="24"/>
        </w:rPr>
        <w:t xml:space="preserve"> publicados a 20 de septiembre de 2018</w:t>
      </w:r>
      <w:r w:rsidRPr="006A284F">
        <w:rPr>
          <w:rFonts w:ascii="Times New Roman" w:hAnsi="Times New Roman" w:cs="Times New Roman"/>
          <w:sz w:val="24"/>
          <w:szCs w:val="24"/>
        </w:rPr>
        <w:t xml:space="preserve">: </w:t>
      </w:r>
      <w:r w:rsidRPr="006A284F">
        <w:rPr>
          <w:rFonts w:ascii="Times New Roman" w:hAnsi="Times New Roman" w:cs="Times New Roman"/>
          <w:b/>
          <w:sz w:val="24"/>
          <w:szCs w:val="24"/>
        </w:rPr>
        <w:t>20 de septiembre de 2020.</w:t>
      </w:r>
    </w:p>
    <w:p w:rsidR="007327E1" w:rsidRPr="006A284F" w:rsidRDefault="007327E1" w:rsidP="006A284F">
      <w:pPr>
        <w:pStyle w:val="Prrafodelista"/>
        <w:numPr>
          <w:ilvl w:val="0"/>
          <w:numId w:val="2"/>
        </w:numPr>
        <w:spacing w:line="240" w:lineRule="auto"/>
        <w:jc w:val="both"/>
        <w:rPr>
          <w:rFonts w:ascii="Times New Roman" w:hAnsi="Times New Roman" w:cs="Times New Roman"/>
          <w:b/>
          <w:sz w:val="24"/>
          <w:szCs w:val="24"/>
        </w:rPr>
      </w:pPr>
      <w:r w:rsidRPr="006A284F">
        <w:rPr>
          <w:rFonts w:ascii="Times New Roman" w:hAnsi="Times New Roman" w:cs="Times New Roman"/>
          <w:color w:val="333333"/>
          <w:sz w:val="24"/>
          <w:szCs w:val="24"/>
          <w:shd w:val="clear" w:color="auto" w:fill="FFFFFF"/>
        </w:rPr>
        <w:t xml:space="preserve">Disposiciones relativas a </w:t>
      </w:r>
      <w:r w:rsidRPr="006A284F">
        <w:rPr>
          <w:rFonts w:ascii="Times New Roman" w:hAnsi="Times New Roman" w:cs="Times New Roman"/>
          <w:b/>
          <w:color w:val="333333"/>
          <w:sz w:val="24"/>
          <w:szCs w:val="24"/>
          <w:shd w:val="clear" w:color="auto" w:fill="FFFFFF"/>
        </w:rPr>
        <w:t>aplicaciones para dispositivos móviles</w:t>
      </w:r>
      <w:r w:rsidRPr="006A284F">
        <w:rPr>
          <w:rFonts w:ascii="Times New Roman" w:hAnsi="Times New Roman" w:cs="Times New Roman"/>
          <w:color w:val="333333"/>
          <w:sz w:val="24"/>
          <w:szCs w:val="24"/>
          <w:shd w:val="clear" w:color="auto" w:fill="FFFFFF"/>
        </w:rPr>
        <w:t xml:space="preserve">: </w:t>
      </w:r>
      <w:r w:rsidRPr="006A284F">
        <w:rPr>
          <w:rFonts w:ascii="Times New Roman" w:hAnsi="Times New Roman" w:cs="Times New Roman"/>
          <w:b/>
          <w:color w:val="333333"/>
          <w:sz w:val="24"/>
          <w:szCs w:val="24"/>
          <w:shd w:val="clear" w:color="auto" w:fill="FFFFFF"/>
        </w:rPr>
        <w:t>23 de junio de 2021.</w:t>
      </w:r>
    </w:p>
    <w:p w:rsidR="007327E1" w:rsidRPr="006A284F" w:rsidRDefault="007327E1" w:rsidP="006A284F">
      <w:pPr>
        <w:spacing w:line="240" w:lineRule="auto"/>
        <w:jc w:val="both"/>
        <w:rPr>
          <w:rFonts w:ascii="Times New Roman" w:hAnsi="Times New Roman" w:cs="Times New Roman"/>
          <w:b/>
          <w:sz w:val="24"/>
          <w:szCs w:val="24"/>
        </w:rPr>
      </w:pPr>
      <w:r w:rsidRPr="006A284F">
        <w:rPr>
          <w:rFonts w:ascii="Times New Roman" w:hAnsi="Times New Roman" w:cs="Times New Roman"/>
          <w:b/>
          <w:sz w:val="24"/>
          <w:szCs w:val="24"/>
        </w:rPr>
        <w:t>En cuanto a las restantes disposiciones:</w:t>
      </w:r>
      <w:r w:rsidRPr="006A284F">
        <w:rPr>
          <w:rFonts w:ascii="Times New Roman" w:hAnsi="Times New Roman" w:cs="Times New Roman"/>
          <w:sz w:val="24"/>
          <w:szCs w:val="24"/>
        </w:rPr>
        <w:t xml:space="preserve"> </w:t>
      </w:r>
      <w:r w:rsidRPr="006A284F">
        <w:rPr>
          <w:rFonts w:ascii="Times New Roman" w:hAnsi="Times New Roman" w:cs="Times New Roman"/>
          <w:b/>
          <w:sz w:val="24"/>
          <w:szCs w:val="24"/>
        </w:rPr>
        <w:t>20 de septiembre de 2018.</w:t>
      </w:r>
    </w:p>
    <w:p w:rsidR="00BD46F0" w:rsidRPr="006A284F" w:rsidRDefault="007327E1" w:rsidP="006A284F">
      <w:pPr>
        <w:spacing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sz w:val="24"/>
          <w:szCs w:val="24"/>
        </w:rPr>
        <w:t>Los plazos anteriores mejoran los establecidos en el artículo 12 de la Directiva</w:t>
      </w:r>
      <w:r w:rsidR="00BD46F0" w:rsidRPr="006A284F">
        <w:rPr>
          <w:rFonts w:ascii="Times New Roman" w:hAnsi="Times New Roman" w:cs="Times New Roman"/>
          <w:sz w:val="24"/>
          <w:szCs w:val="24"/>
        </w:rPr>
        <w:t>. Los sitios web no publicados, la Directiva permitía un plazo de adaptación de un año y el presente RD obliga a aplicarlo desde la fecha de su entrada en vigor. El plazo de adaptación de dos años para los sitios web publicados (existentes) antes de la entrada en vigor del RD, se aplica solo sobre los procedimientos de reclamación y las solicitudes de información accesible y queja. Sin embargo, la Directiva permitía que se aplicara 2 años para el conjunto de la norma.</w:t>
      </w:r>
      <w:r w:rsidR="00BD46F0" w:rsidRPr="006A284F">
        <w:rPr>
          <w:rFonts w:ascii="Times New Roman" w:hAnsi="Times New Roman" w:cs="Times New Roman"/>
          <w:color w:val="333333"/>
          <w:sz w:val="24"/>
          <w:szCs w:val="24"/>
          <w:shd w:val="clear" w:color="auto" w:fill="FFFFFF"/>
        </w:rPr>
        <w:t xml:space="preserve"> Ello se ha hecho, considerando que en España se parte de una legislación existente en la que para sitios web ya se estaban exigiendo gran parte de estos requisitos. Así pues, atendiendo a las demandas del CERMI, se ha optado por una introducción escalonada en los mismos términos que la Directiva únicamente para los aspectos relacionados con la gestión de las quejas y reclamaciones y las aplicaciones móviles. </w:t>
      </w:r>
    </w:p>
    <w:p w:rsidR="00BD46F0" w:rsidRPr="006A284F" w:rsidRDefault="00BD46F0" w:rsidP="006A284F">
      <w:pPr>
        <w:spacing w:line="240" w:lineRule="auto"/>
        <w:jc w:val="both"/>
        <w:rPr>
          <w:rFonts w:ascii="Times New Roman" w:hAnsi="Times New Roman" w:cs="Times New Roman"/>
          <w:b/>
          <w:sz w:val="24"/>
          <w:szCs w:val="24"/>
        </w:rPr>
      </w:pPr>
      <w:r w:rsidRPr="006A284F">
        <w:rPr>
          <w:rFonts w:ascii="Times New Roman" w:hAnsi="Times New Roman" w:cs="Times New Roman"/>
          <w:b/>
          <w:sz w:val="24"/>
          <w:szCs w:val="24"/>
        </w:rPr>
        <w:t>Ámbito subjetivo</w:t>
      </w:r>
    </w:p>
    <w:p w:rsidR="00BD46F0" w:rsidRPr="006A284F" w:rsidRDefault="00BD46F0" w:rsidP="006A284F">
      <w:pPr>
        <w:spacing w:line="240" w:lineRule="auto"/>
        <w:jc w:val="both"/>
        <w:rPr>
          <w:rFonts w:ascii="Times New Roman" w:hAnsi="Times New Roman" w:cs="Times New Roman"/>
          <w:sz w:val="24"/>
          <w:szCs w:val="24"/>
        </w:rPr>
      </w:pPr>
      <w:r w:rsidRPr="006A284F">
        <w:rPr>
          <w:rFonts w:ascii="Times New Roman" w:hAnsi="Times New Roman" w:cs="Times New Roman"/>
          <w:sz w:val="24"/>
          <w:szCs w:val="24"/>
        </w:rPr>
        <w:t xml:space="preserve">Se aplica </w:t>
      </w:r>
      <w:r w:rsidR="000E7FD4" w:rsidRPr="006A284F">
        <w:rPr>
          <w:rFonts w:ascii="Times New Roman" w:hAnsi="Times New Roman" w:cs="Times New Roman"/>
          <w:sz w:val="24"/>
          <w:szCs w:val="24"/>
        </w:rPr>
        <w:t xml:space="preserve">a todos los sitios web de las tres Administraciones Públicas (Estado, CCAA y Locales) así como a las entidades descritas en el art. 2.2. de la Ley 39/2015, de 1 de </w:t>
      </w:r>
      <w:r w:rsidR="000E7FD4" w:rsidRPr="006A284F">
        <w:rPr>
          <w:rFonts w:ascii="Times New Roman" w:hAnsi="Times New Roman" w:cs="Times New Roman"/>
          <w:sz w:val="24"/>
          <w:szCs w:val="24"/>
        </w:rPr>
        <w:lastRenderedPageBreak/>
        <w:t>octubre, del Procedimiento Administrativo Común de las Administraciones Públicas</w:t>
      </w:r>
      <w:r w:rsidR="00205CDE">
        <w:rPr>
          <w:rFonts w:ascii="Times New Roman" w:hAnsi="Times New Roman" w:cs="Times New Roman"/>
          <w:sz w:val="24"/>
          <w:szCs w:val="24"/>
        </w:rPr>
        <w:t>, que son</w:t>
      </w:r>
      <w:r w:rsidR="000E7FD4" w:rsidRPr="006A284F">
        <w:rPr>
          <w:rFonts w:ascii="Times New Roman" w:hAnsi="Times New Roman" w:cs="Times New Roman"/>
          <w:sz w:val="24"/>
          <w:szCs w:val="24"/>
        </w:rPr>
        <w:t>:</w:t>
      </w:r>
    </w:p>
    <w:p w:rsidR="000E7FD4" w:rsidRPr="006A284F" w:rsidRDefault="000E7FD4" w:rsidP="006A284F">
      <w:pPr>
        <w:pStyle w:val="Prrafodelista"/>
        <w:numPr>
          <w:ilvl w:val="0"/>
          <w:numId w:val="2"/>
        </w:numPr>
        <w:spacing w:line="240" w:lineRule="auto"/>
        <w:jc w:val="both"/>
        <w:rPr>
          <w:rFonts w:ascii="Times New Roman" w:hAnsi="Times New Roman" w:cs="Times New Roman"/>
          <w:sz w:val="24"/>
          <w:szCs w:val="24"/>
        </w:rPr>
      </w:pPr>
      <w:r w:rsidRPr="006A284F">
        <w:rPr>
          <w:rFonts w:ascii="Times New Roman" w:hAnsi="Times New Roman" w:cs="Times New Roman"/>
          <w:color w:val="333333"/>
          <w:sz w:val="24"/>
          <w:szCs w:val="24"/>
          <w:shd w:val="clear" w:color="auto" w:fill="FFFFFF"/>
        </w:rPr>
        <w:t>Organismos públicos y entidades de derecho público vinculados o dependientes de las Administraciones Públicas.</w:t>
      </w:r>
    </w:p>
    <w:p w:rsidR="000E7FD4" w:rsidRPr="006A284F" w:rsidRDefault="000E7FD4" w:rsidP="006A284F">
      <w:pPr>
        <w:pStyle w:val="Prrafodelista"/>
        <w:numPr>
          <w:ilvl w:val="0"/>
          <w:numId w:val="2"/>
        </w:numPr>
        <w:spacing w:line="240" w:lineRule="auto"/>
        <w:jc w:val="both"/>
        <w:rPr>
          <w:rFonts w:ascii="Times New Roman" w:hAnsi="Times New Roman" w:cs="Times New Roman"/>
          <w:sz w:val="24"/>
          <w:szCs w:val="24"/>
        </w:rPr>
      </w:pPr>
      <w:r w:rsidRPr="006A284F">
        <w:rPr>
          <w:rFonts w:ascii="Times New Roman" w:hAnsi="Times New Roman" w:cs="Times New Roman"/>
          <w:color w:val="333333"/>
          <w:sz w:val="24"/>
          <w:szCs w:val="24"/>
          <w:shd w:val="clear" w:color="auto" w:fill="FFFFFF"/>
        </w:rPr>
        <w:t>Entidades de derecho privado vinculadas o dependientes de las Administraciones Públicas cuando ejerzan potestades administrativas.</w:t>
      </w:r>
    </w:p>
    <w:p w:rsidR="000E7FD4" w:rsidRPr="006A284F" w:rsidRDefault="000E7FD4" w:rsidP="006A284F">
      <w:pPr>
        <w:spacing w:line="240" w:lineRule="auto"/>
        <w:jc w:val="both"/>
        <w:rPr>
          <w:rFonts w:ascii="Times New Roman" w:hAnsi="Times New Roman" w:cs="Times New Roman"/>
          <w:sz w:val="24"/>
          <w:szCs w:val="24"/>
        </w:rPr>
      </w:pPr>
      <w:r w:rsidRPr="006A284F">
        <w:rPr>
          <w:rFonts w:ascii="Times New Roman" w:hAnsi="Times New Roman" w:cs="Times New Roman"/>
          <w:sz w:val="24"/>
          <w:szCs w:val="24"/>
        </w:rPr>
        <w:t xml:space="preserve">Por lo que se ha de entender que no se aplica a sociedades mercantiles de capital público que no ejerzan potestades administrativas, y que no les sea de aplicación </w:t>
      </w:r>
      <w:r w:rsidR="00205CDE">
        <w:rPr>
          <w:rFonts w:ascii="Times New Roman" w:hAnsi="Times New Roman" w:cs="Times New Roman"/>
          <w:sz w:val="24"/>
          <w:szCs w:val="24"/>
        </w:rPr>
        <w:t xml:space="preserve">en su integridad </w:t>
      </w:r>
      <w:r w:rsidRPr="006A284F">
        <w:rPr>
          <w:rFonts w:ascii="Times New Roman" w:hAnsi="Times New Roman" w:cs="Times New Roman"/>
          <w:sz w:val="24"/>
          <w:szCs w:val="24"/>
        </w:rPr>
        <w:t>la antecitada Ley 39/2015.</w:t>
      </w:r>
    </w:p>
    <w:p w:rsidR="006A284F" w:rsidRPr="006A284F" w:rsidRDefault="00205CDE" w:rsidP="006A284F">
      <w:pPr>
        <w:spacing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También </w:t>
      </w:r>
      <w:r w:rsidR="006A284F" w:rsidRPr="006A284F">
        <w:rPr>
          <w:rFonts w:ascii="Times New Roman" w:hAnsi="Times New Roman" w:cs="Times New Roman"/>
          <w:color w:val="333333"/>
          <w:sz w:val="24"/>
          <w:szCs w:val="24"/>
          <w:shd w:val="clear" w:color="auto" w:fill="FFFFFF"/>
        </w:rPr>
        <w:t>será de aplicación a los sitios web y aplicaciones para dispositivos móviles del Congreso de los Diputados, del Senado, del Consejo de Estado, del Consejo Económico y Social, del Consejo General del Poder Judicial, del Tribunal Constitucional, del Tribunal de Cuentas, del Defensor del Pueblo, del Banco de España, de las Asambleas legislativas de las comunidades autónomas.</w:t>
      </w:r>
    </w:p>
    <w:p w:rsidR="000E5B58" w:rsidRPr="000E5B58" w:rsidRDefault="00205CDE" w:rsidP="006A284F">
      <w:pPr>
        <w:spacing w:before="180" w:after="18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Además, l</w:t>
      </w:r>
      <w:r w:rsidR="000E5B58" w:rsidRPr="000E5B58">
        <w:rPr>
          <w:rFonts w:ascii="Times New Roman" w:eastAsia="Times New Roman" w:hAnsi="Times New Roman" w:cs="Times New Roman"/>
          <w:color w:val="333333"/>
          <w:sz w:val="24"/>
          <w:szCs w:val="24"/>
          <w:lang w:eastAsia="es-ES"/>
        </w:rPr>
        <w:t xml:space="preserve">as Administraciones Públicas exigirán que se apliquen los criterios de accesibilidad del </w:t>
      </w:r>
      <w:r w:rsidR="000E5B58" w:rsidRPr="006A284F">
        <w:rPr>
          <w:rFonts w:ascii="Times New Roman" w:eastAsia="Times New Roman" w:hAnsi="Times New Roman" w:cs="Times New Roman"/>
          <w:color w:val="333333"/>
          <w:sz w:val="24"/>
          <w:szCs w:val="24"/>
          <w:lang w:eastAsia="es-ES"/>
        </w:rPr>
        <w:t>RD</w:t>
      </w:r>
      <w:r w:rsidR="000E5B58" w:rsidRPr="000E5B58">
        <w:rPr>
          <w:rFonts w:ascii="Times New Roman" w:eastAsia="Times New Roman" w:hAnsi="Times New Roman" w:cs="Times New Roman"/>
          <w:color w:val="333333"/>
          <w:sz w:val="24"/>
          <w:szCs w:val="24"/>
          <w:lang w:eastAsia="es-ES"/>
        </w:rPr>
        <w:t xml:space="preserve"> a:</w:t>
      </w:r>
    </w:p>
    <w:p w:rsidR="000E5B58" w:rsidRPr="000E5B58" w:rsidRDefault="000E5B58" w:rsidP="006A284F">
      <w:pPr>
        <w:spacing w:before="360" w:after="180" w:line="240" w:lineRule="auto"/>
        <w:ind w:firstLine="360"/>
        <w:jc w:val="both"/>
        <w:rPr>
          <w:rFonts w:ascii="Times New Roman" w:eastAsia="Times New Roman" w:hAnsi="Times New Roman" w:cs="Times New Roman"/>
          <w:color w:val="333333"/>
          <w:sz w:val="24"/>
          <w:szCs w:val="24"/>
          <w:lang w:eastAsia="es-ES"/>
        </w:rPr>
      </w:pPr>
      <w:r w:rsidRPr="000E5B58">
        <w:rPr>
          <w:rFonts w:ascii="Times New Roman" w:eastAsia="Times New Roman" w:hAnsi="Times New Roman" w:cs="Times New Roman"/>
          <w:color w:val="333333"/>
          <w:sz w:val="24"/>
          <w:szCs w:val="24"/>
          <w:lang w:eastAsia="es-ES"/>
        </w:rPr>
        <w:t>a) Los sitios web y aplicaciones para dispositivos móviles que reciban financiación pública para su diseño o mantenimiento.</w:t>
      </w:r>
    </w:p>
    <w:p w:rsidR="000E5B58" w:rsidRPr="000E5B58" w:rsidRDefault="000E5B58" w:rsidP="006A284F">
      <w:pPr>
        <w:spacing w:before="180" w:after="180" w:line="240" w:lineRule="auto"/>
        <w:ind w:firstLine="360"/>
        <w:jc w:val="both"/>
        <w:rPr>
          <w:rFonts w:ascii="Times New Roman" w:eastAsia="Times New Roman" w:hAnsi="Times New Roman" w:cs="Times New Roman"/>
          <w:color w:val="333333"/>
          <w:sz w:val="24"/>
          <w:szCs w:val="24"/>
          <w:lang w:eastAsia="es-ES"/>
        </w:rPr>
      </w:pPr>
      <w:r w:rsidRPr="000E5B58">
        <w:rPr>
          <w:rFonts w:ascii="Times New Roman" w:eastAsia="Times New Roman" w:hAnsi="Times New Roman" w:cs="Times New Roman"/>
          <w:color w:val="333333"/>
          <w:sz w:val="24"/>
          <w:szCs w:val="24"/>
          <w:lang w:eastAsia="es-ES"/>
        </w:rPr>
        <w:t>b) Los sitios web y aplicaciones para dispositivos móviles, vinculados a la prestación de servicios públicos, de entidades y empresas que se encarguen, ya sea por vía concesional o a través de otra vía contractual, de gestionar servicios públicos, en especial, los que tengan carácter educativo, sanitario, cultural, deportivo y de servicios sociales.</w:t>
      </w:r>
    </w:p>
    <w:p w:rsidR="000E5B58" w:rsidRPr="000E5B58" w:rsidRDefault="000E5B58" w:rsidP="006A284F">
      <w:pPr>
        <w:spacing w:before="180" w:after="180" w:line="240" w:lineRule="auto"/>
        <w:ind w:firstLine="360"/>
        <w:jc w:val="both"/>
        <w:rPr>
          <w:rFonts w:ascii="Times New Roman" w:eastAsia="Times New Roman" w:hAnsi="Times New Roman" w:cs="Times New Roman"/>
          <w:color w:val="333333"/>
          <w:sz w:val="24"/>
          <w:szCs w:val="24"/>
          <w:lang w:eastAsia="es-ES"/>
        </w:rPr>
      </w:pPr>
      <w:r w:rsidRPr="000E5B58">
        <w:rPr>
          <w:rFonts w:ascii="Times New Roman" w:eastAsia="Times New Roman" w:hAnsi="Times New Roman" w:cs="Times New Roman"/>
          <w:color w:val="333333"/>
          <w:sz w:val="24"/>
          <w:szCs w:val="24"/>
          <w:lang w:eastAsia="es-ES"/>
        </w:rPr>
        <w:t>c) Los sitios web y aplicaciones para dispositivos móviles de los centros privados educativos, de formación y universitarios sostenidos, total o parcialmente, con fondos públicos.</w:t>
      </w:r>
    </w:p>
    <w:p w:rsidR="000E5B58" w:rsidRPr="006A284F" w:rsidRDefault="000E5B58" w:rsidP="006A284F">
      <w:pPr>
        <w:spacing w:line="240" w:lineRule="auto"/>
        <w:jc w:val="both"/>
        <w:rPr>
          <w:rFonts w:ascii="Times New Roman" w:hAnsi="Times New Roman" w:cs="Times New Roman"/>
          <w:sz w:val="24"/>
          <w:szCs w:val="24"/>
        </w:rPr>
      </w:pPr>
    </w:p>
    <w:p w:rsidR="000E7FD4" w:rsidRPr="006A284F" w:rsidRDefault="000E7FD4" w:rsidP="006A284F">
      <w:pPr>
        <w:spacing w:line="240" w:lineRule="auto"/>
        <w:jc w:val="both"/>
        <w:rPr>
          <w:rFonts w:ascii="Times New Roman" w:hAnsi="Times New Roman" w:cs="Times New Roman"/>
          <w:b/>
          <w:bCs/>
          <w:color w:val="333333"/>
          <w:sz w:val="24"/>
          <w:szCs w:val="24"/>
          <w:shd w:val="clear" w:color="auto" w:fill="FFFFFF"/>
        </w:rPr>
      </w:pPr>
      <w:r w:rsidRPr="006A284F">
        <w:rPr>
          <w:rFonts w:ascii="Times New Roman" w:hAnsi="Times New Roman" w:cs="Times New Roman"/>
          <w:b/>
          <w:bCs/>
          <w:color w:val="333333"/>
          <w:sz w:val="24"/>
          <w:szCs w:val="24"/>
          <w:shd w:val="clear" w:color="auto" w:fill="FFFFFF"/>
        </w:rPr>
        <w:t>Ámbito objetivo de aplicación.</w:t>
      </w:r>
    </w:p>
    <w:p w:rsidR="000E7FD4" w:rsidRPr="006A284F" w:rsidRDefault="000E7FD4" w:rsidP="006A284F">
      <w:pPr>
        <w:spacing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color w:val="333333"/>
          <w:sz w:val="24"/>
          <w:szCs w:val="24"/>
          <w:shd w:val="clear" w:color="auto" w:fill="FFFFFF"/>
        </w:rPr>
        <w:t>Sitios web, independientemente del dispositivo empleado para acceder a ellos, como a las aplicaciones para dispositivos móviles.</w:t>
      </w:r>
    </w:p>
    <w:p w:rsidR="000E7FD4" w:rsidRPr="006A284F" w:rsidRDefault="000E7FD4" w:rsidP="006A284F">
      <w:pPr>
        <w:spacing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color w:val="333333"/>
          <w:sz w:val="24"/>
          <w:szCs w:val="24"/>
          <w:shd w:val="clear" w:color="auto" w:fill="FFFFFF"/>
        </w:rPr>
        <w:t>El contenido accesible de los sitios web y de las aplicaciones para dispositivos móviles incluye la información tanto textual como no textual, los documentos y formularios que se pueden descargar, los contenidos multimedia pregrabados de base temporal, las formas de interacción bidireccional, el tratamiento de formularios digitales y la cumplimentación de los procesos de identificación, autenticación, firma y pago con independencia de la plataforma tecnológica que se use para su puesta a disposición del público.</w:t>
      </w:r>
    </w:p>
    <w:p w:rsidR="006A284F" w:rsidRPr="006A284F" w:rsidRDefault="006A284F" w:rsidP="006A284F">
      <w:pPr>
        <w:spacing w:before="180" w:after="180" w:line="240" w:lineRule="auto"/>
        <w:jc w:val="both"/>
        <w:rPr>
          <w:rFonts w:ascii="Times New Roman" w:eastAsia="Times New Roman" w:hAnsi="Times New Roman" w:cs="Times New Roman"/>
          <w:color w:val="333333"/>
          <w:sz w:val="24"/>
          <w:szCs w:val="24"/>
          <w:lang w:eastAsia="es-ES"/>
        </w:rPr>
      </w:pPr>
      <w:r w:rsidRPr="006A284F">
        <w:rPr>
          <w:rFonts w:ascii="Times New Roman" w:eastAsia="Times New Roman" w:hAnsi="Times New Roman" w:cs="Times New Roman"/>
          <w:color w:val="333333"/>
          <w:sz w:val="24"/>
          <w:szCs w:val="24"/>
          <w:lang w:eastAsia="es-ES"/>
        </w:rPr>
        <w:t>Respecto de las lenguas de signos españolas y los medios de apoyo a la comunicación oral, los sitios web y las aplicaciones móviles tendrán en cuenta lo que disponga específicamente la Ley 27/2007, de 23 de octubre.</w:t>
      </w:r>
    </w:p>
    <w:p w:rsidR="006A284F" w:rsidRPr="006A284F" w:rsidRDefault="006A284F" w:rsidP="006A284F">
      <w:pPr>
        <w:spacing w:line="240" w:lineRule="auto"/>
        <w:jc w:val="both"/>
        <w:rPr>
          <w:rFonts w:ascii="Times New Roman" w:hAnsi="Times New Roman" w:cs="Times New Roman"/>
          <w:color w:val="333333"/>
          <w:sz w:val="24"/>
          <w:szCs w:val="24"/>
          <w:shd w:val="clear" w:color="auto" w:fill="FFFFFF"/>
        </w:rPr>
      </w:pPr>
    </w:p>
    <w:p w:rsidR="000E7FD4" w:rsidRPr="006A284F" w:rsidRDefault="000E7FD4" w:rsidP="006A284F">
      <w:pPr>
        <w:spacing w:line="240" w:lineRule="auto"/>
        <w:jc w:val="both"/>
        <w:rPr>
          <w:rFonts w:ascii="Times New Roman" w:hAnsi="Times New Roman" w:cs="Times New Roman"/>
          <w:b/>
          <w:color w:val="333333"/>
          <w:sz w:val="24"/>
          <w:szCs w:val="24"/>
          <w:shd w:val="clear" w:color="auto" w:fill="FFFFFF"/>
        </w:rPr>
      </w:pPr>
      <w:r w:rsidRPr="006A284F">
        <w:rPr>
          <w:rFonts w:ascii="Times New Roman" w:hAnsi="Times New Roman" w:cs="Times New Roman"/>
          <w:b/>
          <w:color w:val="333333"/>
          <w:sz w:val="24"/>
          <w:szCs w:val="24"/>
          <w:shd w:val="clear" w:color="auto" w:fill="FFFFFF"/>
        </w:rPr>
        <w:t>Exclusiones.</w:t>
      </w:r>
    </w:p>
    <w:p w:rsidR="000E7FD4" w:rsidRPr="006A284F" w:rsidRDefault="00B126E1" w:rsidP="006A284F">
      <w:pPr>
        <w:pStyle w:val="Prrafodelista"/>
        <w:numPr>
          <w:ilvl w:val="0"/>
          <w:numId w:val="2"/>
        </w:numPr>
        <w:spacing w:line="240" w:lineRule="auto"/>
        <w:jc w:val="both"/>
        <w:rPr>
          <w:rFonts w:ascii="Times New Roman" w:hAnsi="Times New Roman" w:cs="Times New Roman"/>
          <w:sz w:val="24"/>
          <w:szCs w:val="24"/>
        </w:rPr>
      </w:pPr>
      <w:r w:rsidRPr="006A284F">
        <w:rPr>
          <w:rFonts w:ascii="Times New Roman" w:hAnsi="Times New Roman" w:cs="Times New Roman"/>
          <w:color w:val="333333"/>
          <w:sz w:val="24"/>
          <w:szCs w:val="24"/>
          <w:shd w:val="clear" w:color="auto" w:fill="FFFFFF"/>
        </w:rPr>
        <w:lastRenderedPageBreak/>
        <w:t>C</w:t>
      </w:r>
      <w:r w:rsidR="000E7FD4" w:rsidRPr="006A284F">
        <w:rPr>
          <w:rFonts w:ascii="Times New Roman" w:hAnsi="Times New Roman" w:cs="Times New Roman"/>
          <w:color w:val="333333"/>
          <w:sz w:val="24"/>
          <w:szCs w:val="24"/>
          <w:shd w:val="clear" w:color="auto" w:fill="FFFFFF"/>
        </w:rPr>
        <w:t>ontenidos multimedia en directo y pregrabado de base temporal de los sitios web y aplicaciones para dispositivos móviles de prestadores del servicio público de radiodifusión y sus filiales, así como los de otros organismos o sus filiales que cumplan un mandato de servicio público de radiodifusión.</w:t>
      </w:r>
    </w:p>
    <w:p w:rsidR="000E7FD4" w:rsidRPr="006A284F" w:rsidRDefault="000E7FD4" w:rsidP="006A284F">
      <w:pPr>
        <w:pStyle w:val="parrafo2"/>
        <w:numPr>
          <w:ilvl w:val="0"/>
          <w:numId w:val="2"/>
        </w:numPr>
        <w:spacing w:before="360" w:beforeAutospacing="0" w:after="180" w:afterAutospacing="0"/>
        <w:jc w:val="both"/>
        <w:rPr>
          <w:color w:val="333333"/>
        </w:rPr>
      </w:pPr>
      <w:r w:rsidRPr="006A284F">
        <w:rPr>
          <w:color w:val="333333"/>
        </w:rPr>
        <w:t>Formatos de archivo de ofimática publicados antes de la entrada en vigor de</w:t>
      </w:r>
      <w:r w:rsidR="00205CDE">
        <w:rPr>
          <w:color w:val="333333"/>
        </w:rPr>
        <w:t>l RD</w:t>
      </w:r>
      <w:r w:rsidRPr="006A284F">
        <w:rPr>
          <w:color w:val="333333"/>
        </w:rPr>
        <w:t>, salvo que los mismos sean necesarios para tareas administrativas activas relativas a las funciones realizadas por los sujetos obligados por este real decreto.</w:t>
      </w:r>
    </w:p>
    <w:p w:rsidR="000E7FD4" w:rsidRPr="006A284F" w:rsidRDefault="000E7FD4" w:rsidP="006A284F">
      <w:pPr>
        <w:pStyle w:val="parrafo"/>
        <w:numPr>
          <w:ilvl w:val="0"/>
          <w:numId w:val="2"/>
        </w:numPr>
        <w:spacing w:before="180" w:beforeAutospacing="0" w:after="180" w:afterAutospacing="0"/>
        <w:jc w:val="both"/>
        <w:rPr>
          <w:color w:val="333333"/>
        </w:rPr>
      </w:pPr>
      <w:r w:rsidRPr="006A284F">
        <w:rPr>
          <w:color w:val="333333"/>
        </w:rPr>
        <w:t>Contenido multimedia pregrabado de base temporal publicado antes de la entrada en vigor de</w:t>
      </w:r>
      <w:r w:rsidR="00205CDE">
        <w:rPr>
          <w:color w:val="333333"/>
        </w:rPr>
        <w:t>l RD</w:t>
      </w:r>
      <w:r w:rsidRPr="006A284F">
        <w:rPr>
          <w:color w:val="333333"/>
        </w:rPr>
        <w:t>.</w:t>
      </w:r>
    </w:p>
    <w:p w:rsidR="000E7FD4" w:rsidRPr="006A284F" w:rsidRDefault="000E7FD4" w:rsidP="006A284F">
      <w:pPr>
        <w:pStyle w:val="parrafo"/>
        <w:numPr>
          <w:ilvl w:val="0"/>
          <w:numId w:val="2"/>
        </w:numPr>
        <w:spacing w:before="180" w:beforeAutospacing="0" w:after="180" w:afterAutospacing="0"/>
        <w:jc w:val="both"/>
        <w:rPr>
          <w:color w:val="333333"/>
        </w:rPr>
      </w:pPr>
      <w:r w:rsidRPr="006A284F">
        <w:rPr>
          <w:color w:val="333333"/>
        </w:rPr>
        <w:t>Contenido multimedia en directo de base temporal salvo lo dispuesto en otra legislación específica que obligue al respecto.</w:t>
      </w:r>
    </w:p>
    <w:p w:rsidR="000E7FD4" w:rsidRPr="006A284F" w:rsidRDefault="000E7FD4" w:rsidP="006A284F">
      <w:pPr>
        <w:pStyle w:val="parrafo"/>
        <w:numPr>
          <w:ilvl w:val="0"/>
          <w:numId w:val="2"/>
        </w:numPr>
        <w:spacing w:before="180" w:beforeAutospacing="0" w:after="180" w:afterAutospacing="0"/>
        <w:jc w:val="both"/>
        <w:rPr>
          <w:color w:val="333333"/>
        </w:rPr>
      </w:pPr>
      <w:r w:rsidRPr="006A284F">
        <w:rPr>
          <w:color w:val="333333"/>
        </w:rPr>
        <w:t>Servicios de mapas y cartografía en línea, siempre y cuando la información esencial se proporcione de manera accesible digitalmente en el caso de mapas destinados a fines de navegación.</w:t>
      </w:r>
    </w:p>
    <w:p w:rsidR="000E7FD4" w:rsidRPr="006A284F" w:rsidRDefault="000E7FD4" w:rsidP="006A284F">
      <w:pPr>
        <w:pStyle w:val="parrafo"/>
        <w:numPr>
          <w:ilvl w:val="0"/>
          <w:numId w:val="2"/>
        </w:numPr>
        <w:spacing w:before="180" w:beforeAutospacing="0" w:after="180" w:afterAutospacing="0"/>
        <w:jc w:val="both"/>
        <w:rPr>
          <w:color w:val="333333"/>
        </w:rPr>
      </w:pPr>
      <w:r w:rsidRPr="006A284F">
        <w:rPr>
          <w:color w:val="333333"/>
        </w:rPr>
        <w:t>Contenidos de terceros que no estén financiados ni desarrollados por el sujeto obligado ni estén bajo su control.</w:t>
      </w:r>
    </w:p>
    <w:p w:rsidR="000E7FD4" w:rsidRPr="006A284F" w:rsidRDefault="000E7FD4" w:rsidP="006A284F">
      <w:pPr>
        <w:pStyle w:val="parrafo"/>
        <w:numPr>
          <w:ilvl w:val="0"/>
          <w:numId w:val="2"/>
        </w:numPr>
        <w:spacing w:before="180" w:beforeAutospacing="0" w:after="180" w:afterAutospacing="0"/>
        <w:jc w:val="both"/>
        <w:rPr>
          <w:color w:val="333333"/>
        </w:rPr>
      </w:pPr>
      <w:r w:rsidRPr="006A284F">
        <w:rPr>
          <w:color w:val="333333"/>
        </w:rPr>
        <w:t>Reproducciones de bienes de colecciones del patrimonio que no puedan hacerse plenamente accesibles por alguna de las siguientes causas:</w:t>
      </w:r>
    </w:p>
    <w:p w:rsidR="000E7FD4" w:rsidRPr="006A284F" w:rsidRDefault="000E7FD4" w:rsidP="006A284F">
      <w:pPr>
        <w:pStyle w:val="parrafo2"/>
        <w:spacing w:before="360" w:beforeAutospacing="0" w:after="180" w:afterAutospacing="0"/>
        <w:ind w:left="1065"/>
        <w:jc w:val="both"/>
        <w:rPr>
          <w:color w:val="333333"/>
        </w:rPr>
      </w:pPr>
      <w:r w:rsidRPr="006A284F">
        <w:rPr>
          <w:color w:val="333333"/>
        </w:rPr>
        <w:t>1.° Incompatibilidad de los requisitos de accesibilidad con la conservación del bien de que se trate o con la autenticidad de la reproducción.</w:t>
      </w:r>
    </w:p>
    <w:p w:rsidR="000E7FD4" w:rsidRPr="006A284F" w:rsidRDefault="000E7FD4" w:rsidP="006A284F">
      <w:pPr>
        <w:pStyle w:val="parrafo"/>
        <w:spacing w:before="180" w:beforeAutospacing="0" w:after="180" w:afterAutospacing="0"/>
        <w:ind w:left="1065"/>
        <w:jc w:val="both"/>
        <w:rPr>
          <w:color w:val="333333"/>
        </w:rPr>
      </w:pPr>
      <w:r w:rsidRPr="006A284F">
        <w:rPr>
          <w:color w:val="333333"/>
        </w:rPr>
        <w:t>2.° Indisponibilidad de soluciones automatizadas y rentables que permitan extraer el texto de manuscritos u otros bienes de colecciones del patrimonio y transformarlos en contenidos compatibles con los requisitos de accesibilidad.</w:t>
      </w:r>
    </w:p>
    <w:p w:rsidR="000E7FD4" w:rsidRPr="006A284F" w:rsidRDefault="000E7FD4" w:rsidP="006A284F">
      <w:pPr>
        <w:pStyle w:val="parrafo2"/>
        <w:numPr>
          <w:ilvl w:val="0"/>
          <w:numId w:val="2"/>
        </w:numPr>
        <w:spacing w:before="360" w:beforeAutospacing="0" w:after="180" w:afterAutospacing="0"/>
        <w:jc w:val="both"/>
        <w:rPr>
          <w:color w:val="333333"/>
        </w:rPr>
      </w:pPr>
      <w:r w:rsidRPr="006A284F">
        <w:rPr>
          <w:color w:val="333333"/>
        </w:rPr>
        <w:t>Contenidos de extranet e intranet entendidos como sitios web accesibles únicamente para un grupo restringido de personas y no para el público en general, publicados antes del 23 de septiembre de 2019, hasta que dichos sitios web sean objeto de una revisión sustancial.</w:t>
      </w:r>
    </w:p>
    <w:p w:rsidR="000E7FD4" w:rsidRPr="006A284F" w:rsidRDefault="000E7FD4" w:rsidP="006A284F">
      <w:pPr>
        <w:pStyle w:val="parrafo"/>
        <w:numPr>
          <w:ilvl w:val="0"/>
          <w:numId w:val="2"/>
        </w:numPr>
        <w:spacing w:before="180" w:beforeAutospacing="0" w:after="180" w:afterAutospacing="0"/>
        <w:jc w:val="both"/>
        <w:rPr>
          <w:color w:val="333333"/>
        </w:rPr>
      </w:pPr>
      <w:r w:rsidRPr="006A284F">
        <w:rPr>
          <w:color w:val="333333"/>
        </w:rPr>
        <w:t>Contenidos de sitios web y aplicaciones para dispositivos móviles que tengan la condición de archivos o herramientas de archivo por contener únicamente contenidos no necesarios para el desarrollo de cualesquiera tareas administrativas activas, siempre que no hayan sido actualizados ni editados con posterioridad a la entrada en vigor de este real decreto.</w:t>
      </w:r>
    </w:p>
    <w:p w:rsidR="000E7FD4" w:rsidRPr="006A284F" w:rsidRDefault="00B126E1" w:rsidP="006A284F">
      <w:pPr>
        <w:spacing w:line="240" w:lineRule="auto"/>
        <w:jc w:val="both"/>
        <w:rPr>
          <w:rFonts w:ascii="Times New Roman" w:hAnsi="Times New Roman" w:cs="Times New Roman"/>
          <w:b/>
          <w:bCs/>
          <w:color w:val="333333"/>
          <w:sz w:val="24"/>
          <w:szCs w:val="24"/>
          <w:shd w:val="clear" w:color="auto" w:fill="FFFFFF"/>
        </w:rPr>
      </w:pPr>
      <w:r w:rsidRPr="006A284F">
        <w:rPr>
          <w:rFonts w:ascii="Times New Roman" w:hAnsi="Times New Roman" w:cs="Times New Roman"/>
          <w:b/>
          <w:bCs/>
          <w:color w:val="333333"/>
          <w:sz w:val="24"/>
          <w:szCs w:val="24"/>
          <w:shd w:val="clear" w:color="auto" w:fill="FFFFFF"/>
        </w:rPr>
        <w:t>Requisitos para la accesibilidad de los sitios web y aplicaciones para dispositivos móviles.</w:t>
      </w:r>
    </w:p>
    <w:p w:rsidR="00B126E1" w:rsidRPr="006A284F" w:rsidRDefault="00B126E1" w:rsidP="006A284F">
      <w:pPr>
        <w:spacing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color w:val="333333"/>
          <w:sz w:val="24"/>
          <w:szCs w:val="24"/>
          <w:shd w:val="clear" w:color="auto" w:fill="FFFFFF"/>
        </w:rPr>
        <w:lastRenderedPageBreak/>
        <w:t>Accesibles para sus personas usuarias y, en particular, para las personas mayores y personas con discapacidad, de modo que sus contenidos sean perceptibles, operables, comprensibles y robustos.</w:t>
      </w:r>
    </w:p>
    <w:p w:rsidR="00B126E1" w:rsidRPr="006A284F" w:rsidRDefault="00B126E1" w:rsidP="006A284F">
      <w:pPr>
        <w:spacing w:line="240" w:lineRule="auto"/>
        <w:jc w:val="both"/>
        <w:rPr>
          <w:rFonts w:ascii="Times New Roman" w:hAnsi="Times New Roman" w:cs="Times New Roman"/>
          <w:b/>
          <w:bCs/>
          <w:color w:val="333333"/>
          <w:sz w:val="24"/>
          <w:szCs w:val="24"/>
          <w:shd w:val="clear" w:color="auto" w:fill="FFFFFF"/>
        </w:rPr>
      </w:pPr>
      <w:r w:rsidRPr="006A284F">
        <w:rPr>
          <w:rFonts w:ascii="Times New Roman" w:hAnsi="Times New Roman" w:cs="Times New Roman"/>
          <w:b/>
          <w:bCs/>
          <w:color w:val="333333"/>
          <w:sz w:val="24"/>
          <w:szCs w:val="24"/>
          <w:shd w:val="clear" w:color="auto" w:fill="FFFFFF"/>
        </w:rPr>
        <w:t>Presunción de conformidad con los requisitos de accesibilidad.</w:t>
      </w:r>
    </w:p>
    <w:p w:rsidR="00B126E1" w:rsidRPr="006A284F" w:rsidRDefault="00B126E1" w:rsidP="006A284F">
      <w:pPr>
        <w:spacing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sz w:val="24"/>
          <w:szCs w:val="24"/>
        </w:rPr>
        <w:t>Si</w:t>
      </w:r>
      <w:r w:rsidR="00205CDE">
        <w:rPr>
          <w:rFonts w:ascii="Times New Roman" w:hAnsi="Times New Roman" w:cs="Times New Roman"/>
          <w:sz w:val="24"/>
          <w:szCs w:val="24"/>
        </w:rPr>
        <w:t>empre que</w:t>
      </w:r>
      <w:r w:rsidRPr="006A284F">
        <w:rPr>
          <w:rFonts w:ascii="Times New Roman" w:hAnsi="Times New Roman" w:cs="Times New Roman"/>
          <w:sz w:val="24"/>
          <w:szCs w:val="24"/>
        </w:rPr>
        <w:t xml:space="preserve"> se ajustan a normas armonizadas</w:t>
      </w:r>
      <w:r w:rsidRPr="006A284F">
        <w:rPr>
          <w:rFonts w:ascii="Times New Roman" w:hAnsi="Times New Roman" w:cs="Times New Roman"/>
          <w:color w:val="333333"/>
          <w:sz w:val="24"/>
          <w:szCs w:val="24"/>
          <w:shd w:val="clear" w:color="auto" w:fill="FFFFFF"/>
        </w:rPr>
        <w:t xml:space="preserve"> publicadas en el «Diario Oficial de la Unión Europea» </w:t>
      </w:r>
    </w:p>
    <w:p w:rsidR="00B126E1" w:rsidRPr="006A284F" w:rsidRDefault="00B126E1" w:rsidP="006A284F">
      <w:pPr>
        <w:spacing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color w:val="333333"/>
          <w:sz w:val="24"/>
          <w:szCs w:val="24"/>
          <w:shd w:val="clear" w:color="auto" w:fill="FFFFFF"/>
        </w:rPr>
        <w:t>Sitios web que cumpla los requisitos pertinentes de la norma EN 301 549 V1.1.2 (2015-04) </w:t>
      </w:r>
    </w:p>
    <w:p w:rsidR="00B126E1" w:rsidRPr="006A284F" w:rsidRDefault="00B126E1" w:rsidP="006A284F">
      <w:pPr>
        <w:spacing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color w:val="333333"/>
          <w:sz w:val="24"/>
          <w:szCs w:val="24"/>
          <w:shd w:val="clear" w:color="auto" w:fill="FFFFFF"/>
        </w:rPr>
        <w:t>Dispositivos móviles que cumpla los requisitos pertinentes de la norma EN 301 549 V1.1.2 (2015-04) </w:t>
      </w:r>
    </w:p>
    <w:p w:rsidR="00B126E1" w:rsidRPr="006A284F" w:rsidRDefault="00B126E1" w:rsidP="006A284F">
      <w:pPr>
        <w:spacing w:line="240" w:lineRule="auto"/>
        <w:jc w:val="both"/>
        <w:rPr>
          <w:rFonts w:ascii="Times New Roman" w:hAnsi="Times New Roman" w:cs="Times New Roman"/>
          <w:b/>
          <w:bCs/>
          <w:color w:val="333333"/>
          <w:sz w:val="24"/>
          <w:szCs w:val="24"/>
          <w:shd w:val="clear" w:color="auto" w:fill="FFFFFF"/>
        </w:rPr>
      </w:pPr>
      <w:r w:rsidRPr="006A284F">
        <w:rPr>
          <w:rFonts w:ascii="Times New Roman" w:hAnsi="Times New Roman" w:cs="Times New Roman"/>
          <w:b/>
          <w:bCs/>
          <w:color w:val="333333"/>
          <w:sz w:val="24"/>
          <w:szCs w:val="24"/>
          <w:shd w:val="clear" w:color="auto" w:fill="FFFFFF"/>
        </w:rPr>
        <w:t>Carga desproporcionada.</w:t>
      </w:r>
    </w:p>
    <w:p w:rsidR="00B126E1" w:rsidRPr="006A284F" w:rsidRDefault="00B126E1" w:rsidP="006A284F">
      <w:pPr>
        <w:spacing w:line="240" w:lineRule="auto"/>
        <w:jc w:val="both"/>
        <w:rPr>
          <w:rFonts w:ascii="Times New Roman" w:hAnsi="Times New Roman" w:cs="Times New Roman"/>
          <w:b/>
          <w:bCs/>
          <w:color w:val="333333"/>
          <w:sz w:val="24"/>
          <w:szCs w:val="24"/>
          <w:shd w:val="clear" w:color="auto" w:fill="FFFFFF"/>
        </w:rPr>
      </w:pPr>
      <w:r w:rsidRPr="006A284F">
        <w:rPr>
          <w:rFonts w:ascii="Times New Roman" w:hAnsi="Times New Roman" w:cs="Times New Roman"/>
          <w:color w:val="333333"/>
          <w:sz w:val="24"/>
          <w:szCs w:val="24"/>
          <w:shd w:val="clear" w:color="auto" w:fill="FFFFFF"/>
        </w:rPr>
        <w:t>Se considera carga desproporcionada aquella que impone a la entidad obligada una carga financiera y organizativa excesiva, o que compromete su capacidad para cumplir su cometido o para publicar la información necesaria y pertinente para sus tareas y servicios, teniendo en cuenta al mismo tiempo el posible beneficio o perjuicio para los ciudadanos, en particular para las personas con discapacidad y personas mayores.</w:t>
      </w:r>
    </w:p>
    <w:p w:rsidR="00B126E1" w:rsidRPr="006A284F" w:rsidRDefault="00B126E1" w:rsidP="006A284F">
      <w:pPr>
        <w:spacing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color w:val="333333"/>
          <w:sz w:val="24"/>
          <w:szCs w:val="24"/>
          <w:shd w:val="clear" w:color="auto" w:fill="FFFFFF"/>
        </w:rPr>
        <w:t>La excepción al cumplimiento de los requisitos de accesibilidad deberá ser motivada y se limitará al contenido concreto y a lo estrictamente necesario para reducir la carga. No obstante, la entidad deberá hacer estos contenidos lo más accesibles posible y cumplir todos los requisitos de accesibilidad en el resto de contenidos.</w:t>
      </w:r>
    </w:p>
    <w:p w:rsidR="00B126E1" w:rsidRPr="00B126E1" w:rsidRDefault="00B126E1" w:rsidP="006A284F">
      <w:pPr>
        <w:spacing w:before="360" w:after="180" w:line="240" w:lineRule="auto"/>
        <w:jc w:val="both"/>
        <w:rPr>
          <w:rFonts w:ascii="Times New Roman" w:eastAsia="Times New Roman" w:hAnsi="Times New Roman" w:cs="Times New Roman"/>
          <w:b/>
          <w:bCs/>
          <w:color w:val="333333"/>
          <w:sz w:val="24"/>
          <w:szCs w:val="24"/>
          <w:lang w:eastAsia="es-ES"/>
        </w:rPr>
      </w:pPr>
      <w:r w:rsidRPr="00B126E1">
        <w:rPr>
          <w:rFonts w:ascii="Times New Roman" w:eastAsia="Times New Roman" w:hAnsi="Times New Roman" w:cs="Times New Roman"/>
          <w:b/>
          <w:bCs/>
          <w:color w:val="333333"/>
          <w:sz w:val="24"/>
          <w:szCs w:val="24"/>
          <w:lang w:eastAsia="es-ES"/>
        </w:rPr>
        <w:t>Mecanismos de comunicación.</w:t>
      </w:r>
    </w:p>
    <w:p w:rsidR="00B126E1" w:rsidRPr="006A284F" w:rsidRDefault="00B126E1" w:rsidP="006A284F">
      <w:pPr>
        <w:spacing w:before="180" w:after="180" w:line="240" w:lineRule="auto"/>
        <w:jc w:val="both"/>
        <w:rPr>
          <w:rFonts w:ascii="Times New Roman" w:eastAsia="Times New Roman" w:hAnsi="Times New Roman" w:cs="Times New Roman"/>
          <w:color w:val="333333"/>
          <w:sz w:val="24"/>
          <w:szCs w:val="24"/>
          <w:lang w:eastAsia="es-ES"/>
        </w:rPr>
      </w:pPr>
      <w:r w:rsidRPr="00B126E1">
        <w:rPr>
          <w:rFonts w:ascii="Times New Roman" w:eastAsia="Times New Roman" w:hAnsi="Times New Roman" w:cs="Times New Roman"/>
          <w:color w:val="333333"/>
          <w:sz w:val="24"/>
          <w:szCs w:val="24"/>
          <w:lang w:eastAsia="es-ES"/>
        </w:rPr>
        <w:t>Las entidades obligadas deberán ofrecer a las personas usuarias un mecanismo de comunicación que permita a cualquier persona presentar sugerencias y quejas, así como informar sobre cualquier posible incumplimiento por parte de su sitio web o de su aplicación para dispositivos móviles de los requisitos de accesibilidad y solicitar la información excluida.</w:t>
      </w:r>
    </w:p>
    <w:p w:rsidR="00B126E1" w:rsidRPr="006A284F" w:rsidRDefault="00B126E1" w:rsidP="006A284F">
      <w:pPr>
        <w:spacing w:before="180" w:after="180" w:line="240" w:lineRule="auto"/>
        <w:jc w:val="both"/>
        <w:rPr>
          <w:rFonts w:ascii="Times New Roman" w:eastAsia="Times New Roman" w:hAnsi="Times New Roman" w:cs="Times New Roman"/>
          <w:color w:val="333333"/>
          <w:sz w:val="24"/>
          <w:szCs w:val="24"/>
          <w:lang w:eastAsia="es-ES"/>
        </w:rPr>
      </w:pPr>
      <w:r w:rsidRPr="006A284F">
        <w:rPr>
          <w:rFonts w:ascii="Times New Roman" w:eastAsia="Times New Roman" w:hAnsi="Times New Roman" w:cs="Times New Roman"/>
          <w:color w:val="333333"/>
          <w:sz w:val="24"/>
          <w:szCs w:val="24"/>
          <w:lang w:eastAsia="es-ES"/>
        </w:rPr>
        <w:t>Son de dos tipos:</w:t>
      </w:r>
    </w:p>
    <w:p w:rsidR="00B126E1" w:rsidRPr="006A284F" w:rsidRDefault="00B126E1" w:rsidP="006A284F">
      <w:pPr>
        <w:pStyle w:val="Prrafodelista"/>
        <w:numPr>
          <w:ilvl w:val="0"/>
          <w:numId w:val="2"/>
        </w:numPr>
        <w:spacing w:before="180" w:after="180"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color w:val="333333"/>
          <w:sz w:val="24"/>
          <w:szCs w:val="24"/>
          <w:shd w:val="clear" w:color="auto" w:fill="FFFFFF"/>
        </w:rPr>
        <w:t>Comunicaciones sobre requisitos de accesibilidad. </w:t>
      </w:r>
    </w:p>
    <w:p w:rsidR="00B126E1" w:rsidRPr="006A284F" w:rsidRDefault="000E5B58" w:rsidP="006A284F">
      <w:pPr>
        <w:pStyle w:val="Prrafodelista"/>
        <w:numPr>
          <w:ilvl w:val="0"/>
          <w:numId w:val="2"/>
        </w:numPr>
        <w:spacing w:before="180" w:after="180" w:line="240" w:lineRule="auto"/>
        <w:jc w:val="both"/>
        <w:rPr>
          <w:rFonts w:ascii="Times New Roman" w:eastAsia="Times New Roman" w:hAnsi="Times New Roman" w:cs="Times New Roman"/>
          <w:color w:val="333333"/>
          <w:sz w:val="24"/>
          <w:szCs w:val="24"/>
          <w:lang w:eastAsia="es-ES"/>
        </w:rPr>
      </w:pPr>
      <w:r w:rsidRPr="006A284F">
        <w:rPr>
          <w:rFonts w:ascii="Times New Roman" w:hAnsi="Times New Roman" w:cs="Times New Roman"/>
          <w:color w:val="333333"/>
          <w:sz w:val="24"/>
          <w:szCs w:val="24"/>
          <w:shd w:val="clear" w:color="auto" w:fill="FFFFFF"/>
        </w:rPr>
        <w:t>Solicitudes de información accesible y quejas.</w:t>
      </w:r>
    </w:p>
    <w:p w:rsidR="000E5B58" w:rsidRPr="006A284F" w:rsidRDefault="000E5B58" w:rsidP="006A284F">
      <w:pPr>
        <w:spacing w:before="180" w:after="180" w:line="240" w:lineRule="auto"/>
        <w:jc w:val="both"/>
        <w:rPr>
          <w:rFonts w:ascii="Times New Roman" w:hAnsi="Times New Roman" w:cs="Times New Roman"/>
          <w:bCs/>
          <w:color w:val="333333"/>
          <w:sz w:val="24"/>
          <w:szCs w:val="24"/>
          <w:shd w:val="clear" w:color="auto" w:fill="FFFFFF"/>
        </w:rPr>
      </w:pPr>
      <w:r w:rsidRPr="006A284F">
        <w:rPr>
          <w:rFonts w:ascii="Times New Roman" w:hAnsi="Times New Roman" w:cs="Times New Roman"/>
          <w:bCs/>
          <w:color w:val="333333"/>
          <w:sz w:val="24"/>
          <w:szCs w:val="24"/>
          <w:shd w:val="clear" w:color="auto" w:fill="FFFFFF"/>
        </w:rPr>
        <w:t xml:space="preserve">Además, </w:t>
      </w:r>
      <w:r w:rsidR="00205CDE">
        <w:rPr>
          <w:rFonts w:ascii="Times New Roman" w:hAnsi="Times New Roman" w:cs="Times New Roman"/>
          <w:bCs/>
          <w:color w:val="333333"/>
          <w:sz w:val="24"/>
          <w:szCs w:val="24"/>
          <w:shd w:val="clear" w:color="auto" w:fill="FFFFFF"/>
        </w:rPr>
        <w:t>deben contar con</w:t>
      </w:r>
      <w:r w:rsidRPr="006A284F">
        <w:rPr>
          <w:rFonts w:ascii="Times New Roman" w:hAnsi="Times New Roman" w:cs="Times New Roman"/>
          <w:bCs/>
          <w:color w:val="333333"/>
          <w:sz w:val="24"/>
          <w:szCs w:val="24"/>
          <w:shd w:val="clear" w:color="auto" w:fill="FFFFFF"/>
        </w:rPr>
        <w:t xml:space="preserve"> procedimiento de reclamación de los interesados.</w:t>
      </w:r>
    </w:p>
    <w:p w:rsidR="000E5B58" w:rsidRPr="000E5B58" w:rsidRDefault="000E5B58" w:rsidP="006A284F">
      <w:pPr>
        <w:spacing w:before="360" w:after="180" w:line="240" w:lineRule="auto"/>
        <w:jc w:val="both"/>
        <w:rPr>
          <w:rFonts w:ascii="Times New Roman" w:eastAsia="Times New Roman" w:hAnsi="Times New Roman" w:cs="Times New Roman"/>
          <w:b/>
          <w:bCs/>
          <w:color w:val="333333"/>
          <w:sz w:val="24"/>
          <w:szCs w:val="24"/>
          <w:lang w:eastAsia="es-ES"/>
        </w:rPr>
      </w:pPr>
      <w:r w:rsidRPr="000E5B58">
        <w:rPr>
          <w:rFonts w:ascii="Times New Roman" w:eastAsia="Times New Roman" w:hAnsi="Times New Roman" w:cs="Times New Roman"/>
          <w:b/>
          <w:bCs/>
          <w:color w:val="333333"/>
          <w:sz w:val="24"/>
          <w:szCs w:val="24"/>
          <w:lang w:eastAsia="es-ES"/>
        </w:rPr>
        <w:t>Declaración de accesibilidad.</w:t>
      </w:r>
    </w:p>
    <w:p w:rsidR="000E5B58" w:rsidRPr="006A284F" w:rsidRDefault="000E5B58" w:rsidP="006A284F">
      <w:pPr>
        <w:spacing w:before="180" w:after="180" w:line="240" w:lineRule="auto"/>
        <w:jc w:val="both"/>
        <w:rPr>
          <w:rFonts w:ascii="Times New Roman" w:eastAsia="Times New Roman" w:hAnsi="Times New Roman" w:cs="Times New Roman"/>
          <w:color w:val="333333"/>
          <w:sz w:val="24"/>
          <w:szCs w:val="24"/>
          <w:lang w:eastAsia="es-ES"/>
        </w:rPr>
      </w:pPr>
      <w:r w:rsidRPr="000E5B58">
        <w:rPr>
          <w:rFonts w:ascii="Times New Roman" w:eastAsia="Times New Roman" w:hAnsi="Times New Roman" w:cs="Times New Roman"/>
          <w:color w:val="333333"/>
          <w:sz w:val="24"/>
          <w:szCs w:val="24"/>
          <w:lang w:eastAsia="es-ES"/>
        </w:rPr>
        <w:t>Las entidades responsables de las webs y aplicaciones para móviles proporcionarán una declaración de accesibilidad detallada, exhaustiva y clara </w:t>
      </w:r>
      <w:r w:rsidRPr="006A284F">
        <w:rPr>
          <w:rFonts w:ascii="Times New Roman" w:eastAsia="Times New Roman" w:hAnsi="Times New Roman" w:cs="Times New Roman"/>
          <w:color w:val="333333"/>
          <w:sz w:val="24"/>
          <w:szCs w:val="24"/>
          <w:lang w:eastAsia="es-ES"/>
        </w:rPr>
        <w:t>sobre la conformidad con este RD.</w:t>
      </w:r>
    </w:p>
    <w:p w:rsidR="006A284F" w:rsidRPr="006A284F" w:rsidRDefault="006A284F" w:rsidP="006A284F">
      <w:pPr>
        <w:spacing w:before="180" w:after="180" w:line="240" w:lineRule="auto"/>
        <w:jc w:val="both"/>
        <w:rPr>
          <w:rFonts w:ascii="Times New Roman" w:hAnsi="Times New Roman" w:cs="Times New Roman"/>
          <w:color w:val="333333"/>
          <w:sz w:val="24"/>
          <w:szCs w:val="24"/>
          <w:shd w:val="clear" w:color="auto" w:fill="FFFFFF"/>
        </w:rPr>
      </w:pPr>
      <w:r w:rsidRPr="006A284F">
        <w:rPr>
          <w:rFonts w:ascii="Times New Roman" w:hAnsi="Times New Roman" w:cs="Times New Roman"/>
          <w:color w:val="333333"/>
          <w:sz w:val="24"/>
          <w:szCs w:val="24"/>
          <w:shd w:val="clear" w:color="auto" w:fill="FFFFFF"/>
        </w:rPr>
        <w:t>En tanto no se publique el modelo de declaración, se aplicará por defecto el modelo de declaración de accesibilidad que la Comisión Europea establezca mediante los correspondientes actos de ejecución previstos en la Directiva (UE) 2016/2102, de 26 de octubre de 2016.</w:t>
      </w:r>
    </w:p>
    <w:p w:rsidR="000E5B58" w:rsidRPr="000E5B58" w:rsidRDefault="000E5B58" w:rsidP="006A284F">
      <w:pPr>
        <w:spacing w:before="360" w:after="180" w:line="240" w:lineRule="auto"/>
        <w:jc w:val="both"/>
        <w:rPr>
          <w:rFonts w:ascii="Times New Roman" w:eastAsia="Times New Roman" w:hAnsi="Times New Roman" w:cs="Times New Roman"/>
          <w:b/>
          <w:bCs/>
          <w:color w:val="333333"/>
          <w:sz w:val="24"/>
          <w:szCs w:val="24"/>
          <w:lang w:eastAsia="es-ES"/>
        </w:rPr>
      </w:pPr>
      <w:r w:rsidRPr="000E5B58">
        <w:rPr>
          <w:rFonts w:ascii="Times New Roman" w:eastAsia="Times New Roman" w:hAnsi="Times New Roman" w:cs="Times New Roman"/>
          <w:b/>
          <w:bCs/>
          <w:color w:val="333333"/>
          <w:sz w:val="24"/>
          <w:szCs w:val="24"/>
          <w:lang w:eastAsia="es-ES"/>
        </w:rPr>
        <w:lastRenderedPageBreak/>
        <w:t>Unidad responsable de accesibilidad.</w:t>
      </w:r>
    </w:p>
    <w:p w:rsidR="000E5B58" w:rsidRPr="006A284F" w:rsidRDefault="000E5B58" w:rsidP="006A284F">
      <w:pPr>
        <w:spacing w:before="180" w:after="180" w:line="240" w:lineRule="auto"/>
        <w:jc w:val="both"/>
        <w:rPr>
          <w:rFonts w:ascii="Times New Roman" w:eastAsia="Times New Roman" w:hAnsi="Times New Roman" w:cs="Times New Roman"/>
          <w:color w:val="333333"/>
          <w:sz w:val="24"/>
          <w:szCs w:val="24"/>
          <w:lang w:eastAsia="es-ES"/>
        </w:rPr>
      </w:pPr>
      <w:r w:rsidRPr="000E5B58">
        <w:rPr>
          <w:rFonts w:ascii="Times New Roman" w:eastAsia="Times New Roman" w:hAnsi="Times New Roman" w:cs="Times New Roman"/>
          <w:color w:val="333333"/>
          <w:sz w:val="24"/>
          <w:szCs w:val="24"/>
          <w:lang w:eastAsia="es-ES"/>
        </w:rPr>
        <w:t>Cada entidad obligada determinará la Unidad responsable de garantizar el cumplimiento de los requisitos de accesibilidad</w:t>
      </w:r>
      <w:r w:rsidRPr="006A284F">
        <w:rPr>
          <w:rFonts w:ascii="Times New Roman" w:eastAsia="Times New Roman" w:hAnsi="Times New Roman" w:cs="Times New Roman"/>
          <w:color w:val="333333"/>
          <w:sz w:val="24"/>
          <w:szCs w:val="24"/>
          <w:lang w:eastAsia="es-ES"/>
        </w:rPr>
        <w:t>.</w:t>
      </w:r>
    </w:p>
    <w:p w:rsidR="000E5B58" w:rsidRPr="006A284F" w:rsidRDefault="000E5B58" w:rsidP="006A284F">
      <w:pPr>
        <w:spacing w:before="360" w:after="180" w:line="240" w:lineRule="auto"/>
        <w:jc w:val="both"/>
        <w:rPr>
          <w:rFonts w:ascii="Times New Roman" w:eastAsia="Times New Roman" w:hAnsi="Times New Roman" w:cs="Times New Roman"/>
          <w:b/>
          <w:bCs/>
          <w:color w:val="333333"/>
          <w:sz w:val="24"/>
          <w:szCs w:val="24"/>
          <w:lang w:eastAsia="es-ES"/>
        </w:rPr>
      </w:pPr>
      <w:r w:rsidRPr="000E5B58">
        <w:rPr>
          <w:rFonts w:ascii="Times New Roman" w:eastAsia="Times New Roman" w:hAnsi="Times New Roman" w:cs="Times New Roman"/>
          <w:b/>
          <w:bCs/>
          <w:color w:val="333333"/>
          <w:sz w:val="24"/>
          <w:szCs w:val="24"/>
          <w:lang w:eastAsia="es-ES"/>
        </w:rPr>
        <w:t> Revisión de la accesibilidad.</w:t>
      </w:r>
    </w:p>
    <w:p w:rsidR="000E5B58" w:rsidRPr="006A284F" w:rsidRDefault="000E5B58" w:rsidP="006A284F">
      <w:pPr>
        <w:spacing w:before="360" w:after="180" w:line="240" w:lineRule="auto"/>
        <w:jc w:val="both"/>
        <w:rPr>
          <w:rFonts w:ascii="Times New Roman" w:eastAsia="Times New Roman" w:hAnsi="Times New Roman" w:cs="Times New Roman"/>
          <w:color w:val="333333"/>
          <w:sz w:val="24"/>
          <w:szCs w:val="24"/>
          <w:lang w:eastAsia="es-ES"/>
        </w:rPr>
      </w:pPr>
      <w:r w:rsidRPr="000E5B58">
        <w:rPr>
          <w:rFonts w:ascii="Times New Roman" w:eastAsia="Times New Roman" w:hAnsi="Times New Roman" w:cs="Times New Roman"/>
          <w:color w:val="333333"/>
          <w:sz w:val="24"/>
          <w:szCs w:val="24"/>
          <w:lang w:eastAsia="es-ES"/>
        </w:rPr>
        <w:t xml:space="preserve">Las entidades obligadas por el </w:t>
      </w:r>
      <w:r w:rsidR="00205CDE">
        <w:rPr>
          <w:rFonts w:ascii="Times New Roman" w:eastAsia="Times New Roman" w:hAnsi="Times New Roman" w:cs="Times New Roman"/>
          <w:color w:val="333333"/>
          <w:sz w:val="24"/>
          <w:szCs w:val="24"/>
          <w:lang w:eastAsia="es-ES"/>
        </w:rPr>
        <w:t>RD</w:t>
      </w:r>
      <w:r w:rsidRPr="000E5B58">
        <w:rPr>
          <w:rFonts w:ascii="Times New Roman" w:eastAsia="Times New Roman" w:hAnsi="Times New Roman" w:cs="Times New Roman"/>
          <w:color w:val="333333"/>
          <w:sz w:val="24"/>
          <w:szCs w:val="24"/>
          <w:lang w:eastAsia="es-ES"/>
        </w:rPr>
        <w:t xml:space="preserve"> realizarán revisiones del cumplimiento de los requisitos de accesibilidad establecidos tanto en la fase de diseño de los sitios web y aplicaciones para dispositivos móviles como antes de su puesta en funcionamiento.</w:t>
      </w:r>
    </w:p>
    <w:p w:rsidR="000E5B58" w:rsidRPr="000E5B58" w:rsidRDefault="000E5B58" w:rsidP="006A284F">
      <w:pPr>
        <w:spacing w:before="360" w:after="180" w:line="240" w:lineRule="auto"/>
        <w:jc w:val="both"/>
        <w:rPr>
          <w:rFonts w:ascii="Times New Roman" w:eastAsia="Times New Roman" w:hAnsi="Times New Roman" w:cs="Times New Roman"/>
          <w:b/>
          <w:bCs/>
          <w:color w:val="333333"/>
          <w:sz w:val="24"/>
          <w:szCs w:val="24"/>
          <w:lang w:eastAsia="es-ES"/>
        </w:rPr>
      </w:pPr>
      <w:r w:rsidRPr="000E5B58">
        <w:rPr>
          <w:rFonts w:ascii="Times New Roman" w:eastAsia="Times New Roman" w:hAnsi="Times New Roman" w:cs="Times New Roman"/>
          <w:b/>
          <w:bCs/>
          <w:color w:val="333333"/>
          <w:sz w:val="24"/>
          <w:szCs w:val="24"/>
          <w:lang w:eastAsia="es-ES"/>
        </w:rPr>
        <w:t>Seguimiento y presentación de informes.</w:t>
      </w:r>
    </w:p>
    <w:p w:rsidR="000E5B58" w:rsidRPr="006A284F" w:rsidRDefault="000E5B58" w:rsidP="006A284F">
      <w:pPr>
        <w:spacing w:before="180" w:after="180" w:line="240" w:lineRule="auto"/>
        <w:jc w:val="both"/>
        <w:rPr>
          <w:rFonts w:ascii="Times New Roman" w:eastAsia="Times New Roman" w:hAnsi="Times New Roman" w:cs="Times New Roman"/>
          <w:color w:val="333333"/>
          <w:sz w:val="24"/>
          <w:szCs w:val="24"/>
          <w:lang w:eastAsia="es-ES"/>
        </w:rPr>
      </w:pPr>
      <w:r w:rsidRPr="000E5B58">
        <w:rPr>
          <w:rFonts w:ascii="Times New Roman" w:eastAsia="Times New Roman" w:hAnsi="Times New Roman" w:cs="Times New Roman"/>
          <w:color w:val="333333"/>
          <w:sz w:val="24"/>
          <w:szCs w:val="24"/>
          <w:lang w:eastAsia="es-ES"/>
        </w:rPr>
        <w:t>El órgano encargado de realizar el seguimiento y presentación de informes ante la Comisión Europea es el Ministerio de Política Territorial y Función Pública.</w:t>
      </w:r>
    </w:p>
    <w:p w:rsidR="000E5B58" w:rsidRPr="000E5B58" w:rsidRDefault="000E5B58" w:rsidP="006A284F">
      <w:pPr>
        <w:spacing w:before="180" w:after="180" w:line="240" w:lineRule="auto"/>
        <w:jc w:val="both"/>
        <w:rPr>
          <w:rFonts w:ascii="Times New Roman" w:eastAsia="Times New Roman" w:hAnsi="Times New Roman" w:cs="Times New Roman"/>
          <w:color w:val="333333"/>
          <w:sz w:val="24"/>
          <w:szCs w:val="24"/>
          <w:lang w:eastAsia="es-ES"/>
        </w:rPr>
      </w:pPr>
      <w:r w:rsidRPr="006A284F">
        <w:rPr>
          <w:rFonts w:ascii="Times New Roman" w:hAnsi="Times New Roman" w:cs="Times New Roman"/>
          <w:color w:val="333333"/>
          <w:sz w:val="24"/>
          <w:szCs w:val="24"/>
          <w:shd w:val="clear" w:color="auto" w:fill="FFFFFF"/>
        </w:rPr>
        <w:t>Podrá realizar verificaciones sobre muestras aleatorias con respecto a la exactitud de los informes de revisión de la accesibilidad</w:t>
      </w:r>
      <w:r w:rsidR="00205CDE">
        <w:rPr>
          <w:rFonts w:ascii="Times New Roman" w:hAnsi="Times New Roman" w:cs="Times New Roman"/>
          <w:color w:val="333333"/>
          <w:sz w:val="24"/>
          <w:szCs w:val="24"/>
          <w:shd w:val="clear" w:color="auto" w:fill="FFFFFF"/>
        </w:rPr>
        <w:t>.</w:t>
      </w:r>
    </w:p>
    <w:p w:rsidR="000E5B58" w:rsidRPr="000E5B58" w:rsidRDefault="000E5B58" w:rsidP="006A284F">
      <w:pPr>
        <w:spacing w:before="360" w:after="180" w:line="240" w:lineRule="auto"/>
        <w:jc w:val="both"/>
        <w:rPr>
          <w:rFonts w:ascii="Times New Roman" w:eastAsia="Times New Roman" w:hAnsi="Times New Roman" w:cs="Times New Roman"/>
          <w:b/>
          <w:bCs/>
          <w:color w:val="333333"/>
          <w:sz w:val="24"/>
          <w:szCs w:val="24"/>
          <w:lang w:eastAsia="es-ES"/>
        </w:rPr>
      </w:pPr>
      <w:r w:rsidRPr="000E5B58">
        <w:rPr>
          <w:rFonts w:ascii="Times New Roman" w:eastAsia="Times New Roman" w:hAnsi="Times New Roman" w:cs="Times New Roman"/>
          <w:b/>
          <w:bCs/>
          <w:color w:val="333333"/>
          <w:sz w:val="24"/>
          <w:szCs w:val="24"/>
          <w:lang w:eastAsia="es-ES"/>
        </w:rPr>
        <w:t>Coordinación para el seguimiento y presentación de informes.</w:t>
      </w:r>
    </w:p>
    <w:p w:rsidR="000E5B58" w:rsidRPr="006A284F" w:rsidRDefault="000E5B58" w:rsidP="006A284F">
      <w:pPr>
        <w:spacing w:before="180" w:after="180" w:line="240" w:lineRule="auto"/>
        <w:jc w:val="both"/>
        <w:rPr>
          <w:rFonts w:ascii="Times New Roman" w:eastAsia="Times New Roman" w:hAnsi="Times New Roman" w:cs="Times New Roman"/>
          <w:color w:val="333333"/>
          <w:sz w:val="24"/>
          <w:szCs w:val="24"/>
          <w:lang w:eastAsia="es-ES"/>
        </w:rPr>
      </w:pPr>
      <w:r w:rsidRPr="000E5B58">
        <w:rPr>
          <w:rFonts w:ascii="Times New Roman" w:eastAsia="Times New Roman" w:hAnsi="Times New Roman" w:cs="Times New Roman"/>
          <w:color w:val="333333"/>
          <w:sz w:val="24"/>
          <w:szCs w:val="24"/>
          <w:lang w:eastAsia="es-ES"/>
        </w:rPr>
        <w:t>Cada Unidad responsable de accesibilidad preparará tres informes anuales sobre su ámbito de actuación concreto que tendrá disponibles antes del 1 de octubre de cada año a partir del año 2020</w:t>
      </w:r>
      <w:r w:rsidRPr="006A284F">
        <w:rPr>
          <w:rFonts w:ascii="Times New Roman" w:eastAsia="Times New Roman" w:hAnsi="Times New Roman" w:cs="Times New Roman"/>
          <w:color w:val="333333"/>
          <w:sz w:val="24"/>
          <w:szCs w:val="24"/>
          <w:lang w:eastAsia="es-ES"/>
        </w:rPr>
        <w:t>.</w:t>
      </w:r>
    </w:p>
    <w:p w:rsidR="000E5B58" w:rsidRPr="000E5B58" w:rsidRDefault="000E5B58" w:rsidP="006A284F">
      <w:pPr>
        <w:spacing w:before="360" w:after="180" w:line="240" w:lineRule="auto"/>
        <w:jc w:val="both"/>
        <w:rPr>
          <w:rFonts w:ascii="Times New Roman" w:eastAsia="Times New Roman" w:hAnsi="Times New Roman" w:cs="Times New Roman"/>
          <w:b/>
          <w:bCs/>
          <w:color w:val="333333"/>
          <w:sz w:val="24"/>
          <w:szCs w:val="24"/>
          <w:lang w:eastAsia="es-ES"/>
        </w:rPr>
      </w:pPr>
      <w:r w:rsidRPr="000E5B58">
        <w:rPr>
          <w:rFonts w:ascii="Times New Roman" w:eastAsia="Times New Roman" w:hAnsi="Times New Roman" w:cs="Times New Roman"/>
          <w:b/>
          <w:bCs/>
          <w:color w:val="333333"/>
          <w:sz w:val="24"/>
          <w:szCs w:val="24"/>
          <w:lang w:eastAsia="es-ES"/>
        </w:rPr>
        <w:t>Red de Contactos de Accesibilidad Digital de las Administraciones Públicas.</w:t>
      </w:r>
    </w:p>
    <w:p w:rsidR="006A284F" w:rsidRPr="006A284F" w:rsidRDefault="000E5B58" w:rsidP="006A284F">
      <w:pPr>
        <w:spacing w:before="180" w:after="180" w:line="240" w:lineRule="auto"/>
        <w:jc w:val="both"/>
        <w:rPr>
          <w:rFonts w:ascii="Times New Roman" w:eastAsia="Times New Roman" w:hAnsi="Times New Roman" w:cs="Times New Roman"/>
          <w:color w:val="333333"/>
          <w:sz w:val="24"/>
          <w:szCs w:val="24"/>
          <w:lang w:eastAsia="es-ES"/>
        </w:rPr>
      </w:pPr>
      <w:r w:rsidRPr="000E5B58">
        <w:rPr>
          <w:rFonts w:ascii="Times New Roman" w:eastAsia="Times New Roman" w:hAnsi="Times New Roman" w:cs="Times New Roman"/>
          <w:color w:val="333333"/>
          <w:sz w:val="24"/>
          <w:szCs w:val="24"/>
          <w:lang w:eastAsia="es-ES"/>
        </w:rPr>
        <w:t>Se crea la Red de Contactos de Accesibilidad Digital de las Administraciones Públicas con funciones de asistencia al Ministerio de Política Territorial y Función Pública</w:t>
      </w:r>
      <w:r w:rsidR="006A284F" w:rsidRPr="006A284F">
        <w:rPr>
          <w:rFonts w:ascii="Times New Roman" w:eastAsia="Times New Roman" w:hAnsi="Times New Roman" w:cs="Times New Roman"/>
          <w:color w:val="333333"/>
          <w:sz w:val="24"/>
          <w:szCs w:val="24"/>
          <w:lang w:eastAsia="es-ES"/>
        </w:rPr>
        <w:t>.</w:t>
      </w:r>
    </w:p>
    <w:p w:rsidR="006A284F" w:rsidRPr="006A284F" w:rsidRDefault="006A284F" w:rsidP="006A284F">
      <w:pPr>
        <w:spacing w:before="180" w:after="180" w:line="240" w:lineRule="auto"/>
        <w:jc w:val="both"/>
        <w:rPr>
          <w:rFonts w:ascii="Times New Roman" w:eastAsia="Times New Roman" w:hAnsi="Times New Roman" w:cs="Times New Roman"/>
          <w:b/>
          <w:color w:val="333333"/>
          <w:sz w:val="24"/>
          <w:szCs w:val="24"/>
          <w:lang w:eastAsia="es-ES"/>
        </w:rPr>
      </w:pPr>
      <w:r w:rsidRPr="006A284F">
        <w:rPr>
          <w:rFonts w:ascii="Times New Roman" w:eastAsia="Times New Roman" w:hAnsi="Times New Roman" w:cs="Times New Roman"/>
          <w:b/>
          <w:color w:val="333333"/>
          <w:sz w:val="24"/>
          <w:szCs w:val="24"/>
          <w:lang w:eastAsia="es-ES"/>
        </w:rPr>
        <w:t>Derogación expresa.</w:t>
      </w:r>
    </w:p>
    <w:p w:rsidR="006A284F" w:rsidRDefault="00205CDE" w:rsidP="006A284F">
      <w:pPr>
        <w:spacing w:before="180" w:after="18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 derogan expresamente l</w:t>
      </w:r>
      <w:r w:rsidR="006A284F" w:rsidRPr="006A284F">
        <w:rPr>
          <w:rFonts w:ascii="Times New Roman" w:hAnsi="Times New Roman" w:cs="Times New Roman"/>
          <w:color w:val="333333"/>
          <w:sz w:val="24"/>
          <w:szCs w:val="24"/>
          <w:shd w:val="clear" w:color="auto" w:fill="FFFFFF"/>
        </w:rPr>
        <w:t>os artículos 5, 6 y 7 del 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rsidR="00205CDE" w:rsidRDefault="00205CDE" w:rsidP="006A284F">
      <w:pPr>
        <w:spacing w:before="180" w:after="180" w:line="240" w:lineRule="auto"/>
        <w:jc w:val="both"/>
        <w:rPr>
          <w:rFonts w:ascii="Times New Roman" w:eastAsia="Times New Roman" w:hAnsi="Times New Roman" w:cs="Times New Roman"/>
          <w:b/>
          <w:color w:val="333333"/>
          <w:sz w:val="24"/>
          <w:szCs w:val="24"/>
          <w:lang w:eastAsia="es-ES"/>
        </w:rPr>
      </w:pPr>
    </w:p>
    <w:p w:rsidR="00B126E1" w:rsidRDefault="00205CDE" w:rsidP="00D856BD">
      <w:pPr>
        <w:spacing w:before="180" w:after="180" w:line="240" w:lineRule="auto"/>
        <w:jc w:val="right"/>
        <w:rPr>
          <w:rFonts w:ascii="Times New Roman" w:eastAsia="Times New Roman" w:hAnsi="Times New Roman" w:cs="Times New Roman"/>
          <w:color w:val="333333"/>
          <w:sz w:val="24"/>
          <w:szCs w:val="24"/>
          <w:lang w:eastAsia="es-ES"/>
        </w:rPr>
      </w:pPr>
      <w:r>
        <w:rPr>
          <w:rFonts w:ascii="Times New Roman" w:eastAsia="Times New Roman" w:hAnsi="Times New Roman" w:cs="Times New Roman"/>
          <w:b/>
          <w:color w:val="333333"/>
          <w:sz w:val="24"/>
          <w:szCs w:val="24"/>
          <w:lang w:eastAsia="es-ES"/>
        </w:rPr>
        <w:tab/>
      </w:r>
      <w:r>
        <w:rPr>
          <w:rFonts w:ascii="Times New Roman" w:eastAsia="Times New Roman" w:hAnsi="Times New Roman" w:cs="Times New Roman"/>
          <w:b/>
          <w:color w:val="333333"/>
          <w:sz w:val="24"/>
          <w:szCs w:val="24"/>
          <w:lang w:eastAsia="es-ES"/>
        </w:rPr>
        <w:tab/>
      </w:r>
      <w:r>
        <w:rPr>
          <w:rFonts w:ascii="Times New Roman" w:eastAsia="Times New Roman" w:hAnsi="Times New Roman" w:cs="Times New Roman"/>
          <w:b/>
          <w:color w:val="333333"/>
          <w:sz w:val="24"/>
          <w:szCs w:val="24"/>
          <w:lang w:eastAsia="es-ES"/>
        </w:rPr>
        <w:tab/>
      </w:r>
      <w:r>
        <w:rPr>
          <w:rFonts w:ascii="Times New Roman" w:eastAsia="Times New Roman" w:hAnsi="Times New Roman" w:cs="Times New Roman"/>
          <w:b/>
          <w:color w:val="333333"/>
          <w:sz w:val="24"/>
          <w:szCs w:val="24"/>
          <w:lang w:eastAsia="es-ES"/>
        </w:rPr>
        <w:tab/>
      </w:r>
      <w:r>
        <w:rPr>
          <w:rFonts w:ascii="Times New Roman" w:eastAsia="Times New Roman" w:hAnsi="Times New Roman" w:cs="Times New Roman"/>
          <w:b/>
          <w:color w:val="333333"/>
          <w:sz w:val="24"/>
          <w:szCs w:val="24"/>
          <w:lang w:eastAsia="es-ES"/>
        </w:rPr>
        <w:tab/>
      </w:r>
      <w:r>
        <w:rPr>
          <w:rFonts w:ascii="Times New Roman" w:eastAsia="Times New Roman" w:hAnsi="Times New Roman" w:cs="Times New Roman"/>
          <w:b/>
          <w:color w:val="333333"/>
          <w:sz w:val="24"/>
          <w:szCs w:val="24"/>
          <w:lang w:eastAsia="es-ES"/>
        </w:rPr>
        <w:tab/>
      </w:r>
      <w:r w:rsidR="001003E1" w:rsidRPr="001003E1">
        <w:rPr>
          <w:rFonts w:ascii="Times New Roman" w:eastAsia="Times New Roman" w:hAnsi="Times New Roman" w:cs="Times New Roman"/>
          <w:color w:val="333333"/>
          <w:sz w:val="24"/>
          <w:szCs w:val="24"/>
          <w:lang w:eastAsia="es-ES"/>
        </w:rPr>
        <w:t>20</w:t>
      </w:r>
      <w:r>
        <w:rPr>
          <w:rFonts w:ascii="Times New Roman" w:eastAsia="Times New Roman" w:hAnsi="Times New Roman" w:cs="Times New Roman"/>
          <w:color w:val="333333"/>
          <w:sz w:val="24"/>
          <w:szCs w:val="24"/>
          <w:lang w:eastAsia="es-ES"/>
        </w:rPr>
        <w:t xml:space="preserve"> de septiembre de 2018</w:t>
      </w:r>
      <w:r w:rsidR="00D856BD">
        <w:rPr>
          <w:rFonts w:ascii="Times New Roman" w:eastAsia="Times New Roman" w:hAnsi="Times New Roman" w:cs="Times New Roman"/>
          <w:color w:val="333333"/>
          <w:sz w:val="24"/>
          <w:szCs w:val="24"/>
          <w:lang w:eastAsia="es-ES"/>
        </w:rPr>
        <w:t>.</w:t>
      </w:r>
    </w:p>
    <w:p w:rsidR="00D856BD" w:rsidRDefault="00D856BD" w:rsidP="00D856BD">
      <w:pPr>
        <w:spacing w:before="180" w:after="180" w:line="240" w:lineRule="auto"/>
        <w:jc w:val="right"/>
        <w:rPr>
          <w:rFonts w:ascii="Times New Roman" w:eastAsia="Times New Roman" w:hAnsi="Times New Roman" w:cs="Times New Roman"/>
          <w:color w:val="333333"/>
          <w:sz w:val="24"/>
          <w:szCs w:val="24"/>
          <w:lang w:eastAsia="es-ES"/>
        </w:rPr>
      </w:pPr>
      <w:bookmarkStart w:id="0" w:name="_GoBack"/>
      <w:bookmarkEnd w:id="0"/>
    </w:p>
    <w:p w:rsidR="00D856BD" w:rsidRPr="00D856BD" w:rsidRDefault="00D856BD" w:rsidP="00D856BD">
      <w:pPr>
        <w:spacing w:before="180" w:after="180" w:line="240" w:lineRule="auto"/>
        <w:jc w:val="center"/>
        <w:rPr>
          <w:rFonts w:ascii="Times New Roman" w:eastAsia="Times New Roman" w:hAnsi="Times New Roman" w:cs="Times New Roman"/>
          <w:b/>
          <w:color w:val="333333"/>
          <w:sz w:val="24"/>
          <w:szCs w:val="24"/>
          <w:lang w:eastAsia="es-ES"/>
        </w:rPr>
      </w:pPr>
      <w:r w:rsidRPr="00D856BD">
        <w:rPr>
          <w:rFonts w:ascii="Times New Roman" w:eastAsia="Times New Roman" w:hAnsi="Times New Roman" w:cs="Times New Roman"/>
          <w:b/>
          <w:color w:val="333333"/>
          <w:sz w:val="24"/>
          <w:szCs w:val="24"/>
          <w:lang w:eastAsia="es-ES"/>
        </w:rPr>
        <w:t>CERMI</w:t>
      </w:r>
    </w:p>
    <w:p w:rsidR="00D856BD" w:rsidRPr="00D856BD" w:rsidRDefault="00D856BD" w:rsidP="00D856BD">
      <w:pPr>
        <w:spacing w:before="180" w:after="180" w:line="240" w:lineRule="auto"/>
        <w:jc w:val="center"/>
        <w:rPr>
          <w:rFonts w:ascii="Times New Roman" w:eastAsia="Times New Roman" w:hAnsi="Times New Roman" w:cs="Times New Roman"/>
          <w:b/>
          <w:color w:val="333333"/>
          <w:sz w:val="24"/>
          <w:szCs w:val="24"/>
          <w:lang w:eastAsia="es-ES"/>
        </w:rPr>
      </w:pPr>
      <w:hyperlink r:id="rId9" w:history="1">
        <w:r w:rsidRPr="00D856BD">
          <w:rPr>
            <w:rStyle w:val="Hipervnculo"/>
            <w:rFonts w:ascii="Times New Roman" w:eastAsia="Times New Roman" w:hAnsi="Times New Roman" w:cs="Times New Roman"/>
            <w:b/>
            <w:sz w:val="24"/>
            <w:szCs w:val="24"/>
            <w:lang w:eastAsia="es-ES"/>
          </w:rPr>
          <w:t>www.cermi.es</w:t>
        </w:r>
      </w:hyperlink>
    </w:p>
    <w:p w:rsidR="00D856BD" w:rsidRPr="00D856BD" w:rsidRDefault="00D856BD" w:rsidP="00D856BD">
      <w:pPr>
        <w:spacing w:before="180" w:after="180" w:line="240" w:lineRule="auto"/>
        <w:jc w:val="right"/>
        <w:rPr>
          <w:rFonts w:ascii="Times New Roman" w:eastAsia="Times New Roman" w:hAnsi="Times New Roman" w:cs="Times New Roman"/>
          <w:color w:val="333333"/>
          <w:sz w:val="24"/>
          <w:szCs w:val="24"/>
          <w:lang w:eastAsia="es-ES"/>
        </w:rPr>
      </w:pPr>
    </w:p>
    <w:sectPr w:rsidR="00D856BD" w:rsidRPr="00D856B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25" w:rsidRDefault="006E3625" w:rsidP="008E36F7">
      <w:pPr>
        <w:spacing w:after="0" w:line="240" w:lineRule="auto"/>
      </w:pPr>
      <w:r>
        <w:separator/>
      </w:r>
    </w:p>
  </w:endnote>
  <w:endnote w:type="continuationSeparator" w:id="0">
    <w:p w:rsidR="006E3625" w:rsidRDefault="006E3625" w:rsidP="008E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7" w:rsidRDefault="008E36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7" w:rsidRDefault="008E36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7" w:rsidRDefault="008E36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25" w:rsidRDefault="006E3625" w:rsidP="008E36F7">
      <w:pPr>
        <w:spacing w:after="0" w:line="240" w:lineRule="auto"/>
      </w:pPr>
      <w:r>
        <w:separator/>
      </w:r>
    </w:p>
  </w:footnote>
  <w:footnote w:type="continuationSeparator" w:id="0">
    <w:p w:rsidR="006E3625" w:rsidRDefault="006E3625" w:rsidP="008E3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7" w:rsidRDefault="008E36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7" w:rsidRDefault="008E36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F7" w:rsidRDefault="008E36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152CD"/>
    <w:multiLevelType w:val="hybridMultilevel"/>
    <w:tmpl w:val="A288C2DA"/>
    <w:lvl w:ilvl="0" w:tplc="EFECAEF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EF1EC2"/>
    <w:multiLevelType w:val="hybridMultilevel"/>
    <w:tmpl w:val="62A60890"/>
    <w:lvl w:ilvl="0" w:tplc="697067B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78"/>
    <w:rsid w:val="000E5B58"/>
    <w:rsid w:val="000E7FD4"/>
    <w:rsid w:val="001003E1"/>
    <w:rsid w:val="00205CDE"/>
    <w:rsid w:val="002F6A78"/>
    <w:rsid w:val="004264D7"/>
    <w:rsid w:val="006A284F"/>
    <w:rsid w:val="006E3625"/>
    <w:rsid w:val="007327E1"/>
    <w:rsid w:val="0074078E"/>
    <w:rsid w:val="008E36F7"/>
    <w:rsid w:val="00B126E1"/>
    <w:rsid w:val="00BD46F0"/>
    <w:rsid w:val="00D8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A78"/>
    <w:pPr>
      <w:ind w:left="720"/>
      <w:contextualSpacing/>
    </w:pPr>
  </w:style>
  <w:style w:type="paragraph" w:customStyle="1" w:styleId="parrafo2">
    <w:name w:val="parrafo_2"/>
    <w:basedOn w:val="Normal"/>
    <w:rsid w:val="000E7F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E7F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E36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36F7"/>
  </w:style>
  <w:style w:type="paragraph" w:styleId="Piedepgina">
    <w:name w:val="footer"/>
    <w:basedOn w:val="Normal"/>
    <w:link w:val="PiedepginaCar"/>
    <w:uiPriority w:val="99"/>
    <w:unhideWhenUsed/>
    <w:rsid w:val="008E36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36F7"/>
  </w:style>
  <w:style w:type="character" w:styleId="Hipervnculo">
    <w:name w:val="Hyperlink"/>
    <w:basedOn w:val="Fuentedeprrafopredeter"/>
    <w:uiPriority w:val="99"/>
    <w:unhideWhenUsed/>
    <w:rsid w:val="00D85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2519">
      <w:bodyDiv w:val="1"/>
      <w:marLeft w:val="0"/>
      <w:marRight w:val="0"/>
      <w:marTop w:val="0"/>
      <w:marBottom w:val="0"/>
      <w:divBdr>
        <w:top w:val="none" w:sz="0" w:space="0" w:color="auto"/>
        <w:left w:val="none" w:sz="0" w:space="0" w:color="auto"/>
        <w:bottom w:val="none" w:sz="0" w:space="0" w:color="auto"/>
        <w:right w:val="none" w:sz="0" w:space="0" w:color="auto"/>
      </w:divBdr>
    </w:div>
    <w:div w:id="1073360190">
      <w:bodyDiv w:val="1"/>
      <w:marLeft w:val="0"/>
      <w:marRight w:val="0"/>
      <w:marTop w:val="0"/>
      <w:marBottom w:val="0"/>
      <w:divBdr>
        <w:top w:val="none" w:sz="0" w:space="0" w:color="auto"/>
        <w:left w:val="none" w:sz="0" w:space="0" w:color="auto"/>
        <w:bottom w:val="none" w:sz="0" w:space="0" w:color="auto"/>
        <w:right w:val="none" w:sz="0" w:space="0" w:color="auto"/>
      </w:divBdr>
    </w:div>
    <w:div w:id="1093090415">
      <w:bodyDiv w:val="1"/>
      <w:marLeft w:val="0"/>
      <w:marRight w:val="0"/>
      <w:marTop w:val="0"/>
      <w:marBottom w:val="0"/>
      <w:divBdr>
        <w:top w:val="none" w:sz="0" w:space="0" w:color="auto"/>
        <w:left w:val="none" w:sz="0" w:space="0" w:color="auto"/>
        <w:bottom w:val="none" w:sz="0" w:space="0" w:color="auto"/>
        <w:right w:val="none" w:sz="0" w:space="0" w:color="auto"/>
      </w:divBdr>
    </w:div>
    <w:div w:id="1135222826">
      <w:bodyDiv w:val="1"/>
      <w:marLeft w:val="0"/>
      <w:marRight w:val="0"/>
      <w:marTop w:val="0"/>
      <w:marBottom w:val="0"/>
      <w:divBdr>
        <w:top w:val="none" w:sz="0" w:space="0" w:color="auto"/>
        <w:left w:val="none" w:sz="0" w:space="0" w:color="auto"/>
        <w:bottom w:val="none" w:sz="0" w:space="0" w:color="auto"/>
        <w:right w:val="none" w:sz="0" w:space="0" w:color="auto"/>
      </w:divBdr>
    </w:div>
    <w:div w:id="1185627813">
      <w:bodyDiv w:val="1"/>
      <w:marLeft w:val="0"/>
      <w:marRight w:val="0"/>
      <w:marTop w:val="0"/>
      <w:marBottom w:val="0"/>
      <w:divBdr>
        <w:top w:val="none" w:sz="0" w:space="0" w:color="auto"/>
        <w:left w:val="none" w:sz="0" w:space="0" w:color="auto"/>
        <w:bottom w:val="none" w:sz="0" w:space="0" w:color="auto"/>
        <w:right w:val="none" w:sz="0" w:space="0" w:color="auto"/>
      </w:divBdr>
    </w:div>
    <w:div w:id="1224412455">
      <w:bodyDiv w:val="1"/>
      <w:marLeft w:val="0"/>
      <w:marRight w:val="0"/>
      <w:marTop w:val="0"/>
      <w:marBottom w:val="0"/>
      <w:divBdr>
        <w:top w:val="none" w:sz="0" w:space="0" w:color="auto"/>
        <w:left w:val="none" w:sz="0" w:space="0" w:color="auto"/>
        <w:bottom w:val="none" w:sz="0" w:space="0" w:color="auto"/>
        <w:right w:val="none" w:sz="0" w:space="0" w:color="auto"/>
      </w:divBdr>
    </w:div>
    <w:div w:id="1327785597">
      <w:bodyDiv w:val="1"/>
      <w:marLeft w:val="0"/>
      <w:marRight w:val="0"/>
      <w:marTop w:val="0"/>
      <w:marBottom w:val="0"/>
      <w:divBdr>
        <w:top w:val="none" w:sz="0" w:space="0" w:color="auto"/>
        <w:left w:val="none" w:sz="0" w:space="0" w:color="auto"/>
        <w:bottom w:val="none" w:sz="0" w:space="0" w:color="auto"/>
        <w:right w:val="none" w:sz="0" w:space="0" w:color="auto"/>
      </w:divBdr>
    </w:div>
    <w:div w:id="1700544209">
      <w:bodyDiv w:val="1"/>
      <w:marLeft w:val="0"/>
      <w:marRight w:val="0"/>
      <w:marTop w:val="0"/>
      <w:marBottom w:val="0"/>
      <w:divBdr>
        <w:top w:val="none" w:sz="0" w:space="0" w:color="auto"/>
        <w:left w:val="none" w:sz="0" w:space="0" w:color="auto"/>
        <w:bottom w:val="none" w:sz="0" w:space="0" w:color="auto"/>
        <w:right w:val="none" w:sz="0" w:space="0" w:color="auto"/>
      </w:divBdr>
    </w:div>
    <w:div w:id="1858425729">
      <w:bodyDiv w:val="1"/>
      <w:marLeft w:val="0"/>
      <w:marRight w:val="0"/>
      <w:marTop w:val="0"/>
      <w:marBottom w:val="0"/>
      <w:divBdr>
        <w:top w:val="none" w:sz="0" w:space="0" w:color="auto"/>
        <w:left w:val="none" w:sz="0" w:space="0" w:color="auto"/>
        <w:bottom w:val="none" w:sz="0" w:space="0" w:color="auto"/>
        <w:right w:val="none" w:sz="0" w:space="0" w:color="auto"/>
      </w:divBdr>
    </w:div>
    <w:div w:id="1891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ermi.es/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rmi.e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2018-09-20T09:22:00Z</dcterms:created>
  <dcterms:modified xsi:type="dcterms:W3CDTF">2018-09-20T09:22:00Z</dcterms:modified>
</cp:coreProperties>
</file>