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718D3" w14:textId="2107A5B8" w:rsidR="008605C8" w:rsidRDefault="008605C8" w:rsidP="008605C8">
      <w:pPr>
        <w:pBdr>
          <w:bottom w:val="single" w:sz="12" w:space="1" w:color="auto"/>
        </w:pBdr>
        <w:jc w:val="center"/>
        <w:rPr>
          <w:b/>
          <w:sz w:val="32"/>
          <w:szCs w:val="32"/>
        </w:rPr>
      </w:pPr>
      <w:r>
        <w:rPr>
          <w:rFonts w:ascii="Helvetica" w:hAnsi="Helvetica" w:cs="Helvetica"/>
          <w:noProof/>
          <w:sz w:val="24"/>
          <w:szCs w:val="24"/>
          <w:lang w:val="es-ES"/>
        </w:rPr>
        <w:drawing>
          <wp:inline distT="0" distB="0" distL="0" distR="0" wp14:anchorId="3A47B06F" wp14:editId="3BC25EAB">
            <wp:extent cx="1715135" cy="113843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135" cy="1138430"/>
                    </a:xfrm>
                    <a:prstGeom prst="rect">
                      <a:avLst/>
                    </a:prstGeom>
                    <a:noFill/>
                    <a:ln>
                      <a:noFill/>
                    </a:ln>
                  </pic:spPr>
                </pic:pic>
              </a:graphicData>
            </a:graphic>
          </wp:inline>
        </w:drawing>
      </w:r>
    </w:p>
    <w:p w14:paraId="2AB695B2" w14:textId="77777777" w:rsidR="008605C8" w:rsidRDefault="008605C8" w:rsidP="008605C8">
      <w:pPr>
        <w:pBdr>
          <w:bottom w:val="single" w:sz="12" w:space="1" w:color="auto"/>
        </w:pBdr>
        <w:jc w:val="center"/>
        <w:rPr>
          <w:b/>
          <w:sz w:val="32"/>
          <w:szCs w:val="32"/>
        </w:rPr>
      </w:pPr>
    </w:p>
    <w:p w14:paraId="0A77D8B8" w14:textId="2BDFDF2D" w:rsidR="00476FCE" w:rsidRPr="00CC2DBC" w:rsidRDefault="008605C8" w:rsidP="008606CB">
      <w:pPr>
        <w:pBdr>
          <w:bottom w:val="single" w:sz="12" w:space="1" w:color="auto"/>
        </w:pBdr>
        <w:jc w:val="both"/>
        <w:rPr>
          <w:b/>
          <w:sz w:val="32"/>
          <w:szCs w:val="32"/>
        </w:rPr>
      </w:pPr>
      <w:r w:rsidRPr="00CC2DBC">
        <w:rPr>
          <w:b/>
          <w:sz w:val="32"/>
          <w:szCs w:val="32"/>
        </w:rPr>
        <w:t>GUIÓN DE LA COMPARECENCIA DEL PRESIDENTE DEL CERMI ANTE LA COMISIÓN PARA LAS POLÍTICAS INTEGRALES DE LA DISCAPACIDAD</w:t>
      </w:r>
      <w:r>
        <w:rPr>
          <w:b/>
          <w:sz w:val="32"/>
          <w:szCs w:val="32"/>
        </w:rPr>
        <w:t xml:space="preserve"> DEL CONGRESO DE LOS DIPUTADOS, SESIÓN </w:t>
      </w:r>
      <w:r w:rsidRPr="00CC2DBC">
        <w:rPr>
          <w:b/>
          <w:sz w:val="32"/>
          <w:szCs w:val="32"/>
        </w:rPr>
        <w:t xml:space="preserve"> </w:t>
      </w:r>
      <w:r>
        <w:rPr>
          <w:b/>
          <w:sz w:val="32"/>
          <w:szCs w:val="32"/>
        </w:rPr>
        <w:t xml:space="preserve">DEL </w:t>
      </w:r>
      <w:r w:rsidRPr="00CC2DBC">
        <w:rPr>
          <w:b/>
          <w:sz w:val="32"/>
          <w:szCs w:val="32"/>
        </w:rPr>
        <w:t>23 OCTUBRE 2018</w:t>
      </w:r>
      <w:r>
        <w:rPr>
          <w:b/>
          <w:sz w:val="32"/>
          <w:szCs w:val="32"/>
        </w:rPr>
        <w:t xml:space="preserve">, </w:t>
      </w:r>
      <w:r w:rsidRPr="008605C8">
        <w:rPr>
          <w:b/>
          <w:sz w:val="32"/>
          <w:szCs w:val="32"/>
        </w:rPr>
        <w:t>PARA TRATAR SOBRE EL CONTENIDO DEL ARTÍCULO 49 DE LA CONSTITUCIÓN ESPAÑOLA EN RELACIÓN CON LA CONVENCIÓN INTERNACIONAL SOBRE LOS DERECHOS DE LAS PERSONAS CON DISCAPACIDAD DE LA ONU</w:t>
      </w:r>
    </w:p>
    <w:p w14:paraId="32C1BD89" w14:textId="77777777" w:rsidR="008606CB" w:rsidRPr="00CC2DBC" w:rsidRDefault="008606CB" w:rsidP="008606CB">
      <w:pPr>
        <w:jc w:val="both"/>
        <w:rPr>
          <w:sz w:val="32"/>
          <w:szCs w:val="32"/>
        </w:rPr>
      </w:pPr>
    </w:p>
    <w:p w14:paraId="7BF959AD" w14:textId="1B6C016F" w:rsidR="005E31C5" w:rsidRPr="00CC2DBC" w:rsidRDefault="0021793B" w:rsidP="0021793B">
      <w:pPr>
        <w:pStyle w:val="Prrafodelista"/>
        <w:numPr>
          <w:ilvl w:val="0"/>
          <w:numId w:val="1"/>
        </w:numPr>
        <w:jc w:val="both"/>
        <w:rPr>
          <w:sz w:val="32"/>
          <w:szCs w:val="32"/>
        </w:rPr>
      </w:pPr>
      <w:r w:rsidRPr="00CC2DBC">
        <w:rPr>
          <w:b/>
          <w:sz w:val="32"/>
          <w:szCs w:val="32"/>
          <w:u w:val="single"/>
        </w:rPr>
        <w:t>Salutaciones</w:t>
      </w:r>
      <w:r w:rsidRPr="00CC2DBC">
        <w:rPr>
          <w:sz w:val="32"/>
          <w:szCs w:val="32"/>
        </w:rPr>
        <w:t>: al Presidente de la Comisión, a las personas integrantes de la Mesa, Portavoces, Señorías y personal al servicio de la Cámara.</w:t>
      </w:r>
    </w:p>
    <w:p w14:paraId="197FBF51" w14:textId="77777777" w:rsidR="005E31C5" w:rsidRPr="00CC2DBC" w:rsidRDefault="005E31C5" w:rsidP="005E31C5">
      <w:pPr>
        <w:jc w:val="both"/>
        <w:rPr>
          <w:sz w:val="32"/>
          <w:szCs w:val="32"/>
        </w:rPr>
      </w:pPr>
    </w:p>
    <w:p w14:paraId="4CC02D67" w14:textId="0DFA0114" w:rsidR="0021793B" w:rsidRPr="00CC2DBC" w:rsidRDefault="005E31C5" w:rsidP="0021793B">
      <w:pPr>
        <w:pStyle w:val="Prrafodelista"/>
        <w:numPr>
          <w:ilvl w:val="0"/>
          <w:numId w:val="1"/>
        </w:numPr>
        <w:jc w:val="both"/>
        <w:rPr>
          <w:sz w:val="32"/>
          <w:szCs w:val="32"/>
        </w:rPr>
      </w:pPr>
      <w:r w:rsidRPr="00CC2DBC">
        <w:rPr>
          <w:b/>
          <w:sz w:val="32"/>
          <w:szCs w:val="32"/>
          <w:u w:val="single"/>
        </w:rPr>
        <w:t>Agradecimiento</w:t>
      </w:r>
      <w:r w:rsidRPr="00CC2DBC">
        <w:rPr>
          <w:sz w:val="32"/>
          <w:szCs w:val="32"/>
        </w:rPr>
        <w:t xml:space="preserve"> por la petición de comparecencia del movimiento social de la discapacidad encarnado por el CERMI para una cuestión, la reforma del artículo 49 de la CE, de la máxima relevancia política, legislativa y cívica.</w:t>
      </w:r>
      <w:r w:rsidR="0021793B" w:rsidRPr="00CC2DBC">
        <w:rPr>
          <w:sz w:val="32"/>
          <w:szCs w:val="32"/>
        </w:rPr>
        <w:t xml:space="preserve"> </w:t>
      </w:r>
    </w:p>
    <w:p w14:paraId="57C76772" w14:textId="77777777" w:rsidR="007B2AD3" w:rsidRPr="00CC2DBC" w:rsidRDefault="007B2AD3" w:rsidP="007B2AD3">
      <w:pPr>
        <w:jc w:val="both"/>
        <w:rPr>
          <w:sz w:val="32"/>
          <w:szCs w:val="32"/>
        </w:rPr>
      </w:pPr>
    </w:p>
    <w:p w14:paraId="49CF3B91" w14:textId="77777777" w:rsidR="002319E0" w:rsidRPr="00CC2DBC" w:rsidRDefault="007B2AD3" w:rsidP="0021793B">
      <w:pPr>
        <w:pStyle w:val="Prrafodelista"/>
        <w:numPr>
          <w:ilvl w:val="0"/>
          <w:numId w:val="1"/>
        </w:numPr>
        <w:jc w:val="both"/>
        <w:rPr>
          <w:sz w:val="32"/>
          <w:szCs w:val="32"/>
        </w:rPr>
      </w:pPr>
      <w:r w:rsidRPr="00CC2DBC">
        <w:rPr>
          <w:sz w:val="32"/>
          <w:szCs w:val="32"/>
        </w:rPr>
        <w:t xml:space="preserve">Expresar la </w:t>
      </w:r>
      <w:r w:rsidRPr="00CC2DBC">
        <w:rPr>
          <w:b/>
          <w:sz w:val="32"/>
          <w:szCs w:val="32"/>
          <w:u w:val="single"/>
        </w:rPr>
        <w:t>satisfacción del CERMI</w:t>
      </w:r>
      <w:r w:rsidRPr="00CC2DBC">
        <w:rPr>
          <w:sz w:val="32"/>
          <w:szCs w:val="32"/>
        </w:rPr>
        <w:t xml:space="preserve"> porque esta Comisión para las Políticas Integrales de la Discapacidad del Congreso, creada en 2004, hoy permanente y legislativa, </w:t>
      </w:r>
      <w:r w:rsidR="00182239" w:rsidRPr="00CC2DBC">
        <w:rPr>
          <w:sz w:val="32"/>
          <w:szCs w:val="32"/>
        </w:rPr>
        <w:t>aborde, debata y prepare trabajos con la mira puesta en una previsible reforma constitucional; la labor legislativa de mayor ambición y alcance que le puede corresponder a una Comisión</w:t>
      </w:r>
      <w:r w:rsidR="002319E0" w:rsidRPr="00CC2DBC">
        <w:rPr>
          <w:sz w:val="32"/>
          <w:szCs w:val="32"/>
        </w:rPr>
        <w:t xml:space="preserve"> y a una Legislatura</w:t>
      </w:r>
      <w:r w:rsidR="00182239" w:rsidRPr="00CC2DBC">
        <w:rPr>
          <w:sz w:val="32"/>
          <w:szCs w:val="32"/>
        </w:rPr>
        <w:t>. Este hecho es prueba de la creciente importancia adquirida por la discapacidad en nuestra agenda política y legislativa.</w:t>
      </w:r>
    </w:p>
    <w:p w14:paraId="0E4343C5" w14:textId="77777777" w:rsidR="002319E0" w:rsidRPr="00CC2DBC" w:rsidRDefault="002319E0" w:rsidP="002319E0">
      <w:pPr>
        <w:jc w:val="both"/>
        <w:rPr>
          <w:sz w:val="32"/>
          <w:szCs w:val="32"/>
        </w:rPr>
      </w:pPr>
    </w:p>
    <w:p w14:paraId="1522E29F" w14:textId="77777777" w:rsidR="002319E0" w:rsidRPr="00CC2DBC" w:rsidRDefault="00824D24" w:rsidP="002319E0">
      <w:pPr>
        <w:pStyle w:val="Prrafodelista"/>
        <w:numPr>
          <w:ilvl w:val="0"/>
          <w:numId w:val="1"/>
        </w:numPr>
        <w:jc w:val="both"/>
        <w:rPr>
          <w:sz w:val="32"/>
          <w:szCs w:val="32"/>
        </w:rPr>
      </w:pPr>
      <w:r w:rsidRPr="00CC2DBC">
        <w:rPr>
          <w:sz w:val="32"/>
          <w:szCs w:val="32"/>
        </w:rPr>
        <w:lastRenderedPageBreak/>
        <w:t xml:space="preserve">Unos </w:t>
      </w:r>
      <w:r w:rsidRPr="00CC2DBC">
        <w:rPr>
          <w:i/>
          <w:sz w:val="32"/>
          <w:szCs w:val="32"/>
          <w:u w:val="single"/>
        </w:rPr>
        <w:t>m</w:t>
      </w:r>
      <w:r w:rsidR="00F36294" w:rsidRPr="00CC2DBC">
        <w:rPr>
          <w:i/>
          <w:sz w:val="32"/>
          <w:szCs w:val="32"/>
          <w:u w:val="single"/>
        </w:rPr>
        <w:t>ínimos antecedentes históricos</w:t>
      </w:r>
      <w:r w:rsidR="00F36294" w:rsidRPr="00CC2DBC">
        <w:rPr>
          <w:sz w:val="32"/>
          <w:szCs w:val="32"/>
        </w:rPr>
        <w:t>:</w:t>
      </w:r>
    </w:p>
    <w:p w14:paraId="5C2C411D" w14:textId="77777777" w:rsidR="002319E0" w:rsidRPr="00CC2DBC" w:rsidRDefault="002319E0" w:rsidP="002319E0">
      <w:pPr>
        <w:jc w:val="both"/>
        <w:rPr>
          <w:sz w:val="32"/>
          <w:szCs w:val="32"/>
        </w:rPr>
      </w:pPr>
    </w:p>
    <w:p w14:paraId="350B858F" w14:textId="7A03DADD" w:rsidR="002319E0" w:rsidRPr="00CC2DBC" w:rsidRDefault="002319E0" w:rsidP="002319E0">
      <w:pPr>
        <w:ind w:left="360"/>
        <w:jc w:val="both"/>
        <w:rPr>
          <w:sz w:val="32"/>
          <w:szCs w:val="32"/>
        </w:rPr>
      </w:pPr>
      <w:r w:rsidRPr="00CC2DBC">
        <w:rPr>
          <w:sz w:val="32"/>
          <w:szCs w:val="32"/>
        </w:rPr>
        <w:t xml:space="preserve">+ </w:t>
      </w:r>
      <w:r w:rsidRPr="00CC2DBC">
        <w:rPr>
          <w:b/>
          <w:i/>
          <w:sz w:val="32"/>
          <w:szCs w:val="32"/>
          <w:u w:val="single"/>
        </w:rPr>
        <w:t>3 de diciembre 2005</w:t>
      </w:r>
      <w:r w:rsidRPr="00CC2DBC">
        <w:rPr>
          <w:sz w:val="32"/>
          <w:szCs w:val="32"/>
        </w:rPr>
        <w:t>, compromiso del Presidente del Gobierno, Rodríguez Zapatero, en un acto con CERMI y ante la demanda de este, de reforma del artículo 49 de la CE. Demanda antigua, insistente y sostenida, que nos alegra ahora sea retomada con determinación y energía por el Gobierno y el Legislativo.</w:t>
      </w:r>
    </w:p>
    <w:p w14:paraId="00F052AA" w14:textId="77777777" w:rsidR="002319E0" w:rsidRPr="00CC2DBC" w:rsidRDefault="002319E0" w:rsidP="002319E0">
      <w:pPr>
        <w:ind w:left="360"/>
        <w:jc w:val="both"/>
        <w:rPr>
          <w:sz w:val="32"/>
          <w:szCs w:val="32"/>
        </w:rPr>
      </w:pPr>
    </w:p>
    <w:p w14:paraId="1E9FF955" w14:textId="5FC80F2B" w:rsidR="002319E0" w:rsidRPr="00CC2DBC" w:rsidRDefault="002319E0" w:rsidP="002319E0">
      <w:pPr>
        <w:ind w:left="360"/>
        <w:jc w:val="both"/>
        <w:rPr>
          <w:sz w:val="32"/>
          <w:szCs w:val="32"/>
        </w:rPr>
      </w:pPr>
      <w:r w:rsidRPr="00CC2DBC">
        <w:rPr>
          <w:sz w:val="32"/>
          <w:szCs w:val="32"/>
        </w:rPr>
        <w:t xml:space="preserve">+ </w:t>
      </w:r>
      <w:r w:rsidRPr="00CC2DBC">
        <w:rPr>
          <w:b/>
          <w:i/>
          <w:sz w:val="32"/>
          <w:szCs w:val="32"/>
          <w:u w:val="single"/>
        </w:rPr>
        <w:t>13 de diciembre de 2006 y 3 de mayo de 2008</w:t>
      </w:r>
      <w:r w:rsidRPr="00CC2DBC">
        <w:rPr>
          <w:sz w:val="32"/>
          <w:szCs w:val="32"/>
        </w:rPr>
        <w:t>, adopción y entrada en vigor</w:t>
      </w:r>
      <w:r w:rsidR="001771AE" w:rsidRPr="00CC2DBC">
        <w:rPr>
          <w:sz w:val="32"/>
          <w:szCs w:val="32"/>
        </w:rPr>
        <w:t>, respectivamente,</w:t>
      </w:r>
      <w:r w:rsidRPr="00CC2DBC">
        <w:rPr>
          <w:sz w:val="32"/>
          <w:szCs w:val="32"/>
        </w:rPr>
        <w:t xml:space="preserve"> de la Convención Internacional sobre los Derechos de las Personas con Discapacidad</w:t>
      </w:r>
      <w:r w:rsidR="001771AE" w:rsidRPr="00CC2DBC">
        <w:rPr>
          <w:sz w:val="32"/>
          <w:szCs w:val="32"/>
        </w:rPr>
        <w:t>; este compromiso internacional en materia de derechos humanos, el más elevado posible, intensifica la necesidad de reformar el artículo 49 de la CE, para adecuar nuestro texto constitucional al nuevo marco mundial en materia de discapacidad. Colisión/fricción.</w:t>
      </w:r>
    </w:p>
    <w:p w14:paraId="27326A05" w14:textId="18FAC056" w:rsidR="001771AE" w:rsidRPr="00CC2DBC" w:rsidRDefault="001771AE" w:rsidP="002319E0">
      <w:pPr>
        <w:ind w:left="360"/>
        <w:jc w:val="both"/>
        <w:rPr>
          <w:sz w:val="32"/>
          <w:szCs w:val="32"/>
        </w:rPr>
      </w:pPr>
    </w:p>
    <w:p w14:paraId="7E195A1F" w14:textId="69B50D4F" w:rsidR="001771AE" w:rsidRPr="00CC2DBC" w:rsidRDefault="001771AE" w:rsidP="001771AE">
      <w:pPr>
        <w:pStyle w:val="Prrafodelista"/>
        <w:numPr>
          <w:ilvl w:val="0"/>
          <w:numId w:val="1"/>
        </w:numPr>
        <w:jc w:val="both"/>
        <w:rPr>
          <w:sz w:val="32"/>
          <w:szCs w:val="32"/>
        </w:rPr>
      </w:pPr>
      <w:r w:rsidRPr="00CC2DBC">
        <w:rPr>
          <w:sz w:val="32"/>
          <w:szCs w:val="32"/>
        </w:rPr>
        <w:t xml:space="preserve">La modificación del artículo 49 está presente, pues, en la agenda política del movimiento social de la discapacidad de modo permanente y recurrente en los últimos 15 años, y celebramos </w:t>
      </w:r>
      <w:r w:rsidRPr="00CC2DBC">
        <w:rPr>
          <w:b/>
          <w:i/>
          <w:sz w:val="32"/>
          <w:szCs w:val="32"/>
          <w:u w:val="single"/>
        </w:rPr>
        <w:t>la ventana de oportunidad</w:t>
      </w:r>
      <w:r w:rsidRPr="00CC2DBC">
        <w:rPr>
          <w:sz w:val="32"/>
          <w:szCs w:val="32"/>
        </w:rPr>
        <w:t xml:space="preserve"> que ahora se nos abre y apelamos a todas las fuerzas políticas para que la aprovechan y la traduzcan, </w:t>
      </w:r>
      <w:r w:rsidR="00A94B5D" w:rsidRPr="00CC2DBC">
        <w:rPr>
          <w:sz w:val="32"/>
          <w:szCs w:val="32"/>
        </w:rPr>
        <w:t>previos los diálogos y acuerdos precisos,</w:t>
      </w:r>
      <w:r w:rsidRPr="00CC2DBC">
        <w:rPr>
          <w:sz w:val="32"/>
          <w:szCs w:val="32"/>
        </w:rPr>
        <w:t xml:space="preserve"> en hechos normativos </w:t>
      </w:r>
      <w:r w:rsidR="00BE1055" w:rsidRPr="00CC2DBC">
        <w:rPr>
          <w:sz w:val="32"/>
          <w:szCs w:val="32"/>
        </w:rPr>
        <w:t xml:space="preserve">tangibles y </w:t>
      </w:r>
      <w:r w:rsidRPr="00CC2DBC">
        <w:rPr>
          <w:sz w:val="32"/>
          <w:szCs w:val="32"/>
        </w:rPr>
        <w:t>satisfactorios</w:t>
      </w:r>
      <w:r w:rsidR="00673B2A" w:rsidRPr="00CC2DBC">
        <w:rPr>
          <w:sz w:val="32"/>
          <w:szCs w:val="32"/>
        </w:rPr>
        <w:t>, sustentados en respaldos robustos</w:t>
      </w:r>
      <w:r w:rsidRPr="00CC2DBC">
        <w:rPr>
          <w:sz w:val="32"/>
          <w:szCs w:val="32"/>
        </w:rPr>
        <w:t>.</w:t>
      </w:r>
    </w:p>
    <w:p w14:paraId="6EAFFD6E" w14:textId="77777777" w:rsidR="001771AE" w:rsidRPr="00CC2DBC" w:rsidRDefault="001771AE" w:rsidP="001771AE">
      <w:pPr>
        <w:jc w:val="both"/>
        <w:rPr>
          <w:sz w:val="32"/>
          <w:szCs w:val="32"/>
        </w:rPr>
      </w:pPr>
    </w:p>
    <w:p w14:paraId="122FDD38" w14:textId="55EF43CE" w:rsidR="00BE1055" w:rsidRPr="00CC2DBC" w:rsidRDefault="00E91043" w:rsidP="001771AE">
      <w:pPr>
        <w:pStyle w:val="Prrafodelista"/>
        <w:numPr>
          <w:ilvl w:val="0"/>
          <w:numId w:val="1"/>
        </w:numPr>
        <w:jc w:val="both"/>
        <w:rPr>
          <w:sz w:val="32"/>
          <w:szCs w:val="32"/>
        </w:rPr>
      </w:pPr>
      <w:r w:rsidRPr="00CC2DBC">
        <w:rPr>
          <w:sz w:val="32"/>
          <w:szCs w:val="32"/>
        </w:rPr>
        <w:t xml:space="preserve">Sin ánimo de distraer la atención de esta Comisión, que se centra </w:t>
      </w:r>
      <w:r w:rsidR="00A94B5D" w:rsidRPr="00CC2DBC">
        <w:rPr>
          <w:sz w:val="32"/>
          <w:szCs w:val="32"/>
        </w:rPr>
        <w:t xml:space="preserve">preferencialmente </w:t>
      </w:r>
      <w:r w:rsidRPr="00CC2DBC">
        <w:rPr>
          <w:sz w:val="32"/>
          <w:szCs w:val="32"/>
        </w:rPr>
        <w:t xml:space="preserve">en el eventual cambio del artículo 49, he de mencionar, solo a título informativo, que nuestro movimiento social tiene </w:t>
      </w:r>
      <w:r w:rsidRPr="00CC2DBC">
        <w:rPr>
          <w:b/>
          <w:i/>
          <w:sz w:val="32"/>
          <w:szCs w:val="32"/>
          <w:u w:val="single"/>
        </w:rPr>
        <w:t>una agenda</w:t>
      </w:r>
      <w:r w:rsidR="001771AE" w:rsidRPr="00CC2DBC">
        <w:rPr>
          <w:b/>
          <w:i/>
          <w:sz w:val="32"/>
          <w:szCs w:val="32"/>
          <w:u w:val="single"/>
        </w:rPr>
        <w:t xml:space="preserve"> </w:t>
      </w:r>
      <w:r w:rsidRPr="00CC2DBC">
        <w:rPr>
          <w:b/>
          <w:i/>
          <w:sz w:val="32"/>
          <w:szCs w:val="32"/>
          <w:u w:val="single"/>
        </w:rPr>
        <w:t>política máxima</w:t>
      </w:r>
      <w:r w:rsidRPr="00CC2DBC">
        <w:rPr>
          <w:sz w:val="32"/>
          <w:szCs w:val="32"/>
        </w:rPr>
        <w:t xml:space="preserve"> en materia de reforma constitucional,</w:t>
      </w:r>
      <w:r w:rsidR="00A94B5D" w:rsidRPr="00CC2DBC">
        <w:rPr>
          <w:sz w:val="32"/>
          <w:szCs w:val="32"/>
        </w:rPr>
        <w:t xml:space="preserve"> a la que no renunciamos, pero que plantearemos cuando la coyuntura política </w:t>
      </w:r>
      <w:r w:rsidR="00DF2F5D" w:rsidRPr="00CC2DBC">
        <w:rPr>
          <w:sz w:val="32"/>
          <w:szCs w:val="32"/>
        </w:rPr>
        <w:t xml:space="preserve">y ciudadana </w:t>
      </w:r>
      <w:r w:rsidR="00A94B5D" w:rsidRPr="00CC2DBC">
        <w:rPr>
          <w:sz w:val="32"/>
          <w:szCs w:val="32"/>
        </w:rPr>
        <w:t>sea la apropiada a tan magna aspiración</w:t>
      </w:r>
      <w:r w:rsidR="00BE1055" w:rsidRPr="00CC2DBC">
        <w:rPr>
          <w:sz w:val="32"/>
          <w:szCs w:val="32"/>
        </w:rPr>
        <w:t>, a saber:</w:t>
      </w:r>
    </w:p>
    <w:p w14:paraId="17F99C0E" w14:textId="77777777" w:rsidR="00BE1055" w:rsidRPr="00CC2DBC" w:rsidRDefault="00BE1055" w:rsidP="00BE1055">
      <w:pPr>
        <w:jc w:val="both"/>
        <w:rPr>
          <w:sz w:val="32"/>
          <w:szCs w:val="32"/>
        </w:rPr>
      </w:pPr>
    </w:p>
    <w:p w14:paraId="00C36035" w14:textId="77777777" w:rsidR="00BE1055" w:rsidRPr="00CC2DBC" w:rsidRDefault="00BE1055" w:rsidP="00BE1055">
      <w:pPr>
        <w:jc w:val="both"/>
        <w:rPr>
          <w:sz w:val="32"/>
          <w:szCs w:val="32"/>
        </w:rPr>
      </w:pPr>
      <w:r w:rsidRPr="00CC2DBC">
        <w:rPr>
          <w:sz w:val="32"/>
          <w:szCs w:val="32"/>
        </w:rPr>
        <w:t>+ modificación del artículo 14, para mencionar expresamente la discapacidad (garantía de igualdad y de no discriminación),</w:t>
      </w:r>
    </w:p>
    <w:p w14:paraId="7AA85BB2" w14:textId="77777777" w:rsidR="00BE1055" w:rsidRPr="00CC2DBC" w:rsidRDefault="00BE1055" w:rsidP="00BE1055">
      <w:pPr>
        <w:jc w:val="both"/>
        <w:rPr>
          <w:sz w:val="32"/>
          <w:szCs w:val="32"/>
        </w:rPr>
      </w:pPr>
    </w:p>
    <w:p w14:paraId="1D2560FA" w14:textId="1C81239E" w:rsidR="00BE1055" w:rsidRPr="00CC2DBC" w:rsidRDefault="00BE1055" w:rsidP="00BE1055">
      <w:pPr>
        <w:jc w:val="both"/>
        <w:rPr>
          <w:sz w:val="32"/>
          <w:szCs w:val="32"/>
        </w:rPr>
      </w:pPr>
      <w:r w:rsidRPr="00CC2DBC">
        <w:rPr>
          <w:sz w:val="32"/>
          <w:szCs w:val="32"/>
        </w:rPr>
        <w:t xml:space="preserve">+ categorización como fundamentales </w:t>
      </w:r>
      <w:r w:rsidR="00DF2F5D" w:rsidRPr="00CC2DBC">
        <w:rPr>
          <w:sz w:val="32"/>
          <w:szCs w:val="32"/>
        </w:rPr>
        <w:t xml:space="preserve">(máxima reconocimiento y protección) </w:t>
      </w:r>
      <w:r w:rsidRPr="00CC2DBC">
        <w:rPr>
          <w:sz w:val="32"/>
          <w:szCs w:val="32"/>
        </w:rPr>
        <w:t>de los derechos sociales, entre ellos, el de inclusión social d</w:t>
      </w:r>
      <w:r w:rsidR="00C24768" w:rsidRPr="00CC2DBC">
        <w:rPr>
          <w:sz w:val="32"/>
          <w:szCs w:val="32"/>
        </w:rPr>
        <w:t>e las personas con discapacidad.</w:t>
      </w:r>
    </w:p>
    <w:p w14:paraId="08EE1579" w14:textId="77777777" w:rsidR="00BE1055" w:rsidRPr="00CC2DBC" w:rsidRDefault="00BE1055" w:rsidP="00BE1055">
      <w:pPr>
        <w:jc w:val="both"/>
        <w:rPr>
          <w:sz w:val="32"/>
          <w:szCs w:val="32"/>
        </w:rPr>
      </w:pPr>
    </w:p>
    <w:p w14:paraId="108AD725" w14:textId="2EAF5938" w:rsidR="00DF2F5D" w:rsidRPr="00CC2DBC" w:rsidRDefault="00DF2F5D" w:rsidP="00DF2F5D">
      <w:pPr>
        <w:pStyle w:val="Prrafodelista"/>
        <w:numPr>
          <w:ilvl w:val="0"/>
          <w:numId w:val="1"/>
        </w:numPr>
        <w:jc w:val="both"/>
        <w:rPr>
          <w:sz w:val="32"/>
          <w:szCs w:val="32"/>
        </w:rPr>
      </w:pPr>
      <w:r w:rsidRPr="00CC2DBC">
        <w:rPr>
          <w:sz w:val="32"/>
          <w:szCs w:val="32"/>
        </w:rPr>
        <w:t>Consignado la anterior, para que a los grupos políticos de esta Cámara, les conste la posición nítida, firme y categórica del movimiento social de la discapacidad, les indico:</w:t>
      </w:r>
    </w:p>
    <w:p w14:paraId="26B4E0FA" w14:textId="77777777" w:rsidR="00DF2F5D" w:rsidRPr="00CC2DBC" w:rsidRDefault="00DF2F5D" w:rsidP="00DF2F5D">
      <w:pPr>
        <w:jc w:val="both"/>
        <w:rPr>
          <w:sz w:val="32"/>
          <w:szCs w:val="32"/>
        </w:rPr>
      </w:pPr>
    </w:p>
    <w:p w14:paraId="17FE803B" w14:textId="06081440" w:rsidR="00DF2F5D" w:rsidRPr="00CC2DBC" w:rsidRDefault="00DF2F5D" w:rsidP="00DF2F5D">
      <w:pPr>
        <w:jc w:val="both"/>
        <w:rPr>
          <w:sz w:val="32"/>
          <w:szCs w:val="32"/>
        </w:rPr>
      </w:pPr>
      <w:r w:rsidRPr="00CC2DBC">
        <w:rPr>
          <w:sz w:val="32"/>
          <w:szCs w:val="32"/>
        </w:rPr>
        <w:t>+ Sí, alto, sonoro y convencido,</w:t>
      </w:r>
      <w:r w:rsidR="00673B2A" w:rsidRPr="00CC2DBC">
        <w:rPr>
          <w:sz w:val="32"/>
          <w:szCs w:val="32"/>
        </w:rPr>
        <w:t xml:space="preserve"> y aguardamos que persuasivo,</w:t>
      </w:r>
      <w:r w:rsidRPr="00CC2DBC">
        <w:rPr>
          <w:sz w:val="32"/>
          <w:szCs w:val="32"/>
        </w:rPr>
        <w:t xml:space="preserve"> a la necesidad imperiosa de reforma del artículo 49 de la CE.</w:t>
      </w:r>
    </w:p>
    <w:p w14:paraId="238D2469" w14:textId="77777777" w:rsidR="00DF2F5D" w:rsidRPr="00CC2DBC" w:rsidRDefault="00DF2F5D" w:rsidP="00DF2F5D">
      <w:pPr>
        <w:jc w:val="both"/>
        <w:rPr>
          <w:sz w:val="32"/>
          <w:szCs w:val="32"/>
        </w:rPr>
      </w:pPr>
    </w:p>
    <w:p w14:paraId="26A2E1E8" w14:textId="035A4282" w:rsidR="00DF2F5D" w:rsidRPr="00CC2DBC" w:rsidRDefault="00DF2F5D" w:rsidP="00DF2F5D">
      <w:pPr>
        <w:jc w:val="both"/>
        <w:rPr>
          <w:sz w:val="32"/>
          <w:szCs w:val="32"/>
        </w:rPr>
      </w:pPr>
      <w:r w:rsidRPr="00CC2DBC">
        <w:rPr>
          <w:sz w:val="32"/>
          <w:szCs w:val="32"/>
        </w:rPr>
        <w:t xml:space="preserve">+ Sí, a que se aborde en proceso de </w:t>
      </w:r>
      <w:r w:rsidRPr="00CC2DBC">
        <w:rPr>
          <w:b/>
          <w:i/>
          <w:sz w:val="32"/>
          <w:szCs w:val="32"/>
          <w:u w:val="single"/>
        </w:rPr>
        <w:t>reforma constitucional ad hoc</w:t>
      </w:r>
      <w:r w:rsidRPr="00CC2DBC">
        <w:rPr>
          <w:sz w:val="32"/>
          <w:szCs w:val="32"/>
        </w:rPr>
        <w:t>, separado e independiente, exclusivo para este objetivo, pues se dan las condiciones de posibilidad necesarias para ver resultados</w:t>
      </w:r>
      <w:r w:rsidR="00673B2A" w:rsidRPr="00CC2DBC">
        <w:rPr>
          <w:sz w:val="32"/>
          <w:szCs w:val="32"/>
        </w:rPr>
        <w:t xml:space="preserve"> en este punto</w:t>
      </w:r>
      <w:r w:rsidRPr="00CC2DBC">
        <w:rPr>
          <w:sz w:val="32"/>
          <w:szCs w:val="32"/>
        </w:rPr>
        <w:t>; no integrarlo, conectarlo o condicionarlo a reformas constitucional</w:t>
      </w:r>
      <w:r w:rsidR="00673B2A" w:rsidRPr="00CC2DBC">
        <w:rPr>
          <w:sz w:val="32"/>
          <w:szCs w:val="32"/>
        </w:rPr>
        <w:t>es mas amplias y complejas, respecto de</w:t>
      </w:r>
      <w:r w:rsidRPr="00CC2DBC">
        <w:rPr>
          <w:sz w:val="32"/>
          <w:szCs w:val="32"/>
        </w:rPr>
        <w:t xml:space="preserve"> las </w:t>
      </w:r>
      <w:r w:rsidR="00673B2A" w:rsidRPr="00CC2DBC">
        <w:rPr>
          <w:sz w:val="32"/>
          <w:szCs w:val="32"/>
        </w:rPr>
        <w:t xml:space="preserve">cuales </w:t>
      </w:r>
      <w:r w:rsidRPr="00CC2DBC">
        <w:rPr>
          <w:sz w:val="32"/>
          <w:szCs w:val="32"/>
        </w:rPr>
        <w:t>no se vislumbran las adhesiones y consensos mínimos para que tengan virtualidad.</w:t>
      </w:r>
    </w:p>
    <w:p w14:paraId="5186EFBA" w14:textId="77777777" w:rsidR="00DF2F5D" w:rsidRPr="00CC2DBC" w:rsidRDefault="00DF2F5D" w:rsidP="00DF2F5D">
      <w:pPr>
        <w:jc w:val="both"/>
        <w:rPr>
          <w:sz w:val="32"/>
          <w:szCs w:val="32"/>
        </w:rPr>
      </w:pPr>
    </w:p>
    <w:p w14:paraId="40A782BE" w14:textId="59B67A63" w:rsidR="00DF2F5D" w:rsidRPr="00CC2DBC" w:rsidRDefault="00DF2F5D" w:rsidP="00DF2F5D">
      <w:pPr>
        <w:jc w:val="both"/>
        <w:rPr>
          <w:sz w:val="32"/>
          <w:szCs w:val="32"/>
        </w:rPr>
      </w:pPr>
      <w:r w:rsidRPr="00CC2DBC">
        <w:rPr>
          <w:sz w:val="32"/>
          <w:szCs w:val="32"/>
        </w:rPr>
        <w:t xml:space="preserve">+ Plena disposición de la sociedad civil organizada </w:t>
      </w:r>
      <w:r w:rsidR="00F44230" w:rsidRPr="00CC2DBC">
        <w:rPr>
          <w:sz w:val="32"/>
          <w:szCs w:val="32"/>
        </w:rPr>
        <w:t>en torno a la discapacidad, si lo creen útil y provechoso, para actuar de catalizador y facilitador entre las fuerzas políticas para logar el acuerdo máximo</w:t>
      </w:r>
      <w:r w:rsidR="00366967" w:rsidRPr="00CC2DBC">
        <w:rPr>
          <w:sz w:val="32"/>
          <w:szCs w:val="32"/>
        </w:rPr>
        <w:t xml:space="preserve"> posible</w:t>
      </w:r>
      <w:r w:rsidR="00F44230" w:rsidRPr="00CC2DBC">
        <w:rPr>
          <w:sz w:val="32"/>
          <w:szCs w:val="32"/>
        </w:rPr>
        <w:t>.</w:t>
      </w:r>
    </w:p>
    <w:p w14:paraId="18C7E12F" w14:textId="77777777" w:rsidR="00F44230" w:rsidRPr="00CC2DBC" w:rsidRDefault="00F44230" w:rsidP="00DF2F5D">
      <w:pPr>
        <w:jc w:val="both"/>
        <w:rPr>
          <w:sz w:val="32"/>
          <w:szCs w:val="32"/>
        </w:rPr>
      </w:pPr>
    </w:p>
    <w:p w14:paraId="562BAA1F" w14:textId="3122F17E" w:rsidR="00673B2A" w:rsidRPr="00CC2DBC" w:rsidRDefault="00026A6D" w:rsidP="00673B2A">
      <w:pPr>
        <w:pStyle w:val="Prrafodelista"/>
        <w:numPr>
          <w:ilvl w:val="0"/>
          <w:numId w:val="1"/>
        </w:numPr>
        <w:jc w:val="both"/>
        <w:rPr>
          <w:sz w:val="32"/>
          <w:szCs w:val="32"/>
        </w:rPr>
      </w:pPr>
      <w:r w:rsidRPr="00CC2DBC">
        <w:rPr>
          <w:sz w:val="32"/>
          <w:szCs w:val="32"/>
        </w:rPr>
        <w:t>En nuestra línea propositiva, comparto con Sus Señorías los p</w:t>
      </w:r>
      <w:r w:rsidR="00673B2A" w:rsidRPr="00CC2DBC">
        <w:rPr>
          <w:sz w:val="32"/>
          <w:szCs w:val="32"/>
        </w:rPr>
        <w:t>lanteamientos y formulaciones</w:t>
      </w:r>
      <w:r w:rsidRPr="00CC2DBC">
        <w:rPr>
          <w:sz w:val="32"/>
          <w:szCs w:val="32"/>
        </w:rPr>
        <w:t xml:space="preserve"> del CERMI,</w:t>
      </w:r>
      <w:r w:rsidR="00673B2A" w:rsidRPr="00CC2DBC">
        <w:rPr>
          <w:sz w:val="32"/>
          <w:szCs w:val="32"/>
        </w:rPr>
        <w:t xml:space="preserve"> para una nuevo artículo 49 de la CE:</w:t>
      </w:r>
    </w:p>
    <w:p w14:paraId="25DCEDCF" w14:textId="77777777" w:rsidR="00673B2A" w:rsidRPr="00CC2DBC" w:rsidRDefault="00673B2A" w:rsidP="00673B2A">
      <w:pPr>
        <w:jc w:val="both"/>
        <w:rPr>
          <w:sz w:val="32"/>
          <w:szCs w:val="32"/>
        </w:rPr>
      </w:pPr>
    </w:p>
    <w:p w14:paraId="2EDFC3A5" w14:textId="5CA0235F" w:rsidR="00673B2A" w:rsidRPr="00CC2DBC" w:rsidRDefault="00673B2A" w:rsidP="00673B2A">
      <w:pPr>
        <w:jc w:val="both"/>
        <w:rPr>
          <w:sz w:val="32"/>
          <w:szCs w:val="32"/>
        </w:rPr>
      </w:pPr>
      <w:r w:rsidRPr="00CC2DBC">
        <w:rPr>
          <w:sz w:val="32"/>
          <w:szCs w:val="32"/>
        </w:rPr>
        <w:t xml:space="preserve">+ La reforma sin duda ha de suprimir la palabra </w:t>
      </w:r>
      <w:r w:rsidRPr="003D5CCE">
        <w:rPr>
          <w:b/>
          <w:i/>
          <w:sz w:val="32"/>
          <w:szCs w:val="32"/>
          <w:u w:val="single"/>
        </w:rPr>
        <w:t>“disminuidos”</w:t>
      </w:r>
      <w:r w:rsidRPr="00CC2DBC">
        <w:rPr>
          <w:sz w:val="32"/>
          <w:szCs w:val="32"/>
        </w:rPr>
        <w:t>, que no solo está superada, sino que es ofensiva y hiriente, que tendrá que ser sustituida por la única</w:t>
      </w:r>
      <w:r w:rsidR="0031582D" w:rsidRPr="00CC2DBC">
        <w:rPr>
          <w:sz w:val="32"/>
          <w:szCs w:val="32"/>
        </w:rPr>
        <w:t>, ÚNICA,</w:t>
      </w:r>
      <w:r w:rsidRPr="00CC2DBC">
        <w:rPr>
          <w:sz w:val="32"/>
          <w:szCs w:val="32"/>
        </w:rPr>
        <w:t xml:space="preserve"> opción posible que es la </w:t>
      </w:r>
      <w:r w:rsidR="00915BC3" w:rsidRPr="00CC2DBC">
        <w:rPr>
          <w:sz w:val="32"/>
          <w:szCs w:val="32"/>
        </w:rPr>
        <w:t xml:space="preserve">de </w:t>
      </w:r>
      <w:r w:rsidRPr="00CC2DBC">
        <w:rPr>
          <w:sz w:val="32"/>
          <w:szCs w:val="32"/>
        </w:rPr>
        <w:t>“personas con discapacidad” o “mujeres y hombres con discapacidad”.</w:t>
      </w:r>
      <w:r w:rsidR="00026A6D" w:rsidRPr="00CC2DBC">
        <w:rPr>
          <w:sz w:val="32"/>
          <w:szCs w:val="32"/>
        </w:rPr>
        <w:t xml:space="preserve"> Volveré</w:t>
      </w:r>
      <w:r w:rsidR="0031582D" w:rsidRPr="00CC2DBC">
        <w:rPr>
          <w:sz w:val="32"/>
          <w:szCs w:val="32"/>
        </w:rPr>
        <w:t>, si así lo desean</w:t>
      </w:r>
      <w:r w:rsidR="00915BC3" w:rsidRPr="00CC2DBC">
        <w:rPr>
          <w:sz w:val="32"/>
          <w:szCs w:val="32"/>
        </w:rPr>
        <w:t>,</w:t>
      </w:r>
      <w:r w:rsidR="0031582D" w:rsidRPr="00CC2DBC">
        <w:rPr>
          <w:sz w:val="32"/>
          <w:szCs w:val="32"/>
        </w:rPr>
        <w:t xml:space="preserve"> en el turno de preguntas,</w:t>
      </w:r>
      <w:r w:rsidR="00026A6D" w:rsidRPr="00CC2DBC">
        <w:rPr>
          <w:sz w:val="32"/>
          <w:szCs w:val="32"/>
        </w:rPr>
        <w:t xml:space="preserve"> sobre la cuestión terminológica.</w:t>
      </w:r>
      <w:r w:rsidRPr="00CC2DBC">
        <w:rPr>
          <w:sz w:val="32"/>
          <w:szCs w:val="32"/>
        </w:rPr>
        <w:t xml:space="preserve"> </w:t>
      </w:r>
    </w:p>
    <w:p w14:paraId="2636F836" w14:textId="77777777" w:rsidR="00673B2A" w:rsidRPr="00CC2DBC" w:rsidRDefault="00673B2A" w:rsidP="00673B2A">
      <w:pPr>
        <w:jc w:val="both"/>
        <w:rPr>
          <w:sz w:val="32"/>
          <w:szCs w:val="32"/>
        </w:rPr>
      </w:pPr>
    </w:p>
    <w:p w14:paraId="75A1A259" w14:textId="118B4F79" w:rsidR="00026A6D" w:rsidRPr="00CC2DBC" w:rsidRDefault="00673B2A" w:rsidP="00673B2A">
      <w:pPr>
        <w:jc w:val="both"/>
        <w:rPr>
          <w:sz w:val="32"/>
          <w:szCs w:val="32"/>
        </w:rPr>
      </w:pPr>
      <w:r w:rsidRPr="00CC2DBC">
        <w:rPr>
          <w:sz w:val="32"/>
          <w:szCs w:val="32"/>
        </w:rPr>
        <w:t xml:space="preserve">+ </w:t>
      </w:r>
      <w:r w:rsidR="00026A6D" w:rsidRPr="00CC2DBC">
        <w:rPr>
          <w:sz w:val="32"/>
          <w:szCs w:val="32"/>
        </w:rPr>
        <w:t>También se ha de eliminar de plano la categorización por tipologías de discapacidad (físicos, sensoriales</w:t>
      </w:r>
      <w:r w:rsidR="00F5128D">
        <w:rPr>
          <w:sz w:val="32"/>
          <w:szCs w:val="32"/>
        </w:rPr>
        <w:t xml:space="preserve"> y psíquicos</w:t>
      </w:r>
      <w:r w:rsidR="00026A6D" w:rsidRPr="00CC2DBC">
        <w:rPr>
          <w:sz w:val="32"/>
          <w:szCs w:val="32"/>
        </w:rPr>
        <w:t>), hoy absolutamente amortizada</w:t>
      </w:r>
      <w:r w:rsidR="00FD5A26" w:rsidRPr="00CC2DBC">
        <w:rPr>
          <w:sz w:val="32"/>
          <w:szCs w:val="32"/>
        </w:rPr>
        <w:t xml:space="preserve">, reliquias </w:t>
      </w:r>
      <w:r w:rsidR="00915BC3" w:rsidRPr="00CC2DBC">
        <w:rPr>
          <w:sz w:val="32"/>
          <w:szCs w:val="32"/>
        </w:rPr>
        <w:t xml:space="preserve">conceptuales </w:t>
      </w:r>
      <w:r w:rsidR="00FD5A26" w:rsidRPr="00CC2DBC">
        <w:rPr>
          <w:sz w:val="32"/>
          <w:szCs w:val="32"/>
        </w:rPr>
        <w:t>inservibles</w:t>
      </w:r>
      <w:r w:rsidR="00915BC3" w:rsidRPr="00CC2DBC">
        <w:rPr>
          <w:sz w:val="32"/>
          <w:szCs w:val="32"/>
        </w:rPr>
        <w:t xml:space="preserve"> y contraproducentes</w:t>
      </w:r>
      <w:r w:rsidR="00026A6D" w:rsidRPr="00CC2DBC">
        <w:rPr>
          <w:sz w:val="32"/>
          <w:szCs w:val="32"/>
        </w:rPr>
        <w:t>.</w:t>
      </w:r>
    </w:p>
    <w:p w14:paraId="5E0EAB63" w14:textId="7A3914E9" w:rsidR="00673B2A" w:rsidRPr="00CC2DBC" w:rsidRDefault="00673B2A" w:rsidP="00673B2A">
      <w:pPr>
        <w:jc w:val="both"/>
        <w:rPr>
          <w:sz w:val="32"/>
          <w:szCs w:val="32"/>
        </w:rPr>
      </w:pPr>
    </w:p>
    <w:p w14:paraId="2C87573D" w14:textId="27BFF569" w:rsidR="00915BC3" w:rsidRPr="00CC2DBC" w:rsidRDefault="00915BC3" w:rsidP="00673B2A">
      <w:pPr>
        <w:pStyle w:val="Prrafodelista"/>
        <w:numPr>
          <w:ilvl w:val="0"/>
          <w:numId w:val="1"/>
        </w:numPr>
        <w:jc w:val="both"/>
        <w:rPr>
          <w:sz w:val="32"/>
          <w:szCs w:val="32"/>
        </w:rPr>
      </w:pPr>
      <w:r w:rsidRPr="00CC2DBC">
        <w:rPr>
          <w:sz w:val="32"/>
          <w:szCs w:val="32"/>
        </w:rPr>
        <w:t xml:space="preserve">Pero no deseamos quedarnos en la mera sustitución de algunos términos y expresiones, sino que vamos más allá: demandamos </w:t>
      </w:r>
      <w:r w:rsidRPr="00311A76">
        <w:rPr>
          <w:b/>
          <w:i/>
          <w:sz w:val="32"/>
          <w:szCs w:val="32"/>
          <w:u w:val="single"/>
        </w:rPr>
        <w:t>una redacción íntegramente renovada del artículo 49 de la CE</w:t>
      </w:r>
      <w:r w:rsidRPr="00CC2DBC">
        <w:rPr>
          <w:sz w:val="32"/>
          <w:szCs w:val="32"/>
        </w:rPr>
        <w:t>, que debería según nuestro parecer incorporar estos contenidos</w:t>
      </w:r>
      <w:r w:rsidR="00B23DB1" w:rsidRPr="00CC2DBC">
        <w:rPr>
          <w:sz w:val="32"/>
          <w:szCs w:val="32"/>
        </w:rPr>
        <w:t xml:space="preserve"> (mínimos)</w:t>
      </w:r>
      <w:r w:rsidRPr="00CC2DBC">
        <w:rPr>
          <w:sz w:val="32"/>
          <w:szCs w:val="32"/>
        </w:rPr>
        <w:t>:</w:t>
      </w:r>
    </w:p>
    <w:p w14:paraId="20B8D900" w14:textId="77777777" w:rsidR="00366967" w:rsidRPr="00CC2DBC" w:rsidRDefault="00366967" w:rsidP="00915BC3">
      <w:pPr>
        <w:jc w:val="both"/>
        <w:rPr>
          <w:sz w:val="32"/>
          <w:szCs w:val="32"/>
        </w:rPr>
      </w:pPr>
    </w:p>
    <w:p w14:paraId="2B57E00D" w14:textId="0B77BF78" w:rsidR="00915BC3" w:rsidRPr="00CC2DBC" w:rsidRDefault="00366967" w:rsidP="00915BC3">
      <w:pPr>
        <w:jc w:val="both"/>
        <w:rPr>
          <w:b/>
          <w:i/>
          <w:sz w:val="32"/>
          <w:szCs w:val="32"/>
        </w:rPr>
      </w:pPr>
      <w:r w:rsidRPr="005E4FCC">
        <w:rPr>
          <w:b/>
          <w:sz w:val="32"/>
          <w:szCs w:val="32"/>
        </w:rPr>
        <w:t>1º</w:t>
      </w:r>
      <w:r w:rsidRPr="00CC2DBC">
        <w:rPr>
          <w:sz w:val="32"/>
          <w:szCs w:val="32"/>
        </w:rPr>
        <w:t xml:space="preserve"> Mención a que las mujeres y hombres con discapacidad gozarán real y efectivamente de la igualdad y de los demás derechos y libertades reconocidos en la Constitución a toda la ciudadanía, sin discriminaciones ni exclusiones por razón de esta circunstancia.</w:t>
      </w:r>
      <w:r w:rsidR="00D54A87" w:rsidRPr="00CC2DBC">
        <w:rPr>
          <w:sz w:val="32"/>
          <w:szCs w:val="32"/>
        </w:rPr>
        <w:t xml:space="preserve"> </w:t>
      </w:r>
      <w:r w:rsidR="00D54A87" w:rsidRPr="00CC2DBC">
        <w:rPr>
          <w:b/>
          <w:i/>
          <w:sz w:val="32"/>
          <w:szCs w:val="32"/>
        </w:rPr>
        <w:t>Igualdad real y no discriminación ni exclusión.</w:t>
      </w:r>
    </w:p>
    <w:p w14:paraId="4A51D2B3" w14:textId="77777777" w:rsidR="00366967" w:rsidRPr="00CC2DBC" w:rsidRDefault="00366967" w:rsidP="00915BC3">
      <w:pPr>
        <w:jc w:val="both"/>
        <w:rPr>
          <w:sz w:val="32"/>
          <w:szCs w:val="32"/>
        </w:rPr>
      </w:pPr>
    </w:p>
    <w:p w14:paraId="112DF1DE" w14:textId="7A739511" w:rsidR="00651D84" w:rsidRPr="00CC2DBC" w:rsidRDefault="00366967" w:rsidP="00915BC3">
      <w:pPr>
        <w:jc w:val="both"/>
        <w:rPr>
          <w:sz w:val="32"/>
          <w:szCs w:val="32"/>
        </w:rPr>
      </w:pPr>
      <w:r w:rsidRPr="005E4FCC">
        <w:rPr>
          <w:b/>
          <w:sz w:val="32"/>
          <w:szCs w:val="32"/>
        </w:rPr>
        <w:t>2º</w:t>
      </w:r>
      <w:r w:rsidRPr="00CC2DBC">
        <w:rPr>
          <w:sz w:val="32"/>
          <w:szCs w:val="32"/>
        </w:rPr>
        <w:t xml:space="preserve"> </w:t>
      </w:r>
      <w:r w:rsidR="00652D8D" w:rsidRPr="00CC2DBC">
        <w:rPr>
          <w:sz w:val="32"/>
          <w:szCs w:val="32"/>
        </w:rPr>
        <w:t>Mención expresa a que la legislación, las políticas oficiales y la acción toda de los poderes públicos y de las autoridades y sus agentes promoverán, protegerán y asegurarán reforzadamente (acción afirmativa) el ejercicio efectivo de los derechos de las personas con discapacidad para que respetando su libertad de elección y preferencias puedan llevar</w:t>
      </w:r>
      <w:r w:rsidR="00D54A87" w:rsidRPr="00CC2DBC">
        <w:rPr>
          <w:sz w:val="32"/>
          <w:szCs w:val="32"/>
        </w:rPr>
        <w:t xml:space="preserve"> con los apoyos precisos</w:t>
      </w:r>
      <w:r w:rsidR="00652D8D" w:rsidRPr="00CC2DBC">
        <w:rPr>
          <w:sz w:val="32"/>
          <w:szCs w:val="32"/>
        </w:rPr>
        <w:t xml:space="preserve"> una vida participativa e independiente, en entornos universalmente accesibles, y estar incluidas en la comunidad, de la que serán consideradas</w:t>
      </w:r>
      <w:r w:rsidR="009755E3">
        <w:rPr>
          <w:sz w:val="32"/>
          <w:szCs w:val="32"/>
        </w:rPr>
        <w:t xml:space="preserve"> una parte </w:t>
      </w:r>
      <w:r w:rsidR="00652D8D" w:rsidRPr="00CC2DBC">
        <w:rPr>
          <w:sz w:val="32"/>
          <w:szCs w:val="32"/>
        </w:rPr>
        <w:t>valiosa</w:t>
      </w:r>
      <w:r w:rsidR="004C33F2">
        <w:rPr>
          <w:sz w:val="32"/>
          <w:szCs w:val="32"/>
        </w:rPr>
        <w:t xml:space="preserve"> de la diversidad humana y social</w:t>
      </w:r>
      <w:r w:rsidR="00652D8D" w:rsidRPr="00CC2DBC">
        <w:rPr>
          <w:sz w:val="32"/>
          <w:szCs w:val="32"/>
        </w:rPr>
        <w:t xml:space="preserve">. </w:t>
      </w:r>
      <w:r w:rsidR="00D54A87" w:rsidRPr="00CC2DBC">
        <w:rPr>
          <w:b/>
          <w:i/>
          <w:sz w:val="32"/>
          <w:szCs w:val="32"/>
        </w:rPr>
        <w:t>Acción positiva, libertad de elección, apoyos, accesibilidad universal, vida independiente e inclusión en la comunidad.</w:t>
      </w:r>
    </w:p>
    <w:p w14:paraId="6ADAA440" w14:textId="77777777" w:rsidR="00652D8D" w:rsidRPr="00CC2DBC" w:rsidRDefault="00652D8D" w:rsidP="00915BC3">
      <w:pPr>
        <w:jc w:val="both"/>
        <w:rPr>
          <w:sz w:val="32"/>
          <w:szCs w:val="32"/>
        </w:rPr>
      </w:pPr>
    </w:p>
    <w:p w14:paraId="4D394AE1" w14:textId="236F0903" w:rsidR="00366967" w:rsidRPr="00CC2DBC" w:rsidRDefault="00651D84" w:rsidP="00915BC3">
      <w:pPr>
        <w:jc w:val="both"/>
        <w:rPr>
          <w:sz w:val="32"/>
          <w:szCs w:val="32"/>
        </w:rPr>
      </w:pPr>
      <w:r w:rsidRPr="005E4FCC">
        <w:rPr>
          <w:b/>
          <w:sz w:val="32"/>
          <w:szCs w:val="32"/>
        </w:rPr>
        <w:t>3º</w:t>
      </w:r>
      <w:r w:rsidRPr="00CC2DBC">
        <w:rPr>
          <w:sz w:val="32"/>
          <w:szCs w:val="32"/>
        </w:rPr>
        <w:t xml:space="preserve"> </w:t>
      </w:r>
      <w:r w:rsidR="00366967" w:rsidRPr="00CC2DBC">
        <w:rPr>
          <w:sz w:val="32"/>
          <w:szCs w:val="32"/>
        </w:rPr>
        <w:t xml:space="preserve">Mención expresa a la Convención Internacional sobre los Derechos de las Personas con Discapacidad de Naciones Unidas de 13 de diciembre de 2006 como marco jurídico de aplicación </w:t>
      </w:r>
      <w:r w:rsidR="00D54A87" w:rsidRPr="00CC2DBC">
        <w:rPr>
          <w:sz w:val="32"/>
          <w:szCs w:val="32"/>
        </w:rPr>
        <w:t xml:space="preserve">y exigibilidad en la materia. </w:t>
      </w:r>
      <w:r w:rsidR="00D54A87" w:rsidRPr="00CC2DBC">
        <w:rPr>
          <w:b/>
          <w:i/>
          <w:sz w:val="32"/>
          <w:szCs w:val="32"/>
        </w:rPr>
        <w:t>Constitucionalizar expresamente la Convención de la ONU</w:t>
      </w:r>
      <w:r w:rsidR="00D54A87" w:rsidRPr="00CC2DBC">
        <w:rPr>
          <w:sz w:val="32"/>
          <w:szCs w:val="32"/>
        </w:rPr>
        <w:t>.</w:t>
      </w:r>
    </w:p>
    <w:p w14:paraId="3B9485A2" w14:textId="77777777" w:rsidR="002319E0" w:rsidRPr="00CC2DBC" w:rsidRDefault="002319E0" w:rsidP="009271DB">
      <w:pPr>
        <w:jc w:val="both"/>
        <w:rPr>
          <w:rFonts w:cs="Arial"/>
          <w:sz w:val="32"/>
          <w:szCs w:val="32"/>
        </w:rPr>
      </w:pPr>
    </w:p>
    <w:p w14:paraId="215A0A41" w14:textId="4C02EBFD" w:rsidR="009271DB" w:rsidRPr="00CC2DBC" w:rsidRDefault="00651D84" w:rsidP="009271DB">
      <w:pPr>
        <w:jc w:val="both"/>
        <w:rPr>
          <w:rFonts w:cs="Arial"/>
          <w:b/>
          <w:i/>
          <w:sz w:val="32"/>
          <w:szCs w:val="32"/>
        </w:rPr>
      </w:pPr>
      <w:r w:rsidRPr="005E4FCC">
        <w:rPr>
          <w:rFonts w:cs="Arial"/>
          <w:b/>
          <w:sz w:val="32"/>
          <w:szCs w:val="32"/>
        </w:rPr>
        <w:t>4º</w:t>
      </w:r>
      <w:r w:rsidRPr="00CC2DBC">
        <w:rPr>
          <w:rFonts w:cs="Arial"/>
          <w:sz w:val="32"/>
          <w:szCs w:val="32"/>
        </w:rPr>
        <w:t xml:space="preserve"> </w:t>
      </w:r>
      <w:r w:rsidR="00652D8D" w:rsidRPr="00CC2DBC">
        <w:rPr>
          <w:rFonts w:cs="Arial"/>
          <w:sz w:val="32"/>
          <w:szCs w:val="32"/>
        </w:rPr>
        <w:t xml:space="preserve">Otorgar a los derechos de las personas con discapacidad </w:t>
      </w:r>
      <w:r w:rsidR="009755E3">
        <w:rPr>
          <w:rFonts w:cs="Arial"/>
          <w:sz w:val="32"/>
          <w:szCs w:val="32"/>
        </w:rPr>
        <w:t xml:space="preserve">del articulo 49 </w:t>
      </w:r>
      <w:r w:rsidR="00652D8D" w:rsidRPr="00CC2DBC">
        <w:rPr>
          <w:rFonts w:cs="Arial"/>
          <w:sz w:val="32"/>
          <w:szCs w:val="32"/>
        </w:rPr>
        <w:t xml:space="preserve">la </w:t>
      </w:r>
      <w:r w:rsidR="009755E3">
        <w:rPr>
          <w:rFonts w:cs="Arial"/>
          <w:sz w:val="32"/>
          <w:szCs w:val="32"/>
        </w:rPr>
        <w:t xml:space="preserve">más intensa </w:t>
      </w:r>
      <w:r w:rsidR="00652D8D" w:rsidRPr="00CC2DBC">
        <w:rPr>
          <w:rFonts w:cs="Arial"/>
          <w:sz w:val="32"/>
          <w:szCs w:val="32"/>
        </w:rPr>
        <w:t>protecci</w:t>
      </w:r>
      <w:r w:rsidR="009755E3">
        <w:rPr>
          <w:rFonts w:cs="Arial"/>
          <w:sz w:val="32"/>
          <w:szCs w:val="32"/>
        </w:rPr>
        <w:t>ón legal y jurisdiccional prevista en los apartados 1 y 2</w:t>
      </w:r>
      <w:r w:rsidR="00652D8D" w:rsidRPr="00CC2DBC">
        <w:rPr>
          <w:rFonts w:cs="Arial"/>
          <w:sz w:val="32"/>
          <w:szCs w:val="32"/>
        </w:rPr>
        <w:t xml:space="preserve"> del artículo 53 </w:t>
      </w:r>
      <w:r w:rsidR="00D54A87" w:rsidRPr="00CC2DBC">
        <w:rPr>
          <w:rFonts w:cs="Arial"/>
          <w:sz w:val="32"/>
          <w:szCs w:val="32"/>
        </w:rPr>
        <w:t xml:space="preserve">del texto constitucional </w:t>
      </w:r>
      <w:r w:rsidR="009271DB" w:rsidRPr="00CC2DBC">
        <w:rPr>
          <w:rFonts w:cs="Arial"/>
          <w:sz w:val="32"/>
          <w:szCs w:val="32"/>
        </w:rPr>
        <w:t xml:space="preserve">(mismo tratamiento que los derechos del </w:t>
      </w:r>
      <w:r w:rsidR="009271DB" w:rsidRPr="00CC2DBC">
        <w:rPr>
          <w:rFonts w:eastAsia="Times New Roman" w:cs="Arial"/>
          <w:color w:val="000000"/>
          <w:sz w:val="32"/>
          <w:szCs w:val="32"/>
          <w:shd w:val="clear" w:color="auto" w:fill="FFFFFF"/>
          <w:lang w:val="es-ES"/>
        </w:rPr>
        <w:t>artículo 14 y de la Sección primera del Capítulo segundo</w:t>
      </w:r>
      <w:r w:rsidR="009271DB" w:rsidRPr="00CC2DBC">
        <w:rPr>
          <w:rFonts w:eastAsia="Times New Roman" w:cs="Arial"/>
          <w:sz w:val="32"/>
          <w:szCs w:val="32"/>
          <w:lang w:val="es-ES"/>
        </w:rPr>
        <w:t xml:space="preserve"> </w:t>
      </w:r>
      <w:r w:rsidR="00652D8D" w:rsidRPr="00CC2DBC">
        <w:rPr>
          <w:rFonts w:cs="Arial"/>
          <w:sz w:val="32"/>
          <w:szCs w:val="32"/>
        </w:rPr>
        <w:t>de la CE</w:t>
      </w:r>
      <w:r w:rsidR="009271DB" w:rsidRPr="00CC2DBC">
        <w:rPr>
          <w:rFonts w:cs="Arial"/>
          <w:sz w:val="32"/>
          <w:szCs w:val="32"/>
        </w:rPr>
        <w:t xml:space="preserve">), </w:t>
      </w:r>
      <w:r w:rsidR="00652D8D" w:rsidRPr="00CC2DBC">
        <w:rPr>
          <w:rFonts w:cs="Arial"/>
          <w:sz w:val="32"/>
          <w:szCs w:val="32"/>
        </w:rPr>
        <w:t xml:space="preserve">por </w:t>
      </w:r>
      <w:r w:rsidR="009271DB" w:rsidRPr="00CC2DBC">
        <w:rPr>
          <w:rFonts w:cs="Arial"/>
          <w:sz w:val="32"/>
          <w:szCs w:val="32"/>
        </w:rPr>
        <w:t>remisión constitucional expresa</w:t>
      </w:r>
      <w:r w:rsidR="00652D8D" w:rsidRPr="00CC2DBC">
        <w:rPr>
          <w:rFonts w:cs="Arial"/>
          <w:sz w:val="32"/>
          <w:szCs w:val="32"/>
        </w:rPr>
        <w:t>.</w:t>
      </w:r>
      <w:r w:rsidR="00D54A87" w:rsidRPr="00CC2DBC">
        <w:rPr>
          <w:rFonts w:cs="Arial"/>
          <w:sz w:val="32"/>
          <w:szCs w:val="32"/>
        </w:rPr>
        <w:t xml:space="preserve"> </w:t>
      </w:r>
      <w:r w:rsidR="00D54A87" w:rsidRPr="00CC2DBC">
        <w:rPr>
          <w:rFonts w:cs="Arial"/>
          <w:b/>
          <w:i/>
          <w:sz w:val="32"/>
          <w:szCs w:val="32"/>
        </w:rPr>
        <w:t>Máxima protección legal y jurisdiccional para los contenidos del artículo 49.</w:t>
      </w:r>
    </w:p>
    <w:p w14:paraId="6A471A87" w14:textId="77777777" w:rsidR="009271DB" w:rsidRPr="00CC2DBC" w:rsidRDefault="009271DB" w:rsidP="009271DB">
      <w:pPr>
        <w:jc w:val="both"/>
        <w:rPr>
          <w:rFonts w:cs="Arial"/>
          <w:sz w:val="32"/>
          <w:szCs w:val="32"/>
        </w:rPr>
      </w:pPr>
    </w:p>
    <w:p w14:paraId="2246B71F" w14:textId="74707A83" w:rsidR="00D54A87" w:rsidRPr="008605C8" w:rsidRDefault="00D54A87" w:rsidP="009271DB">
      <w:pPr>
        <w:jc w:val="both"/>
        <w:rPr>
          <w:rFonts w:cs="Arial"/>
          <w:i/>
          <w:sz w:val="32"/>
          <w:szCs w:val="32"/>
          <w:u w:val="single"/>
        </w:rPr>
      </w:pPr>
      <w:r w:rsidRPr="00CC2DBC">
        <w:rPr>
          <w:rFonts w:cs="Arial"/>
          <w:sz w:val="32"/>
          <w:szCs w:val="32"/>
        </w:rPr>
        <w:t>Voy concluyendo, Señorías. Esta sería la posición de nuestro movimiento social en esta cuestión de tanta transcendencia, en la que tenemos puestas las expectativas más elevadas</w:t>
      </w:r>
      <w:r w:rsidR="00F05481">
        <w:rPr>
          <w:rFonts w:cs="Arial"/>
          <w:sz w:val="32"/>
          <w:szCs w:val="32"/>
        </w:rPr>
        <w:t>,</w:t>
      </w:r>
      <w:r w:rsidRPr="00CC2DBC">
        <w:rPr>
          <w:rFonts w:cs="Arial"/>
          <w:sz w:val="32"/>
          <w:szCs w:val="32"/>
        </w:rPr>
        <w:t xml:space="preserve"> por cuanto una reforma constitucional de este calado nos proveerá del instrumento preciso para accionar y verificar la emancipación individual y colectiva que por tanto tiempo a las personas con discapacidad nos ha sido negada.</w:t>
      </w:r>
      <w:r w:rsidR="00BA60B7">
        <w:rPr>
          <w:rFonts w:cs="Arial"/>
          <w:sz w:val="32"/>
          <w:szCs w:val="32"/>
        </w:rPr>
        <w:t xml:space="preserve"> Les emplazamos a promover esta reforma, a llegar a un consenso pleno, o al menos muy amplio, y a ofrecer a toda la ciudadanía española, con y sin discapacidad, esta ocasión </w:t>
      </w:r>
      <w:r w:rsidR="00BA60B7" w:rsidRPr="00B14935">
        <w:rPr>
          <w:rFonts w:cs="Arial"/>
          <w:b/>
          <w:i/>
          <w:sz w:val="32"/>
          <w:szCs w:val="32"/>
          <w:u w:val="single"/>
        </w:rPr>
        <w:t>inaudita de mejora colectiva</w:t>
      </w:r>
      <w:r w:rsidR="00BA60B7" w:rsidRPr="00B14935">
        <w:rPr>
          <w:rFonts w:cs="Arial"/>
          <w:sz w:val="32"/>
          <w:szCs w:val="32"/>
        </w:rPr>
        <w:t>.</w:t>
      </w:r>
    </w:p>
    <w:p w14:paraId="4E0FC101" w14:textId="77777777" w:rsidR="00F05481" w:rsidRDefault="00F05481" w:rsidP="009271DB">
      <w:pPr>
        <w:jc w:val="both"/>
        <w:rPr>
          <w:rFonts w:cs="Arial"/>
          <w:sz w:val="32"/>
          <w:szCs w:val="32"/>
        </w:rPr>
      </w:pPr>
    </w:p>
    <w:p w14:paraId="039AB91D" w14:textId="5A7AD057" w:rsidR="008606CB" w:rsidRPr="008605C8" w:rsidRDefault="008606CB" w:rsidP="008605C8">
      <w:pPr>
        <w:jc w:val="both"/>
        <w:rPr>
          <w:rFonts w:cs="Arial"/>
          <w:sz w:val="32"/>
          <w:szCs w:val="32"/>
        </w:rPr>
      </w:pPr>
      <w:bookmarkStart w:id="0" w:name="_GoBack"/>
      <w:bookmarkEnd w:id="0"/>
    </w:p>
    <w:sectPr w:rsidR="008606CB" w:rsidRPr="008605C8" w:rsidSect="00476FCE">
      <w:footerReference w:type="even" r:id="rId9"/>
      <w:foot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0ECDE" w14:textId="77777777" w:rsidR="003111B8" w:rsidRDefault="003111B8" w:rsidP="00005C52">
      <w:r>
        <w:separator/>
      </w:r>
    </w:p>
  </w:endnote>
  <w:endnote w:type="continuationSeparator" w:id="0">
    <w:p w14:paraId="6EE172A8" w14:textId="77777777" w:rsidR="003111B8" w:rsidRDefault="003111B8" w:rsidP="0000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5A409" w14:textId="77777777" w:rsidR="003111B8" w:rsidRDefault="003111B8" w:rsidP="00E910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3546B1" w14:textId="77777777" w:rsidR="003111B8" w:rsidRDefault="003111B8" w:rsidP="00005C5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A5059" w14:textId="77777777" w:rsidR="003111B8" w:rsidRDefault="003111B8" w:rsidP="00E910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605C8">
      <w:rPr>
        <w:rStyle w:val="Nmerodepgina"/>
        <w:noProof/>
      </w:rPr>
      <w:t>1</w:t>
    </w:r>
    <w:r>
      <w:rPr>
        <w:rStyle w:val="Nmerodepgina"/>
      </w:rPr>
      <w:fldChar w:fldCharType="end"/>
    </w:r>
  </w:p>
  <w:p w14:paraId="2EBB8497" w14:textId="77777777" w:rsidR="003111B8" w:rsidRDefault="003111B8" w:rsidP="00005C5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4A9A9" w14:textId="77777777" w:rsidR="003111B8" w:rsidRDefault="003111B8" w:rsidP="00005C52">
      <w:r>
        <w:separator/>
      </w:r>
    </w:p>
  </w:footnote>
  <w:footnote w:type="continuationSeparator" w:id="0">
    <w:p w14:paraId="6ABD7ACE" w14:textId="77777777" w:rsidR="003111B8" w:rsidRDefault="003111B8" w:rsidP="00005C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123E4"/>
    <w:multiLevelType w:val="hybridMultilevel"/>
    <w:tmpl w:val="FDC06F32"/>
    <w:lvl w:ilvl="0" w:tplc="A17CA518">
      <w:start w:val="19"/>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CB"/>
    <w:rsid w:val="00005C52"/>
    <w:rsid w:val="000159B8"/>
    <w:rsid w:val="00026A6D"/>
    <w:rsid w:val="001771AE"/>
    <w:rsid w:val="00182239"/>
    <w:rsid w:val="0021793B"/>
    <w:rsid w:val="002319E0"/>
    <w:rsid w:val="003111B8"/>
    <w:rsid w:val="00311A76"/>
    <w:rsid w:val="0031582D"/>
    <w:rsid w:val="00366967"/>
    <w:rsid w:val="003D5CCE"/>
    <w:rsid w:val="00407647"/>
    <w:rsid w:val="00476FCE"/>
    <w:rsid w:val="004C33F2"/>
    <w:rsid w:val="0057240E"/>
    <w:rsid w:val="005E31C5"/>
    <w:rsid w:val="005E4FCC"/>
    <w:rsid w:val="00651D84"/>
    <w:rsid w:val="00652D8D"/>
    <w:rsid w:val="006711D3"/>
    <w:rsid w:val="00673B2A"/>
    <w:rsid w:val="007B2AD3"/>
    <w:rsid w:val="00824D24"/>
    <w:rsid w:val="008605C8"/>
    <w:rsid w:val="008606CB"/>
    <w:rsid w:val="00915BC3"/>
    <w:rsid w:val="009271DB"/>
    <w:rsid w:val="009755E3"/>
    <w:rsid w:val="00A94B5D"/>
    <w:rsid w:val="00B14935"/>
    <w:rsid w:val="00B23DB1"/>
    <w:rsid w:val="00BA60B7"/>
    <w:rsid w:val="00BE1055"/>
    <w:rsid w:val="00C24768"/>
    <w:rsid w:val="00C27BB2"/>
    <w:rsid w:val="00CC2DBC"/>
    <w:rsid w:val="00D159D1"/>
    <w:rsid w:val="00D54A87"/>
    <w:rsid w:val="00DF2F5D"/>
    <w:rsid w:val="00E207AB"/>
    <w:rsid w:val="00E91043"/>
    <w:rsid w:val="00F05481"/>
    <w:rsid w:val="00F36294"/>
    <w:rsid w:val="00F44230"/>
    <w:rsid w:val="00F5128D"/>
    <w:rsid w:val="00FD5A2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2AD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93B"/>
    <w:pPr>
      <w:ind w:left="720"/>
      <w:contextualSpacing/>
    </w:pPr>
  </w:style>
  <w:style w:type="paragraph" w:styleId="Piedepgina">
    <w:name w:val="footer"/>
    <w:basedOn w:val="Normal"/>
    <w:link w:val="PiedepginaCar"/>
    <w:uiPriority w:val="99"/>
    <w:unhideWhenUsed/>
    <w:rsid w:val="00005C52"/>
    <w:pPr>
      <w:tabs>
        <w:tab w:val="center" w:pos="4252"/>
        <w:tab w:val="right" w:pos="8504"/>
      </w:tabs>
    </w:pPr>
  </w:style>
  <w:style w:type="character" w:customStyle="1" w:styleId="PiedepginaCar">
    <w:name w:val="Pie de página Car"/>
    <w:basedOn w:val="Fuentedeprrafopredeter"/>
    <w:link w:val="Piedepgina"/>
    <w:uiPriority w:val="99"/>
    <w:rsid w:val="00005C52"/>
  </w:style>
  <w:style w:type="character" w:styleId="Nmerodepgina">
    <w:name w:val="page number"/>
    <w:basedOn w:val="Fuentedeprrafopredeter"/>
    <w:uiPriority w:val="99"/>
    <w:semiHidden/>
    <w:unhideWhenUsed/>
    <w:rsid w:val="00005C52"/>
  </w:style>
  <w:style w:type="paragraph" w:styleId="Textodeglobo">
    <w:name w:val="Balloon Text"/>
    <w:basedOn w:val="Normal"/>
    <w:link w:val="TextodegloboCar"/>
    <w:uiPriority w:val="99"/>
    <w:semiHidden/>
    <w:unhideWhenUsed/>
    <w:rsid w:val="008605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5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793B"/>
    <w:pPr>
      <w:ind w:left="720"/>
      <w:contextualSpacing/>
    </w:pPr>
  </w:style>
  <w:style w:type="paragraph" w:styleId="Piedepgina">
    <w:name w:val="footer"/>
    <w:basedOn w:val="Normal"/>
    <w:link w:val="PiedepginaCar"/>
    <w:uiPriority w:val="99"/>
    <w:unhideWhenUsed/>
    <w:rsid w:val="00005C52"/>
    <w:pPr>
      <w:tabs>
        <w:tab w:val="center" w:pos="4252"/>
        <w:tab w:val="right" w:pos="8504"/>
      </w:tabs>
    </w:pPr>
  </w:style>
  <w:style w:type="character" w:customStyle="1" w:styleId="PiedepginaCar">
    <w:name w:val="Pie de página Car"/>
    <w:basedOn w:val="Fuentedeprrafopredeter"/>
    <w:link w:val="Piedepgina"/>
    <w:uiPriority w:val="99"/>
    <w:rsid w:val="00005C52"/>
  </w:style>
  <w:style w:type="character" w:styleId="Nmerodepgina">
    <w:name w:val="page number"/>
    <w:basedOn w:val="Fuentedeprrafopredeter"/>
    <w:uiPriority w:val="99"/>
    <w:semiHidden/>
    <w:unhideWhenUsed/>
    <w:rsid w:val="00005C52"/>
  </w:style>
  <w:style w:type="paragraph" w:styleId="Textodeglobo">
    <w:name w:val="Balloon Text"/>
    <w:basedOn w:val="Normal"/>
    <w:link w:val="TextodegloboCar"/>
    <w:uiPriority w:val="99"/>
    <w:semiHidden/>
    <w:unhideWhenUsed/>
    <w:rsid w:val="008605C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605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97820">
      <w:bodyDiv w:val="1"/>
      <w:marLeft w:val="0"/>
      <w:marRight w:val="0"/>
      <w:marTop w:val="0"/>
      <w:marBottom w:val="0"/>
      <w:divBdr>
        <w:top w:val="none" w:sz="0" w:space="0" w:color="auto"/>
        <w:left w:val="none" w:sz="0" w:space="0" w:color="auto"/>
        <w:bottom w:val="none" w:sz="0" w:space="0" w:color="auto"/>
        <w:right w:val="none" w:sz="0" w:space="0" w:color="auto"/>
      </w:divBdr>
    </w:div>
    <w:div w:id="9780769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1130</Words>
  <Characters>6219</Characters>
  <Application>Microsoft Macintosh Word</Application>
  <DocSecurity>0</DocSecurity>
  <Lines>51</Lines>
  <Paragraphs>14</Paragraphs>
  <ScaleCrop>false</ScaleCrop>
  <Company>Empero</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LCPB</dc:creator>
  <cp:keywords/>
  <dc:description/>
  <cp:lastModifiedBy>LCPB</cp:lastModifiedBy>
  <cp:revision>37</cp:revision>
  <dcterms:created xsi:type="dcterms:W3CDTF">2018-10-22T19:29:00Z</dcterms:created>
  <dcterms:modified xsi:type="dcterms:W3CDTF">2018-10-23T18:45:00Z</dcterms:modified>
</cp:coreProperties>
</file>