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91B99" w14:textId="77777777" w:rsidR="00526EAE" w:rsidRDefault="00526EAE" w:rsidP="00526EAE">
      <w:pPr>
        <w:pStyle w:val="Ttulo2"/>
        <w:pBdr>
          <w:bottom w:val="single" w:sz="12" w:space="1" w:color="auto"/>
        </w:pBdr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AC58E7F" wp14:editId="67F88E01">
            <wp:extent cx="1196340" cy="792480"/>
            <wp:effectExtent l="0" t="0" r="3810" b="7620"/>
            <wp:docPr id="1" name="Imagen 7" descr="cid:image001.gif@01D033D7.D6812F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cid:image001.gif@01D033D7.D6812F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49825" w14:textId="39202E19" w:rsidR="00486F6E" w:rsidRPr="00526EAE" w:rsidRDefault="00307EBA" w:rsidP="00486F6E">
      <w:pPr>
        <w:pStyle w:val="Ttulo2"/>
        <w:pBdr>
          <w:bottom w:val="single" w:sz="12" w:space="1" w:color="auto"/>
        </w:pBd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8"/>
          <w:szCs w:val="28"/>
        </w:rPr>
        <w:t>Plan</w:t>
      </w:r>
      <w:r w:rsidR="00486F6E" w:rsidRPr="00526EAE">
        <w:rPr>
          <w:rFonts w:ascii="Arial" w:hAnsi="Arial" w:cs="Arial"/>
          <w:color w:val="0070C0"/>
          <w:sz w:val="28"/>
          <w:szCs w:val="28"/>
        </w:rPr>
        <w:t xml:space="preserve"> de trabajo de</w:t>
      </w:r>
      <w:r>
        <w:rPr>
          <w:rFonts w:ascii="Arial" w:hAnsi="Arial" w:cs="Arial"/>
          <w:color w:val="0070C0"/>
          <w:sz w:val="28"/>
          <w:szCs w:val="28"/>
        </w:rPr>
        <w:t xml:space="preserve">l CERMI </w:t>
      </w:r>
      <w:r w:rsidR="00321E0D">
        <w:rPr>
          <w:rFonts w:ascii="Arial" w:hAnsi="Arial" w:cs="Arial"/>
          <w:color w:val="0070C0"/>
          <w:sz w:val="28"/>
          <w:szCs w:val="28"/>
        </w:rPr>
        <w:t>Estatal para la difusión</w:t>
      </w:r>
      <w:r w:rsidR="00486F6E" w:rsidRPr="00526EAE">
        <w:rPr>
          <w:rFonts w:ascii="Arial" w:hAnsi="Arial" w:cs="Arial"/>
          <w:color w:val="0070C0"/>
          <w:sz w:val="28"/>
          <w:szCs w:val="28"/>
        </w:rPr>
        <w:t xml:space="preserve"> e implicación del tejido e</w:t>
      </w:r>
      <w:r w:rsidR="00321E0D">
        <w:rPr>
          <w:rFonts w:ascii="Arial" w:hAnsi="Arial" w:cs="Arial"/>
          <w:color w:val="0070C0"/>
          <w:sz w:val="28"/>
          <w:szCs w:val="28"/>
        </w:rPr>
        <w:t>mpresarial en la campaña de la X solidaria del Impuesto de S</w:t>
      </w:r>
      <w:r w:rsidR="00486F6E" w:rsidRPr="00526EAE">
        <w:rPr>
          <w:rFonts w:ascii="Arial" w:hAnsi="Arial" w:cs="Arial"/>
          <w:color w:val="0070C0"/>
          <w:sz w:val="28"/>
          <w:szCs w:val="28"/>
        </w:rPr>
        <w:t>ociedades</w:t>
      </w:r>
    </w:p>
    <w:p w14:paraId="1F2D9BEF" w14:textId="77777777" w:rsidR="00486F6E" w:rsidRPr="00072A65" w:rsidRDefault="00486F6E" w:rsidP="00486F6E">
      <w:pPr>
        <w:rPr>
          <w:rFonts w:ascii="Arial" w:hAnsi="Arial" w:cs="Arial"/>
          <w:sz w:val="24"/>
          <w:szCs w:val="24"/>
        </w:rPr>
      </w:pPr>
    </w:p>
    <w:p w14:paraId="33C3E728" w14:textId="6488BB7C" w:rsidR="00486F6E" w:rsidRDefault="00307EBA" w:rsidP="00307EB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propuesta de la Comisión de Trabajo de Responsabilidad Social Empresarial/Discapacidad del CERMI Estatal, el Comité Ejecutivo de la entidad ha adoptado, en su reunión del 8 de noviembre de 2018, el presente </w:t>
      </w:r>
      <w:r w:rsidRPr="00307EBA">
        <w:rPr>
          <w:rFonts w:ascii="Arial" w:hAnsi="Arial" w:cs="Arial"/>
          <w:i/>
          <w:sz w:val="28"/>
          <w:szCs w:val="28"/>
          <w:u w:val="single"/>
        </w:rPr>
        <w:t>Plan de Trabajo para la difusión e implicación del tejido empresarial general en la campaña de la X solidaria del Impuesto de Sociedades</w:t>
      </w:r>
      <w:r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14:paraId="229558D0" w14:textId="77777777" w:rsidR="00307EBA" w:rsidRDefault="00307EBA" w:rsidP="00486F6E">
      <w:pPr>
        <w:rPr>
          <w:rFonts w:ascii="Arial" w:hAnsi="Arial" w:cs="Arial"/>
          <w:sz w:val="28"/>
          <w:szCs w:val="28"/>
        </w:rPr>
      </w:pPr>
    </w:p>
    <w:p w14:paraId="6C8D5EC8" w14:textId="13FBEB36" w:rsidR="00307EBA" w:rsidRPr="00307EBA" w:rsidRDefault="00307EBA" w:rsidP="00307EB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07EBA">
        <w:rPr>
          <w:rFonts w:ascii="Arial" w:hAnsi="Arial" w:cs="Arial"/>
          <w:sz w:val="28"/>
          <w:szCs w:val="28"/>
          <w:u w:val="single"/>
        </w:rPr>
        <w:t>PLAN DE TRABAJO</w:t>
      </w:r>
    </w:p>
    <w:p w14:paraId="067A1D97" w14:textId="77777777" w:rsidR="00307EBA" w:rsidRPr="00072A65" w:rsidRDefault="00307EBA" w:rsidP="00486F6E">
      <w:pPr>
        <w:rPr>
          <w:rFonts w:ascii="Arial" w:hAnsi="Arial" w:cs="Arial"/>
          <w:sz w:val="28"/>
          <w:szCs w:val="28"/>
        </w:rPr>
      </w:pPr>
    </w:p>
    <w:p w14:paraId="7D87C05F" w14:textId="77777777" w:rsidR="00486F6E" w:rsidRPr="00072A65" w:rsidRDefault="00072A65" w:rsidP="00486F6E">
      <w:pPr>
        <w:rPr>
          <w:rFonts w:ascii="Arial" w:hAnsi="Arial" w:cs="Arial"/>
          <w:b/>
          <w:sz w:val="28"/>
          <w:szCs w:val="28"/>
        </w:rPr>
      </w:pPr>
      <w:r w:rsidRPr="00072A65">
        <w:rPr>
          <w:rFonts w:ascii="Arial" w:hAnsi="Arial" w:cs="Arial"/>
          <w:b/>
          <w:sz w:val="28"/>
          <w:szCs w:val="28"/>
        </w:rPr>
        <w:t xml:space="preserve">1.- </w:t>
      </w:r>
      <w:r w:rsidR="00486F6E" w:rsidRPr="00072A65">
        <w:rPr>
          <w:rFonts w:ascii="Arial" w:hAnsi="Arial" w:cs="Arial"/>
          <w:b/>
          <w:sz w:val="28"/>
          <w:szCs w:val="28"/>
        </w:rPr>
        <w:t>Objeto de la propuesta:</w:t>
      </w:r>
    </w:p>
    <w:p w14:paraId="5BEBEA5B" w14:textId="77777777" w:rsidR="00486F6E" w:rsidRPr="00072A65" w:rsidRDefault="00486F6E" w:rsidP="00486F6E">
      <w:pPr>
        <w:rPr>
          <w:rFonts w:ascii="Arial" w:hAnsi="Arial" w:cs="Arial"/>
          <w:sz w:val="28"/>
          <w:szCs w:val="28"/>
        </w:rPr>
      </w:pPr>
    </w:p>
    <w:p w14:paraId="048A89FE" w14:textId="77777777" w:rsidR="00486F6E" w:rsidRPr="00072A65" w:rsidRDefault="00486F6E" w:rsidP="00702042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El presente documento </w:t>
      </w:r>
      <w:r w:rsidR="00AE67D6" w:rsidRPr="00072A65">
        <w:rPr>
          <w:rFonts w:ascii="Arial" w:hAnsi="Arial" w:cs="Arial"/>
          <w:sz w:val="28"/>
          <w:szCs w:val="28"/>
        </w:rPr>
        <w:t xml:space="preserve">quiere dar </w:t>
      </w:r>
      <w:r w:rsidRPr="00072A65">
        <w:rPr>
          <w:rFonts w:ascii="Arial" w:hAnsi="Arial" w:cs="Arial"/>
          <w:sz w:val="28"/>
          <w:szCs w:val="28"/>
        </w:rPr>
        <w:t>respuesta al mandato de</w:t>
      </w:r>
      <w:r w:rsidR="00072A65" w:rsidRPr="00072A65">
        <w:rPr>
          <w:rFonts w:ascii="Arial" w:hAnsi="Arial" w:cs="Arial"/>
          <w:sz w:val="28"/>
          <w:szCs w:val="28"/>
        </w:rPr>
        <w:t>l</w:t>
      </w:r>
      <w:r w:rsidRPr="00072A65">
        <w:rPr>
          <w:rFonts w:ascii="Arial" w:hAnsi="Arial" w:cs="Arial"/>
          <w:sz w:val="28"/>
          <w:szCs w:val="28"/>
        </w:rPr>
        <w:t xml:space="preserve"> Comi</w:t>
      </w:r>
      <w:r w:rsidR="00072A65" w:rsidRPr="00072A65">
        <w:rPr>
          <w:rFonts w:ascii="Arial" w:hAnsi="Arial" w:cs="Arial"/>
          <w:sz w:val="28"/>
          <w:szCs w:val="28"/>
        </w:rPr>
        <w:t>té</w:t>
      </w:r>
      <w:r w:rsidRPr="00072A65">
        <w:rPr>
          <w:rFonts w:ascii="Arial" w:hAnsi="Arial" w:cs="Arial"/>
          <w:sz w:val="28"/>
          <w:szCs w:val="28"/>
        </w:rPr>
        <w:t xml:space="preserve"> Ejecutiv</w:t>
      </w:r>
      <w:r w:rsidR="00072A65" w:rsidRPr="00072A65">
        <w:rPr>
          <w:rFonts w:ascii="Arial" w:hAnsi="Arial" w:cs="Arial"/>
          <w:sz w:val="28"/>
          <w:szCs w:val="28"/>
        </w:rPr>
        <w:t xml:space="preserve">o </w:t>
      </w:r>
      <w:r w:rsidRPr="00072A65">
        <w:rPr>
          <w:rFonts w:ascii="Arial" w:hAnsi="Arial" w:cs="Arial"/>
          <w:sz w:val="28"/>
          <w:szCs w:val="28"/>
        </w:rPr>
        <w:t xml:space="preserve">del CERMI </w:t>
      </w:r>
      <w:r w:rsidR="00702042" w:rsidRPr="00072A65">
        <w:rPr>
          <w:rFonts w:ascii="Arial" w:hAnsi="Arial" w:cs="Arial"/>
          <w:sz w:val="28"/>
          <w:szCs w:val="28"/>
        </w:rPr>
        <w:t>Estatal</w:t>
      </w:r>
      <w:r w:rsidR="00AE67D6" w:rsidRPr="00072A65">
        <w:rPr>
          <w:rFonts w:ascii="Arial" w:hAnsi="Arial" w:cs="Arial"/>
          <w:sz w:val="28"/>
          <w:szCs w:val="28"/>
        </w:rPr>
        <w:t xml:space="preserve">, </w:t>
      </w:r>
      <w:r w:rsidRPr="00072A65">
        <w:rPr>
          <w:rFonts w:ascii="Arial" w:hAnsi="Arial" w:cs="Arial"/>
          <w:sz w:val="28"/>
          <w:szCs w:val="28"/>
        </w:rPr>
        <w:t>para diseñar un plan de conocimiento e implicación del tejido empresarial en la iniciativa de la X solidaria proveniente de la asignación del 0,7</w:t>
      </w:r>
      <w:r w:rsidR="00321E0D">
        <w:rPr>
          <w:rFonts w:ascii="Arial" w:hAnsi="Arial" w:cs="Arial"/>
          <w:sz w:val="28"/>
          <w:szCs w:val="28"/>
        </w:rPr>
        <w:t xml:space="preserve"> </w:t>
      </w:r>
      <w:r w:rsidR="00072A65">
        <w:rPr>
          <w:rFonts w:ascii="Arial" w:hAnsi="Arial" w:cs="Arial"/>
          <w:sz w:val="28"/>
          <w:szCs w:val="28"/>
        </w:rPr>
        <w:t>%</w:t>
      </w:r>
      <w:r w:rsidRPr="00072A65">
        <w:rPr>
          <w:rFonts w:ascii="Arial" w:hAnsi="Arial" w:cs="Arial"/>
          <w:sz w:val="28"/>
          <w:szCs w:val="28"/>
        </w:rPr>
        <w:t xml:space="preserve"> del </w:t>
      </w:r>
      <w:r w:rsidR="00072A65">
        <w:rPr>
          <w:rFonts w:ascii="Arial" w:hAnsi="Arial" w:cs="Arial"/>
          <w:sz w:val="28"/>
          <w:szCs w:val="28"/>
        </w:rPr>
        <w:t>I</w:t>
      </w:r>
      <w:r w:rsidRPr="00072A65">
        <w:rPr>
          <w:rFonts w:ascii="Arial" w:hAnsi="Arial" w:cs="Arial"/>
          <w:sz w:val="28"/>
          <w:szCs w:val="28"/>
        </w:rPr>
        <w:t xml:space="preserve">mpuesto de </w:t>
      </w:r>
      <w:r w:rsidR="00072A65">
        <w:rPr>
          <w:rFonts w:ascii="Arial" w:hAnsi="Arial" w:cs="Arial"/>
          <w:sz w:val="28"/>
          <w:szCs w:val="28"/>
        </w:rPr>
        <w:t>S</w:t>
      </w:r>
      <w:r w:rsidRPr="00072A65">
        <w:rPr>
          <w:rFonts w:ascii="Arial" w:hAnsi="Arial" w:cs="Arial"/>
          <w:sz w:val="28"/>
          <w:szCs w:val="28"/>
        </w:rPr>
        <w:t>ociedade</w:t>
      </w:r>
      <w:r w:rsidR="00AE67D6" w:rsidRPr="00072A65">
        <w:rPr>
          <w:rFonts w:ascii="Arial" w:hAnsi="Arial" w:cs="Arial"/>
          <w:sz w:val="28"/>
          <w:szCs w:val="28"/>
        </w:rPr>
        <w:t>s</w:t>
      </w:r>
      <w:r w:rsidR="00072A65">
        <w:rPr>
          <w:rFonts w:ascii="Arial" w:hAnsi="Arial" w:cs="Arial"/>
          <w:sz w:val="28"/>
          <w:szCs w:val="28"/>
        </w:rPr>
        <w:t xml:space="preserve"> a fines sociales y de inclusión</w:t>
      </w:r>
      <w:r w:rsidR="00321E0D">
        <w:rPr>
          <w:rFonts w:ascii="Arial" w:hAnsi="Arial" w:cs="Arial"/>
          <w:sz w:val="28"/>
          <w:szCs w:val="28"/>
        </w:rPr>
        <w:t xml:space="preserve">. Medida que </w:t>
      </w:r>
      <w:r w:rsidR="00702042" w:rsidRPr="00072A65">
        <w:rPr>
          <w:rFonts w:ascii="Arial" w:hAnsi="Arial" w:cs="Arial"/>
          <w:sz w:val="28"/>
          <w:szCs w:val="28"/>
        </w:rPr>
        <w:t xml:space="preserve">a partir del </w:t>
      </w:r>
      <w:r w:rsidR="00321E0D">
        <w:rPr>
          <w:rFonts w:ascii="Arial" w:hAnsi="Arial" w:cs="Arial"/>
          <w:sz w:val="28"/>
          <w:szCs w:val="28"/>
        </w:rPr>
        <w:t xml:space="preserve">ejercicio </w:t>
      </w:r>
      <w:r w:rsidR="00702042" w:rsidRPr="00072A65">
        <w:rPr>
          <w:rFonts w:ascii="Arial" w:hAnsi="Arial" w:cs="Arial"/>
          <w:sz w:val="28"/>
          <w:szCs w:val="28"/>
        </w:rPr>
        <w:t xml:space="preserve">2019 </w:t>
      </w:r>
      <w:r w:rsidR="00321E0D">
        <w:rPr>
          <w:rFonts w:ascii="Arial" w:hAnsi="Arial" w:cs="Arial"/>
          <w:sz w:val="28"/>
          <w:szCs w:val="28"/>
        </w:rPr>
        <w:t xml:space="preserve">debe estar operativa para que </w:t>
      </w:r>
      <w:r w:rsidR="00702042" w:rsidRPr="00072A65">
        <w:rPr>
          <w:rFonts w:ascii="Arial" w:hAnsi="Arial" w:cs="Arial"/>
          <w:sz w:val="28"/>
          <w:szCs w:val="28"/>
        </w:rPr>
        <w:t xml:space="preserve">las empresas </w:t>
      </w:r>
      <w:r w:rsidR="00321E0D">
        <w:rPr>
          <w:rFonts w:ascii="Arial" w:hAnsi="Arial" w:cs="Arial"/>
          <w:sz w:val="28"/>
          <w:szCs w:val="28"/>
        </w:rPr>
        <w:t xml:space="preserve">sometidas al Impuesto de Sociedades </w:t>
      </w:r>
      <w:r w:rsidR="00702042" w:rsidRPr="00072A65">
        <w:rPr>
          <w:rFonts w:ascii="Arial" w:hAnsi="Arial" w:cs="Arial"/>
          <w:sz w:val="28"/>
          <w:szCs w:val="28"/>
        </w:rPr>
        <w:t>puedan de forma</w:t>
      </w:r>
      <w:r w:rsidR="00AE67D6" w:rsidRPr="00072A65">
        <w:rPr>
          <w:rFonts w:ascii="Arial" w:hAnsi="Arial" w:cs="Arial"/>
          <w:sz w:val="28"/>
          <w:szCs w:val="28"/>
        </w:rPr>
        <w:t xml:space="preserve"> vol</w:t>
      </w:r>
      <w:r w:rsidR="00321E0D">
        <w:rPr>
          <w:rFonts w:ascii="Arial" w:hAnsi="Arial" w:cs="Arial"/>
          <w:sz w:val="28"/>
          <w:szCs w:val="28"/>
        </w:rPr>
        <w:t xml:space="preserve">untaria </w:t>
      </w:r>
      <w:r w:rsidR="00702042" w:rsidRPr="00072A65">
        <w:rPr>
          <w:rFonts w:ascii="Arial" w:hAnsi="Arial" w:cs="Arial"/>
          <w:sz w:val="28"/>
          <w:szCs w:val="28"/>
        </w:rPr>
        <w:t xml:space="preserve">decidir adherirse </w:t>
      </w:r>
      <w:r w:rsidRPr="00072A65">
        <w:rPr>
          <w:rFonts w:ascii="Arial" w:hAnsi="Arial" w:cs="Arial"/>
          <w:sz w:val="28"/>
          <w:szCs w:val="28"/>
        </w:rPr>
        <w:t xml:space="preserve">en el marco de sus responsabilidades fiscales. </w:t>
      </w:r>
    </w:p>
    <w:p w14:paraId="51DC7C16" w14:textId="77777777" w:rsidR="00072A65" w:rsidRDefault="00072A65" w:rsidP="00702042">
      <w:pPr>
        <w:jc w:val="both"/>
        <w:rPr>
          <w:rFonts w:ascii="Arial" w:hAnsi="Arial" w:cs="Arial"/>
          <w:sz w:val="28"/>
          <w:szCs w:val="28"/>
        </w:rPr>
      </w:pPr>
    </w:p>
    <w:p w14:paraId="12913548" w14:textId="77777777" w:rsidR="00AE67D6" w:rsidRPr="00072A65" w:rsidRDefault="00486F6E" w:rsidP="00702042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Actualmente se </w:t>
      </w:r>
      <w:r w:rsidR="00AE67D6" w:rsidRPr="00072A65">
        <w:rPr>
          <w:rFonts w:ascii="Arial" w:hAnsi="Arial" w:cs="Arial"/>
          <w:sz w:val="28"/>
          <w:szCs w:val="28"/>
        </w:rPr>
        <w:t>está</w:t>
      </w:r>
      <w:r w:rsidRPr="00072A65">
        <w:rPr>
          <w:rFonts w:ascii="Arial" w:hAnsi="Arial" w:cs="Arial"/>
          <w:sz w:val="28"/>
          <w:szCs w:val="28"/>
        </w:rPr>
        <w:t xml:space="preserve"> llevando a cabo una i</w:t>
      </w:r>
      <w:r w:rsidR="00AE67D6" w:rsidRPr="00072A65">
        <w:rPr>
          <w:rFonts w:ascii="Arial" w:hAnsi="Arial" w:cs="Arial"/>
          <w:sz w:val="28"/>
          <w:szCs w:val="28"/>
        </w:rPr>
        <w:t xml:space="preserve">ntensa actividad de incidencia </w:t>
      </w:r>
      <w:r w:rsidR="00321E0D">
        <w:rPr>
          <w:rFonts w:ascii="Arial" w:hAnsi="Arial" w:cs="Arial"/>
          <w:sz w:val="28"/>
          <w:szCs w:val="28"/>
        </w:rPr>
        <w:t>para que el G</w:t>
      </w:r>
      <w:r w:rsidRPr="00072A65">
        <w:rPr>
          <w:rFonts w:ascii="Arial" w:hAnsi="Arial" w:cs="Arial"/>
          <w:sz w:val="28"/>
          <w:szCs w:val="28"/>
        </w:rPr>
        <w:t xml:space="preserve">obierno </w:t>
      </w:r>
      <w:r w:rsidR="00321E0D">
        <w:rPr>
          <w:rFonts w:ascii="Arial" w:hAnsi="Arial" w:cs="Arial"/>
          <w:sz w:val="28"/>
          <w:szCs w:val="28"/>
        </w:rPr>
        <w:t xml:space="preserve">desarrolle y apruebe </w:t>
      </w:r>
      <w:r w:rsidRPr="00072A65">
        <w:rPr>
          <w:rFonts w:ascii="Arial" w:hAnsi="Arial" w:cs="Arial"/>
          <w:sz w:val="28"/>
          <w:szCs w:val="28"/>
        </w:rPr>
        <w:t xml:space="preserve">el Real Decreto que haga posible la </w:t>
      </w:r>
      <w:r w:rsidR="00072A65">
        <w:rPr>
          <w:rFonts w:ascii="Arial" w:hAnsi="Arial" w:cs="Arial"/>
          <w:sz w:val="28"/>
          <w:szCs w:val="28"/>
        </w:rPr>
        <w:t xml:space="preserve">aplicación </w:t>
      </w:r>
      <w:r w:rsidRPr="00072A65">
        <w:rPr>
          <w:rFonts w:ascii="Arial" w:hAnsi="Arial" w:cs="Arial"/>
          <w:sz w:val="28"/>
          <w:szCs w:val="28"/>
        </w:rPr>
        <w:t xml:space="preserve">de </w:t>
      </w:r>
      <w:r w:rsidR="00AE67D6" w:rsidRPr="00072A65">
        <w:rPr>
          <w:rFonts w:ascii="Arial" w:hAnsi="Arial" w:cs="Arial"/>
          <w:sz w:val="28"/>
          <w:szCs w:val="28"/>
        </w:rPr>
        <w:t>esta</w:t>
      </w:r>
      <w:r w:rsidRPr="00072A65">
        <w:rPr>
          <w:rFonts w:ascii="Arial" w:hAnsi="Arial" w:cs="Arial"/>
          <w:sz w:val="28"/>
          <w:szCs w:val="28"/>
        </w:rPr>
        <w:t xml:space="preserve"> iniciativa recogida en la Ley de Presupuestos Generales de</w:t>
      </w:r>
      <w:r w:rsidR="00321E0D">
        <w:rPr>
          <w:rFonts w:ascii="Arial" w:hAnsi="Arial" w:cs="Arial"/>
          <w:sz w:val="28"/>
          <w:szCs w:val="28"/>
        </w:rPr>
        <w:t>l Estado para el año</w:t>
      </w:r>
      <w:r w:rsidRPr="00072A65">
        <w:rPr>
          <w:rFonts w:ascii="Arial" w:hAnsi="Arial" w:cs="Arial"/>
          <w:sz w:val="28"/>
          <w:szCs w:val="28"/>
        </w:rPr>
        <w:t xml:space="preserve"> 2018.</w:t>
      </w:r>
      <w:r w:rsidR="00AE67D6" w:rsidRPr="00072A65">
        <w:rPr>
          <w:rFonts w:ascii="Arial" w:hAnsi="Arial" w:cs="Arial"/>
          <w:sz w:val="28"/>
          <w:szCs w:val="28"/>
        </w:rPr>
        <w:t xml:space="preserve"> La urgencia de dicha acción viene dad</w:t>
      </w:r>
      <w:r w:rsidR="00702042" w:rsidRPr="00072A65">
        <w:rPr>
          <w:rFonts w:ascii="Arial" w:hAnsi="Arial" w:cs="Arial"/>
          <w:sz w:val="28"/>
          <w:szCs w:val="28"/>
        </w:rPr>
        <w:t>a por el marco temporal</w:t>
      </w:r>
      <w:r w:rsidR="00072A65">
        <w:rPr>
          <w:rFonts w:ascii="Arial" w:hAnsi="Arial" w:cs="Arial"/>
          <w:sz w:val="28"/>
          <w:szCs w:val="28"/>
        </w:rPr>
        <w:t>,</w:t>
      </w:r>
      <w:r w:rsidR="00702042" w:rsidRPr="00072A65">
        <w:rPr>
          <w:rFonts w:ascii="Arial" w:hAnsi="Arial" w:cs="Arial"/>
          <w:sz w:val="28"/>
          <w:szCs w:val="28"/>
        </w:rPr>
        <w:t xml:space="preserve"> para </w:t>
      </w:r>
      <w:r w:rsidR="00AE67D6" w:rsidRPr="00072A65">
        <w:rPr>
          <w:rFonts w:ascii="Arial" w:hAnsi="Arial" w:cs="Arial"/>
          <w:sz w:val="28"/>
          <w:szCs w:val="28"/>
        </w:rPr>
        <w:t>ser im</w:t>
      </w:r>
      <w:r w:rsidR="00321E0D">
        <w:rPr>
          <w:rFonts w:ascii="Arial" w:hAnsi="Arial" w:cs="Arial"/>
          <w:sz w:val="28"/>
          <w:szCs w:val="28"/>
        </w:rPr>
        <w:t>pla</w:t>
      </w:r>
      <w:r w:rsidR="00AE67D6" w:rsidRPr="00072A65">
        <w:rPr>
          <w:rFonts w:ascii="Arial" w:hAnsi="Arial" w:cs="Arial"/>
          <w:sz w:val="28"/>
          <w:szCs w:val="28"/>
        </w:rPr>
        <w:t xml:space="preserve">ntada ya en la campaña fiscal de este año. </w:t>
      </w:r>
    </w:p>
    <w:p w14:paraId="67B5C41A" w14:textId="77777777" w:rsidR="00486F6E" w:rsidRPr="00072A65" w:rsidRDefault="00486F6E" w:rsidP="00486F6E">
      <w:pPr>
        <w:rPr>
          <w:rFonts w:ascii="Arial" w:hAnsi="Arial" w:cs="Arial"/>
          <w:sz w:val="28"/>
          <w:szCs w:val="28"/>
        </w:rPr>
      </w:pPr>
    </w:p>
    <w:p w14:paraId="4330F515" w14:textId="77777777" w:rsidR="00486F6E" w:rsidRPr="00072A65" w:rsidRDefault="00486F6E" w:rsidP="00702042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El CERMI y sus organizaciones han tenido un papel principal en el nacimiento de esta nueva fuente financiación y en la conceptualización de la misma. </w:t>
      </w:r>
      <w:r w:rsidR="00702042" w:rsidRPr="00072A65">
        <w:rPr>
          <w:rFonts w:ascii="Arial" w:hAnsi="Arial" w:cs="Arial"/>
          <w:sz w:val="28"/>
          <w:szCs w:val="28"/>
        </w:rPr>
        <w:t xml:space="preserve">Esta alternativa de financiación </w:t>
      </w:r>
      <w:r w:rsidR="00AE67D6" w:rsidRPr="00072A65">
        <w:rPr>
          <w:rFonts w:ascii="Arial" w:hAnsi="Arial" w:cs="Arial"/>
          <w:sz w:val="28"/>
          <w:szCs w:val="28"/>
        </w:rPr>
        <w:t>tiene su origen y finalidad en compensar la pérdida de recursos estatales de</w:t>
      </w:r>
      <w:r w:rsidR="00266933">
        <w:rPr>
          <w:rFonts w:ascii="Arial" w:hAnsi="Arial" w:cs="Arial"/>
          <w:sz w:val="28"/>
          <w:szCs w:val="28"/>
        </w:rPr>
        <w:t xml:space="preserve"> las entidades</w:t>
      </w:r>
      <w:r w:rsidR="00AE67D6" w:rsidRPr="00072A65">
        <w:rPr>
          <w:rFonts w:ascii="Arial" w:hAnsi="Arial" w:cs="Arial"/>
          <w:sz w:val="28"/>
          <w:szCs w:val="28"/>
        </w:rPr>
        <w:t xml:space="preserve"> </w:t>
      </w:r>
      <w:r w:rsidR="00266933">
        <w:rPr>
          <w:rFonts w:ascii="Arial" w:hAnsi="Arial" w:cs="Arial"/>
          <w:sz w:val="28"/>
          <w:szCs w:val="28"/>
        </w:rPr>
        <w:t>T</w:t>
      </w:r>
      <w:r w:rsidR="00AE67D6" w:rsidRPr="00072A65">
        <w:rPr>
          <w:rFonts w:ascii="Arial" w:hAnsi="Arial" w:cs="Arial"/>
          <w:sz w:val="28"/>
          <w:szCs w:val="28"/>
        </w:rPr>
        <w:t xml:space="preserve">ercer </w:t>
      </w:r>
      <w:r w:rsidR="00266933">
        <w:rPr>
          <w:rFonts w:ascii="Arial" w:hAnsi="Arial" w:cs="Arial"/>
          <w:sz w:val="28"/>
          <w:szCs w:val="28"/>
        </w:rPr>
        <w:t>S</w:t>
      </w:r>
      <w:r w:rsidR="00AE67D6" w:rsidRPr="00072A65">
        <w:rPr>
          <w:rFonts w:ascii="Arial" w:hAnsi="Arial" w:cs="Arial"/>
          <w:sz w:val="28"/>
          <w:szCs w:val="28"/>
        </w:rPr>
        <w:t xml:space="preserve">ector </w:t>
      </w:r>
      <w:r w:rsidR="00266933">
        <w:rPr>
          <w:rFonts w:ascii="Arial" w:hAnsi="Arial" w:cs="Arial"/>
          <w:sz w:val="28"/>
          <w:szCs w:val="28"/>
        </w:rPr>
        <w:t xml:space="preserve">Social de ámbito </w:t>
      </w:r>
      <w:r w:rsidR="00AE67D6" w:rsidRPr="00072A65">
        <w:rPr>
          <w:rFonts w:ascii="Arial" w:hAnsi="Arial" w:cs="Arial"/>
          <w:sz w:val="28"/>
          <w:szCs w:val="28"/>
        </w:rPr>
        <w:t xml:space="preserve">estatal por el cambio de gestión del 0,7 </w:t>
      </w:r>
      <w:r w:rsidR="00321E0D">
        <w:rPr>
          <w:rFonts w:ascii="Arial" w:hAnsi="Arial" w:cs="Arial"/>
          <w:sz w:val="28"/>
          <w:szCs w:val="28"/>
        </w:rPr>
        <w:t xml:space="preserve">% </w:t>
      </w:r>
      <w:r w:rsidR="00AE67D6" w:rsidRPr="00072A65">
        <w:rPr>
          <w:rFonts w:ascii="Arial" w:hAnsi="Arial" w:cs="Arial"/>
          <w:sz w:val="28"/>
          <w:szCs w:val="28"/>
        </w:rPr>
        <w:t>del IRPF</w:t>
      </w:r>
      <w:r w:rsidR="00266933">
        <w:rPr>
          <w:rFonts w:ascii="Arial" w:hAnsi="Arial" w:cs="Arial"/>
          <w:sz w:val="28"/>
          <w:szCs w:val="28"/>
        </w:rPr>
        <w:t xml:space="preserve"> de interés social</w:t>
      </w:r>
      <w:r w:rsidR="00AE67D6" w:rsidRPr="00072A65">
        <w:rPr>
          <w:rFonts w:ascii="Arial" w:hAnsi="Arial" w:cs="Arial"/>
          <w:sz w:val="28"/>
          <w:szCs w:val="28"/>
        </w:rPr>
        <w:t>. Así</w:t>
      </w:r>
      <w:r w:rsidR="00266933">
        <w:rPr>
          <w:rFonts w:ascii="Arial" w:hAnsi="Arial" w:cs="Arial"/>
          <w:sz w:val="28"/>
          <w:szCs w:val="28"/>
        </w:rPr>
        <w:t>,</w:t>
      </w:r>
      <w:r w:rsidR="00AE67D6" w:rsidRPr="00072A65">
        <w:rPr>
          <w:rFonts w:ascii="Arial" w:hAnsi="Arial" w:cs="Arial"/>
          <w:sz w:val="28"/>
          <w:szCs w:val="28"/>
        </w:rPr>
        <w:t xml:space="preserve"> los contenidos materiales de la acción que ha de ser financiada por </w:t>
      </w:r>
      <w:r w:rsidR="00AE67D6" w:rsidRPr="00072A65">
        <w:rPr>
          <w:rFonts w:ascii="Arial" w:hAnsi="Arial" w:cs="Arial"/>
          <w:sz w:val="28"/>
          <w:szCs w:val="28"/>
        </w:rPr>
        <w:lastRenderedPageBreak/>
        <w:t xml:space="preserve">esta nueva vía deben ser respetuosos con el marco competencial y las líneas de actividad definidas para el ámbito estatal. </w:t>
      </w:r>
    </w:p>
    <w:p w14:paraId="48370616" w14:textId="77777777" w:rsidR="00AE67D6" w:rsidRPr="00072A65" w:rsidRDefault="00AE67D6" w:rsidP="00702042">
      <w:pPr>
        <w:jc w:val="both"/>
        <w:rPr>
          <w:rFonts w:ascii="Arial" w:hAnsi="Arial" w:cs="Arial"/>
          <w:sz w:val="28"/>
          <w:szCs w:val="28"/>
        </w:rPr>
      </w:pPr>
    </w:p>
    <w:p w14:paraId="01F16392" w14:textId="77777777" w:rsidR="00AE67D6" w:rsidRPr="00072A65" w:rsidRDefault="00AE67D6" w:rsidP="00702042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Todo ello nos lleva a diseñar unas acciones de despliegue que sean coherentes con lo anteriormente dicho y en ningún caso puedan desvirtuar o confundir el sentido de</w:t>
      </w:r>
      <w:r w:rsidR="00321E0D">
        <w:rPr>
          <w:rFonts w:ascii="Arial" w:hAnsi="Arial" w:cs="Arial"/>
          <w:sz w:val="28"/>
          <w:szCs w:val="28"/>
        </w:rPr>
        <w:t xml:space="preserve"> la propuesta de la XIS (X del Impuesto de S</w:t>
      </w:r>
      <w:r w:rsidRPr="00072A65">
        <w:rPr>
          <w:rFonts w:ascii="Arial" w:hAnsi="Arial" w:cs="Arial"/>
          <w:sz w:val="28"/>
          <w:szCs w:val="28"/>
        </w:rPr>
        <w:t>ociedades)</w:t>
      </w:r>
      <w:r w:rsidR="00702042" w:rsidRPr="00072A65">
        <w:rPr>
          <w:rFonts w:ascii="Arial" w:hAnsi="Arial" w:cs="Arial"/>
          <w:sz w:val="28"/>
          <w:szCs w:val="28"/>
        </w:rPr>
        <w:t>.</w:t>
      </w:r>
    </w:p>
    <w:p w14:paraId="248588E5" w14:textId="77777777" w:rsidR="00AE67D6" w:rsidRPr="00072A65" w:rsidRDefault="00AE67D6" w:rsidP="00486F6E">
      <w:pPr>
        <w:rPr>
          <w:rFonts w:ascii="Arial" w:hAnsi="Arial" w:cs="Arial"/>
          <w:sz w:val="28"/>
          <w:szCs w:val="28"/>
        </w:rPr>
      </w:pPr>
    </w:p>
    <w:p w14:paraId="31E17D28" w14:textId="77777777" w:rsidR="00AE67D6" w:rsidRPr="00072A65" w:rsidRDefault="00AE67D6" w:rsidP="00486F6E">
      <w:pPr>
        <w:rPr>
          <w:rFonts w:ascii="Arial" w:hAnsi="Arial" w:cs="Arial"/>
          <w:b/>
          <w:sz w:val="28"/>
          <w:szCs w:val="28"/>
          <w:u w:val="single"/>
        </w:rPr>
      </w:pPr>
      <w:r w:rsidRPr="00072A65">
        <w:rPr>
          <w:rFonts w:ascii="Arial" w:hAnsi="Arial" w:cs="Arial"/>
          <w:b/>
          <w:sz w:val="28"/>
          <w:szCs w:val="28"/>
          <w:u w:val="single"/>
        </w:rPr>
        <w:t>Objetivo:</w:t>
      </w:r>
    </w:p>
    <w:p w14:paraId="328B2858" w14:textId="77777777" w:rsidR="00AE67D6" w:rsidRPr="00072A65" w:rsidRDefault="00AE67D6" w:rsidP="00486F6E">
      <w:pPr>
        <w:rPr>
          <w:rFonts w:ascii="Arial" w:hAnsi="Arial" w:cs="Arial"/>
          <w:sz w:val="28"/>
          <w:szCs w:val="28"/>
        </w:rPr>
      </w:pPr>
    </w:p>
    <w:p w14:paraId="1F979661" w14:textId="77777777" w:rsidR="00AE67D6" w:rsidRPr="00072A65" w:rsidRDefault="00321E0D" w:rsidP="00486F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Transmitir internamente qué es y para qué sirve la XIS.</w:t>
      </w:r>
      <w:r w:rsidR="00AE67D6" w:rsidRPr="00072A65">
        <w:rPr>
          <w:rFonts w:ascii="Arial" w:hAnsi="Arial" w:cs="Arial"/>
          <w:sz w:val="28"/>
          <w:szCs w:val="28"/>
        </w:rPr>
        <w:t xml:space="preserve"> </w:t>
      </w:r>
    </w:p>
    <w:p w14:paraId="1570DBFC" w14:textId="77777777" w:rsidR="00AE67D6" w:rsidRPr="00072A65" w:rsidRDefault="00AE67D6" w:rsidP="00486F6E">
      <w:pPr>
        <w:rPr>
          <w:rFonts w:ascii="Arial" w:hAnsi="Arial" w:cs="Arial"/>
          <w:sz w:val="28"/>
          <w:szCs w:val="28"/>
        </w:rPr>
      </w:pPr>
    </w:p>
    <w:p w14:paraId="25B416BC" w14:textId="77777777" w:rsidR="00AE67D6" w:rsidRPr="00072A65" w:rsidRDefault="00AE67D6" w:rsidP="00087EF7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2.- Difundir en el ámbito de las empresas est</w:t>
      </w:r>
      <w:r w:rsidR="00087EF7">
        <w:rPr>
          <w:rFonts w:ascii="Arial" w:hAnsi="Arial" w:cs="Arial"/>
          <w:sz w:val="28"/>
          <w:szCs w:val="28"/>
        </w:rPr>
        <w:t>a</w:t>
      </w:r>
      <w:r w:rsidRPr="00072A65">
        <w:rPr>
          <w:rFonts w:ascii="Arial" w:hAnsi="Arial" w:cs="Arial"/>
          <w:sz w:val="28"/>
          <w:szCs w:val="28"/>
        </w:rPr>
        <w:t xml:space="preserve"> opción voluntaria de compromiso social </w:t>
      </w:r>
      <w:r w:rsidR="004816FB" w:rsidRPr="00072A65">
        <w:rPr>
          <w:rFonts w:ascii="Arial" w:hAnsi="Arial" w:cs="Arial"/>
          <w:sz w:val="28"/>
          <w:szCs w:val="28"/>
        </w:rPr>
        <w:t>vinculado a su responsabilidad social.</w:t>
      </w:r>
    </w:p>
    <w:p w14:paraId="08D8E904" w14:textId="77777777" w:rsidR="004816FB" w:rsidRPr="00072A65" w:rsidRDefault="004816FB" w:rsidP="00486F6E">
      <w:pPr>
        <w:rPr>
          <w:rFonts w:ascii="Arial" w:hAnsi="Arial" w:cs="Arial"/>
          <w:sz w:val="28"/>
          <w:szCs w:val="28"/>
        </w:rPr>
      </w:pPr>
    </w:p>
    <w:p w14:paraId="046FF335" w14:textId="77777777" w:rsidR="004816FB" w:rsidRPr="00072A65" w:rsidRDefault="004816FB" w:rsidP="00087EF7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3.- Articular </w:t>
      </w:r>
      <w:r w:rsidR="00321E0D">
        <w:rPr>
          <w:rFonts w:ascii="Arial" w:hAnsi="Arial" w:cs="Arial"/>
          <w:sz w:val="28"/>
          <w:szCs w:val="28"/>
        </w:rPr>
        <w:t xml:space="preserve">las </w:t>
      </w:r>
      <w:r w:rsidRPr="00072A65">
        <w:rPr>
          <w:rFonts w:ascii="Arial" w:hAnsi="Arial" w:cs="Arial"/>
          <w:sz w:val="28"/>
          <w:szCs w:val="28"/>
        </w:rPr>
        <w:t xml:space="preserve">acciones </w:t>
      </w:r>
      <w:r w:rsidR="00321E0D">
        <w:rPr>
          <w:rFonts w:ascii="Arial" w:hAnsi="Arial" w:cs="Arial"/>
          <w:sz w:val="28"/>
          <w:szCs w:val="28"/>
        </w:rPr>
        <w:t xml:space="preserve">del movimiento social de la discapacidad </w:t>
      </w:r>
      <w:r w:rsidRPr="00072A65">
        <w:rPr>
          <w:rFonts w:ascii="Arial" w:hAnsi="Arial" w:cs="Arial"/>
          <w:sz w:val="28"/>
          <w:szCs w:val="28"/>
        </w:rPr>
        <w:t>en el marco del Tercer Sector</w:t>
      </w:r>
      <w:r w:rsidR="00087EF7">
        <w:rPr>
          <w:rFonts w:ascii="Arial" w:hAnsi="Arial" w:cs="Arial"/>
          <w:sz w:val="28"/>
          <w:szCs w:val="28"/>
        </w:rPr>
        <w:t xml:space="preserve"> de Acción Social.</w:t>
      </w:r>
    </w:p>
    <w:p w14:paraId="55D1E6EF" w14:textId="77777777" w:rsidR="004816FB" w:rsidRPr="00072A65" w:rsidRDefault="004816FB" w:rsidP="00486F6E">
      <w:pPr>
        <w:rPr>
          <w:rFonts w:ascii="Arial" w:hAnsi="Arial" w:cs="Arial"/>
          <w:sz w:val="28"/>
          <w:szCs w:val="28"/>
        </w:rPr>
      </w:pPr>
    </w:p>
    <w:p w14:paraId="70953EE1" w14:textId="77777777" w:rsidR="004816FB" w:rsidRPr="00072A65" w:rsidRDefault="004816FB" w:rsidP="00486F6E">
      <w:pPr>
        <w:rPr>
          <w:rFonts w:ascii="Arial" w:hAnsi="Arial" w:cs="Arial"/>
          <w:b/>
          <w:sz w:val="28"/>
          <w:szCs w:val="28"/>
          <w:u w:val="single"/>
        </w:rPr>
      </w:pPr>
      <w:r w:rsidRPr="00072A65">
        <w:rPr>
          <w:rFonts w:ascii="Arial" w:hAnsi="Arial" w:cs="Arial"/>
          <w:b/>
          <w:sz w:val="28"/>
          <w:szCs w:val="28"/>
          <w:u w:val="single"/>
        </w:rPr>
        <w:t xml:space="preserve">Acciones Objetivo 1. </w:t>
      </w:r>
    </w:p>
    <w:p w14:paraId="289A38B3" w14:textId="77777777" w:rsidR="004816FB" w:rsidRPr="00072A65" w:rsidRDefault="004816FB" w:rsidP="00486F6E">
      <w:pPr>
        <w:rPr>
          <w:rFonts w:ascii="Arial" w:hAnsi="Arial" w:cs="Arial"/>
          <w:sz w:val="28"/>
          <w:szCs w:val="28"/>
        </w:rPr>
      </w:pPr>
    </w:p>
    <w:p w14:paraId="3F7DE15A" w14:textId="77777777" w:rsidR="00702042" w:rsidRPr="00072A65" w:rsidRDefault="004816FB" w:rsidP="00087EF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Elaboración de un documento explicativo de la XIS y un argumentario sobre su naturaleza</w:t>
      </w:r>
      <w:r w:rsidR="00321E0D">
        <w:rPr>
          <w:rFonts w:ascii="Arial" w:hAnsi="Arial" w:cs="Arial"/>
          <w:sz w:val="28"/>
          <w:szCs w:val="28"/>
        </w:rPr>
        <w:t xml:space="preserve"> y</w:t>
      </w:r>
      <w:r w:rsidR="00702042" w:rsidRPr="00072A65">
        <w:rPr>
          <w:rFonts w:ascii="Arial" w:hAnsi="Arial" w:cs="Arial"/>
          <w:sz w:val="28"/>
          <w:szCs w:val="28"/>
        </w:rPr>
        <w:t xml:space="preserve"> alcance</w:t>
      </w:r>
      <w:r w:rsidR="00321E0D">
        <w:rPr>
          <w:rFonts w:ascii="Arial" w:hAnsi="Arial" w:cs="Arial"/>
          <w:sz w:val="28"/>
          <w:szCs w:val="28"/>
        </w:rPr>
        <w:t>,</w:t>
      </w:r>
      <w:r w:rsidR="00702042" w:rsidRPr="00072A65">
        <w:rPr>
          <w:rFonts w:ascii="Arial" w:hAnsi="Arial" w:cs="Arial"/>
          <w:sz w:val="28"/>
          <w:szCs w:val="28"/>
        </w:rPr>
        <w:t xml:space="preserve"> en diferentes soportes accesibles para difundir internamente. </w:t>
      </w:r>
    </w:p>
    <w:p w14:paraId="5B3B079F" w14:textId="77777777" w:rsidR="004816FB" w:rsidRPr="00072A65" w:rsidRDefault="004816FB" w:rsidP="00087EF7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 </w:t>
      </w:r>
    </w:p>
    <w:p w14:paraId="02A03502" w14:textId="77777777" w:rsidR="00321E0D" w:rsidRPr="00321E0D" w:rsidRDefault="004816FB" w:rsidP="00321E0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 Difusión de dicho documento</w:t>
      </w:r>
      <w:r w:rsidR="00321E0D">
        <w:rPr>
          <w:rFonts w:ascii="Arial" w:hAnsi="Arial" w:cs="Arial"/>
          <w:sz w:val="28"/>
          <w:szCs w:val="28"/>
        </w:rPr>
        <w:t>:</w:t>
      </w:r>
    </w:p>
    <w:p w14:paraId="571E43D3" w14:textId="77777777" w:rsidR="00702042" w:rsidRPr="00072A65" w:rsidRDefault="00702042" w:rsidP="00087E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Presentación </w:t>
      </w:r>
      <w:r w:rsidR="003D0F72">
        <w:rPr>
          <w:rFonts w:ascii="Arial" w:hAnsi="Arial" w:cs="Arial"/>
          <w:sz w:val="28"/>
          <w:szCs w:val="28"/>
        </w:rPr>
        <w:t>al</w:t>
      </w:r>
      <w:r w:rsidRPr="00072A65">
        <w:rPr>
          <w:rFonts w:ascii="Arial" w:hAnsi="Arial" w:cs="Arial"/>
          <w:sz w:val="28"/>
          <w:szCs w:val="28"/>
        </w:rPr>
        <w:t xml:space="preserve"> Comité Ejecutivo CERMI</w:t>
      </w:r>
      <w:r w:rsidR="00321E0D">
        <w:rPr>
          <w:rFonts w:ascii="Arial" w:hAnsi="Arial" w:cs="Arial"/>
          <w:sz w:val="28"/>
          <w:szCs w:val="28"/>
        </w:rPr>
        <w:t xml:space="preserve"> Estatal.</w:t>
      </w:r>
    </w:p>
    <w:p w14:paraId="3F1CD50A" w14:textId="77777777" w:rsidR="004816FB" w:rsidRPr="00072A65" w:rsidRDefault="004816FB" w:rsidP="00087E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Solicitud de colaboración de las </w:t>
      </w:r>
      <w:r w:rsidR="00321E0D">
        <w:rPr>
          <w:rFonts w:ascii="Arial" w:hAnsi="Arial" w:cs="Arial"/>
          <w:sz w:val="28"/>
          <w:szCs w:val="28"/>
        </w:rPr>
        <w:t xml:space="preserve">Organizaciones </w:t>
      </w:r>
      <w:r w:rsidR="003D0F72">
        <w:rPr>
          <w:rFonts w:ascii="Arial" w:hAnsi="Arial" w:cs="Arial"/>
          <w:sz w:val="28"/>
          <w:szCs w:val="28"/>
        </w:rPr>
        <w:t xml:space="preserve">del </w:t>
      </w:r>
      <w:r w:rsidRPr="00072A65">
        <w:rPr>
          <w:rFonts w:ascii="Arial" w:hAnsi="Arial" w:cs="Arial"/>
          <w:sz w:val="28"/>
          <w:szCs w:val="28"/>
        </w:rPr>
        <w:t xml:space="preserve">CERMI </w:t>
      </w:r>
      <w:r w:rsidR="00321E0D">
        <w:rPr>
          <w:rFonts w:ascii="Arial" w:hAnsi="Arial" w:cs="Arial"/>
          <w:sz w:val="28"/>
          <w:szCs w:val="28"/>
        </w:rPr>
        <w:t xml:space="preserve">Estatal </w:t>
      </w:r>
      <w:r w:rsidRPr="00072A65">
        <w:rPr>
          <w:rFonts w:ascii="Arial" w:hAnsi="Arial" w:cs="Arial"/>
          <w:sz w:val="28"/>
          <w:szCs w:val="28"/>
        </w:rPr>
        <w:t>para su difusión entre la red de entidades</w:t>
      </w:r>
      <w:r w:rsidR="00321E0D">
        <w:rPr>
          <w:rFonts w:ascii="Arial" w:hAnsi="Arial" w:cs="Arial"/>
          <w:sz w:val="28"/>
          <w:szCs w:val="28"/>
        </w:rPr>
        <w:t>.</w:t>
      </w:r>
    </w:p>
    <w:p w14:paraId="5025B3E1" w14:textId="77777777" w:rsidR="004816FB" w:rsidRPr="00072A65" w:rsidRDefault="00321E0D" w:rsidP="00087E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Presentación</w:t>
      </w:r>
      <w:r w:rsidR="004816FB" w:rsidRPr="00072A65">
        <w:rPr>
          <w:rFonts w:ascii="Arial" w:hAnsi="Arial" w:cs="Arial"/>
          <w:sz w:val="28"/>
          <w:szCs w:val="28"/>
        </w:rPr>
        <w:t xml:space="preserve"> del documento en el marco de las entidades del Tercer Sector</w:t>
      </w:r>
      <w:r w:rsidR="003D0F72">
        <w:rPr>
          <w:rFonts w:ascii="Arial" w:hAnsi="Arial" w:cs="Arial"/>
          <w:sz w:val="28"/>
          <w:szCs w:val="28"/>
        </w:rPr>
        <w:t xml:space="preserve"> de Acción Social</w:t>
      </w:r>
      <w:r w:rsidR="004816FB" w:rsidRPr="00072A65">
        <w:rPr>
          <w:rFonts w:ascii="Arial" w:hAnsi="Arial" w:cs="Arial"/>
          <w:sz w:val="28"/>
          <w:szCs w:val="28"/>
        </w:rPr>
        <w:t>.</w:t>
      </w:r>
    </w:p>
    <w:p w14:paraId="51729102" w14:textId="77777777" w:rsidR="002639D1" w:rsidRPr="00072A65" w:rsidRDefault="002639D1" w:rsidP="00087EF7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331E480" w14:textId="77777777" w:rsidR="002639D1" w:rsidRPr="00072A65" w:rsidRDefault="002639D1" w:rsidP="00087EF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Organizar una sesió</w:t>
      </w:r>
      <w:r w:rsidR="00321E0D">
        <w:rPr>
          <w:rFonts w:ascii="Arial" w:hAnsi="Arial" w:cs="Arial"/>
          <w:sz w:val="28"/>
          <w:szCs w:val="28"/>
        </w:rPr>
        <w:t>n formativa para que todas las E</w:t>
      </w:r>
      <w:r w:rsidRPr="00072A65">
        <w:rPr>
          <w:rFonts w:ascii="Arial" w:hAnsi="Arial" w:cs="Arial"/>
          <w:sz w:val="28"/>
          <w:szCs w:val="28"/>
        </w:rPr>
        <w:t xml:space="preserve">ntidades </w:t>
      </w:r>
      <w:r w:rsidR="00526EAE">
        <w:rPr>
          <w:rFonts w:ascii="Arial" w:hAnsi="Arial" w:cs="Arial"/>
          <w:sz w:val="28"/>
          <w:szCs w:val="28"/>
        </w:rPr>
        <w:t>del CERMI</w:t>
      </w:r>
      <w:r w:rsidR="00321E0D">
        <w:rPr>
          <w:rFonts w:ascii="Arial" w:hAnsi="Arial" w:cs="Arial"/>
          <w:sz w:val="28"/>
          <w:szCs w:val="28"/>
        </w:rPr>
        <w:t xml:space="preserve"> Estatal</w:t>
      </w:r>
      <w:r w:rsidRPr="00072A65">
        <w:rPr>
          <w:rFonts w:ascii="Arial" w:hAnsi="Arial" w:cs="Arial"/>
          <w:sz w:val="28"/>
          <w:szCs w:val="28"/>
        </w:rPr>
        <w:t xml:space="preserve"> sigamos el mismo </w:t>
      </w:r>
      <w:r w:rsidR="00526EAE" w:rsidRPr="00072A65">
        <w:rPr>
          <w:rFonts w:ascii="Arial" w:hAnsi="Arial" w:cs="Arial"/>
          <w:sz w:val="28"/>
          <w:szCs w:val="28"/>
        </w:rPr>
        <w:t>argumentar</w:t>
      </w:r>
      <w:r w:rsidR="00526EAE">
        <w:rPr>
          <w:rFonts w:ascii="Arial" w:hAnsi="Arial" w:cs="Arial"/>
          <w:sz w:val="28"/>
          <w:szCs w:val="28"/>
        </w:rPr>
        <w:t>i</w:t>
      </w:r>
      <w:r w:rsidR="00526EAE" w:rsidRPr="00072A65">
        <w:rPr>
          <w:rFonts w:ascii="Arial" w:hAnsi="Arial" w:cs="Arial"/>
          <w:sz w:val="28"/>
          <w:szCs w:val="28"/>
        </w:rPr>
        <w:t>o</w:t>
      </w:r>
      <w:r w:rsidRPr="00072A65">
        <w:rPr>
          <w:rFonts w:ascii="Arial" w:hAnsi="Arial" w:cs="Arial"/>
          <w:sz w:val="28"/>
          <w:szCs w:val="28"/>
        </w:rPr>
        <w:t xml:space="preserve"> y los mismos men</w:t>
      </w:r>
      <w:r w:rsidR="00526EAE">
        <w:rPr>
          <w:rFonts w:ascii="Arial" w:hAnsi="Arial" w:cs="Arial"/>
          <w:sz w:val="28"/>
          <w:szCs w:val="28"/>
        </w:rPr>
        <w:t>s</w:t>
      </w:r>
      <w:r w:rsidRPr="00072A65">
        <w:rPr>
          <w:rFonts w:ascii="Arial" w:hAnsi="Arial" w:cs="Arial"/>
          <w:sz w:val="28"/>
          <w:szCs w:val="28"/>
        </w:rPr>
        <w:t>ajes a la hora de convencer a las empresas con las que trabajamos.</w:t>
      </w:r>
    </w:p>
    <w:p w14:paraId="1C17D61F" w14:textId="77777777" w:rsidR="00AE67D6" w:rsidRPr="00072A65" w:rsidRDefault="00AE67D6" w:rsidP="00087EF7">
      <w:pPr>
        <w:jc w:val="both"/>
        <w:rPr>
          <w:rFonts w:ascii="Arial" w:hAnsi="Arial" w:cs="Arial"/>
          <w:sz w:val="28"/>
          <w:szCs w:val="28"/>
        </w:rPr>
      </w:pPr>
    </w:p>
    <w:p w14:paraId="597E3203" w14:textId="77777777" w:rsidR="00AE67D6" w:rsidRPr="00072A65" w:rsidRDefault="00AE67D6" w:rsidP="00486F6E">
      <w:pPr>
        <w:rPr>
          <w:rFonts w:ascii="Arial" w:hAnsi="Arial" w:cs="Arial"/>
          <w:sz w:val="28"/>
          <w:szCs w:val="28"/>
        </w:rPr>
      </w:pPr>
    </w:p>
    <w:p w14:paraId="59517342" w14:textId="77777777" w:rsidR="00AE67D6" w:rsidRPr="00072A65" w:rsidRDefault="004816FB" w:rsidP="00486F6E">
      <w:pPr>
        <w:rPr>
          <w:rFonts w:ascii="Arial" w:hAnsi="Arial" w:cs="Arial"/>
          <w:b/>
          <w:sz w:val="28"/>
          <w:szCs w:val="28"/>
          <w:u w:val="single"/>
        </w:rPr>
      </w:pPr>
      <w:r w:rsidRPr="00072A65">
        <w:rPr>
          <w:rFonts w:ascii="Arial" w:hAnsi="Arial" w:cs="Arial"/>
          <w:b/>
          <w:sz w:val="28"/>
          <w:szCs w:val="28"/>
          <w:u w:val="single"/>
        </w:rPr>
        <w:t xml:space="preserve">Acciones Objetivo 2.- </w:t>
      </w:r>
    </w:p>
    <w:p w14:paraId="24BF8079" w14:textId="77777777" w:rsidR="00486F6E" w:rsidRPr="00072A65" w:rsidRDefault="00486F6E" w:rsidP="00486F6E">
      <w:pPr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 </w:t>
      </w:r>
    </w:p>
    <w:p w14:paraId="61B05F19" w14:textId="77777777" w:rsidR="00486F6E" w:rsidRPr="00072A65" w:rsidRDefault="00702042" w:rsidP="00702042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Elaboración de los contenidos de difusión:</w:t>
      </w:r>
    </w:p>
    <w:p w14:paraId="463D2450" w14:textId="77777777" w:rsidR="00486F6E" w:rsidRPr="00072A65" w:rsidRDefault="00486F6E" w:rsidP="00486F6E">
      <w:pPr>
        <w:rPr>
          <w:rFonts w:ascii="Arial" w:hAnsi="Arial" w:cs="Arial"/>
          <w:sz w:val="28"/>
          <w:szCs w:val="28"/>
        </w:rPr>
      </w:pPr>
    </w:p>
    <w:p w14:paraId="32A6EFEC" w14:textId="77777777" w:rsidR="004816FB" w:rsidRPr="00072A65" w:rsidRDefault="004816FB" w:rsidP="00526EAE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Elaboración de un</w:t>
      </w:r>
      <w:r w:rsidR="00321E0D">
        <w:rPr>
          <w:rFonts w:ascii="Arial" w:hAnsi="Arial" w:cs="Arial"/>
          <w:sz w:val="28"/>
          <w:szCs w:val="28"/>
        </w:rPr>
        <w:t xml:space="preserve"> canal</w:t>
      </w:r>
      <w:r w:rsidRPr="00072A65">
        <w:rPr>
          <w:rFonts w:ascii="Arial" w:hAnsi="Arial" w:cs="Arial"/>
          <w:sz w:val="28"/>
          <w:szCs w:val="28"/>
        </w:rPr>
        <w:t xml:space="preserve"> </w:t>
      </w:r>
      <w:r w:rsidR="00321E0D">
        <w:rPr>
          <w:rFonts w:ascii="Arial" w:hAnsi="Arial" w:cs="Arial"/>
          <w:sz w:val="28"/>
          <w:szCs w:val="28"/>
        </w:rPr>
        <w:t>digital que se enlazaría</w:t>
      </w:r>
      <w:r w:rsidRPr="00072A65">
        <w:rPr>
          <w:rFonts w:ascii="Arial" w:hAnsi="Arial" w:cs="Arial"/>
          <w:sz w:val="28"/>
          <w:szCs w:val="28"/>
        </w:rPr>
        <w:t xml:space="preserve"> </w:t>
      </w:r>
      <w:r w:rsidR="00321E0D">
        <w:rPr>
          <w:rFonts w:ascii="Arial" w:hAnsi="Arial" w:cs="Arial"/>
          <w:sz w:val="28"/>
          <w:szCs w:val="28"/>
        </w:rPr>
        <w:t xml:space="preserve">a todas </w:t>
      </w:r>
      <w:r w:rsidRPr="00072A65">
        <w:rPr>
          <w:rFonts w:ascii="Arial" w:hAnsi="Arial" w:cs="Arial"/>
          <w:sz w:val="28"/>
          <w:szCs w:val="28"/>
        </w:rPr>
        <w:t xml:space="preserve">las </w:t>
      </w:r>
      <w:r w:rsidR="00321E0D">
        <w:rPr>
          <w:rFonts w:ascii="Arial" w:hAnsi="Arial" w:cs="Arial"/>
          <w:sz w:val="28"/>
          <w:szCs w:val="28"/>
        </w:rPr>
        <w:t>páginas de Internet de las E</w:t>
      </w:r>
      <w:r w:rsidRPr="00072A65">
        <w:rPr>
          <w:rFonts w:ascii="Arial" w:hAnsi="Arial" w:cs="Arial"/>
          <w:sz w:val="28"/>
          <w:szCs w:val="28"/>
        </w:rPr>
        <w:t xml:space="preserve">ntidades cabecera </w:t>
      </w:r>
      <w:r w:rsidR="00321E0D">
        <w:rPr>
          <w:rFonts w:ascii="Arial" w:hAnsi="Arial" w:cs="Arial"/>
          <w:sz w:val="28"/>
          <w:szCs w:val="28"/>
        </w:rPr>
        <w:t xml:space="preserve">del </w:t>
      </w:r>
      <w:r w:rsidR="00321E0D">
        <w:rPr>
          <w:rFonts w:ascii="Arial" w:hAnsi="Arial" w:cs="Arial"/>
          <w:sz w:val="28"/>
          <w:szCs w:val="28"/>
        </w:rPr>
        <w:lastRenderedPageBreak/>
        <w:t>CERMI Estatal</w:t>
      </w:r>
      <w:r w:rsidRPr="00072A65">
        <w:rPr>
          <w:rFonts w:ascii="Arial" w:hAnsi="Arial" w:cs="Arial"/>
          <w:sz w:val="28"/>
          <w:szCs w:val="28"/>
        </w:rPr>
        <w:t xml:space="preserve">, </w:t>
      </w:r>
      <w:r w:rsidR="00321E0D">
        <w:rPr>
          <w:rFonts w:ascii="Arial" w:hAnsi="Arial" w:cs="Arial"/>
          <w:sz w:val="28"/>
          <w:szCs w:val="28"/>
        </w:rPr>
        <w:t xml:space="preserve">en el que se </w:t>
      </w:r>
      <w:r w:rsidRPr="00072A65">
        <w:rPr>
          <w:rFonts w:ascii="Arial" w:hAnsi="Arial" w:cs="Arial"/>
          <w:sz w:val="28"/>
          <w:szCs w:val="28"/>
        </w:rPr>
        <w:t>explicaría, en forma de</w:t>
      </w:r>
      <w:r w:rsidR="00321E0D">
        <w:rPr>
          <w:rFonts w:ascii="Arial" w:hAnsi="Arial" w:cs="Arial"/>
          <w:sz w:val="28"/>
          <w:szCs w:val="28"/>
        </w:rPr>
        <w:t xml:space="preserve"> preguntas y respuestas</w:t>
      </w:r>
      <w:r w:rsidRPr="00072A65">
        <w:rPr>
          <w:rFonts w:ascii="Arial" w:hAnsi="Arial" w:cs="Arial"/>
          <w:sz w:val="28"/>
          <w:szCs w:val="28"/>
        </w:rPr>
        <w:t xml:space="preserve">, la naturaleza de esta nueva casilla y los beneficios </w:t>
      </w:r>
      <w:r w:rsidR="00321E0D">
        <w:rPr>
          <w:rFonts w:ascii="Arial" w:hAnsi="Arial" w:cs="Arial"/>
          <w:sz w:val="28"/>
          <w:szCs w:val="28"/>
        </w:rPr>
        <w:t>que reporta el</w:t>
      </w:r>
      <w:r w:rsidRPr="00072A65">
        <w:rPr>
          <w:rFonts w:ascii="Arial" w:hAnsi="Arial" w:cs="Arial"/>
          <w:sz w:val="28"/>
          <w:szCs w:val="28"/>
        </w:rPr>
        <w:t xml:space="preserve"> marcarla.</w:t>
      </w:r>
    </w:p>
    <w:p w14:paraId="494F08ED" w14:textId="77777777" w:rsidR="002639D1" w:rsidRPr="00072A65" w:rsidRDefault="00702042" w:rsidP="00526EAE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Búsqueda de un </w:t>
      </w:r>
      <w:r w:rsidR="00321E0D">
        <w:rPr>
          <w:rFonts w:ascii="Arial" w:hAnsi="Arial" w:cs="Arial"/>
          <w:sz w:val="28"/>
          <w:szCs w:val="28"/>
        </w:rPr>
        <w:t xml:space="preserve">reclamo sugerente </w:t>
      </w:r>
      <w:r w:rsidR="00D852A8" w:rsidRPr="00072A65">
        <w:rPr>
          <w:rFonts w:ascii="Arial" w:hAnsi="Arial" w:cs="Arial"/>
          <w:sz w:val="28"/>
          <w:szCs w:val="28"/>
        </w:rPr>
        <w:t>que incite a la adhesión.</w:t>
      </w:r>
      <w:r w:rsidR="002639D1" w:rsidRPr="00072A65">
        <w:rPr>
          <w:rFonts w:ascii="Arial" w:hAnsi="Arial" w:cs="Arial"/>
          <w:sz w:val="28"/>
          <w:szCs w:val="28"/>
        </w:rPr>
        <w:t xml:space="preserve"> </w:t>
      </w:r>
    </w:p>
    <w:p w14:paraId="78163DEB" w14:textId="77777777" w:rsidR="002639D1" w:rsidRPr="00321E0D" w:rsidRDefault="00702042" w:rsidP="00526EAE">
      <w:pPr>
        <w:pStyle w:val="Prrafodelista"/>
        <w:numPr>
          <w:ilvl w:val="0"/>
          <w:numId w:val="1"/>
        </w:numPr>
        <w:ind w:left="1440"/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Elabora</w:t>
      </w:r>
      <w:r w:rsidR="00526EAE">
        <w:rPr>
          <w:rFonts w:ascii="Arial" w:hAnsi="Arial" w:cs="Arial"/>
          <w:sz w:val="28"/>
          <w:szCs w:val="28"/>
        </w:rPr>
        <w:t>ción de</w:t>
      </w:r>
      <w:r w:rsidRPr="00072A65">
        <w:rPr>
          <w:rFonts w:ascii="Arial" w:hAnsi="Arial" w:cs="Arial"/>
          <w:sz w:val="28"/>
          <w:szCs w:val="28"/>
        </w:rPr>
        <w:t xml:space="preserve"> una infografía que explique </w:t>
      </w:r>
      <w:r w:rsidR="00321E0D">
        <w:rPr>
          <w:rFonts w:ascii="Arial" w:hAnsi="Arial" w:cs="Arial"/>
          <w:sz w:val="28"/>
          <w:szCs w:val="28"/>
        </w:rPr>
        <w:t>l</w:t>
      </w:r>
      <w:r w:rsidRPr="00072A65">
        <w:rPr>
          <w:rFonts w:ascii="Arial" w:hAnsi="Arial" w:cs="Arial"/>
          <w:sz w:val="28"/>
          <w:szCs w:val="28"/>
        </w:rPr>
        <w:t>a nueva X</w:t>
      </w:r>
      <w:r w:rsidR="00321E0D">
        <w:rPr>
          <w:rFonts w:ascii="Arial" w:hAnsi="Arial" w:cs="Arial"/>
          <w:sz w:val="28"/>
          <w:szCs w:val="28"/>
        </w:rPr>
        <w:t>IS.</w:t>
      </w:r>
    </w:p>
    <w:p w14:paraId="085247B3" w14:textId="77777777" w:rsidR="002639D1" w:rsidRPr="00072A65" w:rsidRDefault="002639D1" w:rsidP="00526EAE">
      <w:pPr>
        <w:pStyle w:val="Prrafodelista"/>
        <w:ind w:left="1068"/>
        <w:rPr>
          <w:rFonts w:ascii="Arial" w:hAnsi="Arial" w:cs="Arial"/>
          <w:sz w:val="28"/>
          <w:szCs w:val="28"/>
        </w:rPr>
      </w:pPr>
    </w:p>
    <w:p w14:paraId="57956416" w14:textId="77777777" w:rsidR="002639D1" w:rsidRPr="00072A65" w:rsidRDefault="002639D1" w:rsidP="002639D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Campaña de difusión</w:t>
      </w:r>
      <w:r w:rsidR="00321E0D">
        <w:rPr>
          <w:rFonts w:ascii="Arial" w:hAnsi="Arial" w:cs="Arial"/>
          <w:sz w:val="28"/>
          <w:szCs w:val="28"/>
        </w:rPr>
        <w:t>:</w:t>
      </w:r>
      <w:r w:rsidRPr="00072A65">
        <w:rPr>
          <w:rFonts w:ascii="Arial" w:hAnsi="Arial" w:cs="Arial"/>
          <w:sz w:val="28"/>
          <w:szCs w:val="28"/>
        </w:rPr>
        <w:t xml:space="preserve"> </w:t>
      </w:r>
    </w:p>
    <w:p w14:paraId="192D7377" w14:textId="77777777" w:rsidR="00486F6E" w:rsidRPr="00072A65" w:rsidRDefault="00486F6E" w:rsidP="00486F6E">
      <w:pPr>
        <w:rPr>
          <w:rFonts w:ascii="Arial" w:hAnsi="Arial" w:cs="Arial"/>
          <w:sz w:val="28"/>
          <w:szCs w:val="28"/>
        </w:rPr>
      </w:pPr>
    </w:p>
    <w:p w14:paraId="7FB35D0A" w14:textId="4DC7F13A" w:rsidR="00486F6E" w:rsidRPr="00526EAE" w:rsidRDefault="00486F6E" w:rsidP="00526EA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t>Organización de sesiones</w:t>
      </w:r>
      <w:r w:rsidR="002639D1" w:rsidRPr="00526EAE">
        <w:rPr>
          <w:rFonts w:ascii="Arial" w:hAnsi="Arial" w:cs="Arial"/>
          <w:sz w:val="28"/>
          <w:szCs w:val="28"/>
        </w:rPr>
        <w:t xml:space="preserve"> de presentación </w:t>
      </w:r>
      <w:r w:rsidRPr="00526EAE">
        <w:rPr>
          <w:rFonts w:ascii="Arial" w:hAnsi="Arial" w:cs="Arial"/>
          <w:sz w:val="28"/>
          <w:szCs w:val="28"/>
        </w:rPr>
        <w:t xml:space="preserve"> formación/toma de </w:t>
      </w:r>
      <w:r w:rsidR="00321E0D">
        <w:rPr>
          <w:rFonts w:ascii="Arial" w:hAnsi="Arial" w:cs="Arial"/>
          <w:sz w:val="28"/>
          <w:szCs w:val="28"/>
        </w:rPr>
        <w:t>conciencia con CEOE/CEPYME, FORÉTICA y FUNDACION SERES; Colegios profesionales, organizaciones de a</w:t>
      </w:r>
      <w:r w:rsidRPr="00526EAE">
        <w:rPr>
          <w:rFonts w:ascii="Arial" w:hAnsi="Arial" w:cs="Arial"/>
          <w:sz w:val="28"/>
          <w:szCs w:val="28"/>
        </w:rPr>
        <w:t>sesorías</w:t>
      </w:r>
      <w:r w:rsidR="00321E0D">
        <w:rPr>
          <w:rFonts w:ascii="Arial" w:hAnsi="Arial" w:cs="Arial"/>
          <w:sz w:val="28"/>
          <w:szCs w:val="28"/>
        </w:rPr>
        <w:t xml:space="preserve"> fiscales </w:t>
      </w:r>
      <w:r w:rsidRPr="00526EAE">
        <w:rPr>
          <w:rFonts w:ascii="Arial" w:hAnsi="Arial" w:cs="Arial"/>
          <w:sz w:val="28"/>
          <w:szCs w:val="28"/>
        </w:rPr>
        <w:t xml:space="preserve"> y otras organizaciones relevantes de la patronal y de mundo de la RSE</w:t>
      </w:r>
      <w:r w:rsidR="00CC29B4">
        <w:rPr>
          <w:rFonts w:ascii="Arial" w:hAnsi="Arial" w:cs="Arial"/>
          <w:sz w:val="28"/>
          <w:szCs w:val="28"/>
        </w:rPr>
        <w:t xml:space="preserve"> (Asociación de DIRCOM y Directores RSE)</w:t>
      </w:r>
      <w:r w:rsidRPr="00526EAE">
        <w:rPr>
          <w:rFonts w:ascii="Arial" w:hAnsi="Arial" w:cs="Arial"/>
          <w:sz w:val="28"/>
          <w:szCs w:val="28"/>
        </w:rPr>
        <w:t>.</w:t>
      </w:r>
    </w:p>
    <w:p w14:paraId="1F054D68" w14:textId="77777777" w:rsidR="002639D1" w:rsidRPr="00526EAE" w:rsidRDefault="002639D1" w:rsidP="00526EA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t>Campaña de comunicación</w:t>
      </w:r>
      <w:r w:rsidR="00321E0D">
        <w:rPr>
          <w:rFonts w:ascii="Arial" w:hAnsi="Arial" w:cs="Arial"/>
          <w:sz w:val="28"/>
          <w:szCs w:val="28"/>
        </w:rPr>
        <w:t>.</w:t>
      </w:r>
      <w:r w:rsidRPr="00526EAE">
        <w:rPr>
          <w:rFonts w:ascii="Arial" w:hAnsi="Arial" w:cs="Arial"/>
          <w:sz w:val="28"/>
          <w:szCs w:val="28"/>
        </w:rPr>
        <w:t xml:space="preserve"> </w:t>
      </w:r>
    </w:p>
    <w:p w14:paraId="29776387" w14:textId="77777777" w:rsidR="002639D1" w:rsidRPr="00526EAE" w:rsidRDefault="002639D1" w:rsidP="00526EA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t xml:space="preserve">Captación de prescriptores sociales: </w:t>
      </w:r>
      <w:r w:rsidR="00321E0D">
        <w:rPr>
          <w:rFonts w:ascii="Arial" w:hAnsi="Arial" w:cs="Arial"/>
          <w:sz w:val="28"/>
          <w:szCs w:val="28"/>
        </w:rPr>
        <w:t xml:space="preserve">dirigentes </w:t>
      </w:r>
      <w:r w:rsidRPr="00526EAE">
        <w:rPr>
          <w:rFonts w:ascii="Arial" w:hAnsi="Arial" w:cs="Arial"/>
          <w:sz w:val="28"/>
          <w:szCs w:val="28"/>
        </w:rPr>
        <w:t xml:space="preserve">de grandes organizaciones, de pequeñas y medianas empresas, etc. </w:t>
      </w:r>
    </w:p>
    <w:p w14:paraId="6431F63A" w14:textId="77777777" w:rsidR="00486F6E" w:rsidRPr="00526EAE" w:rsidRDefault="00486F6E" w:rsidP="00526EA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t>Insertar entrevistas o noticias en diarios e</w:t>
      </w:r>
      <w:r w:rsidR="00321E0D">
        <w:rPr>
          <w:rFonts w:ascii="Arial" w:hAnsi="Arial" w:cs="Arial"/>
          <w:sz w:val="28"/>
          <w:szCs w:val="28"/>
        </w:rPr>
        <w:t>conómicos sobre la XIS</w:t>
      </w:r>
      <w:r w:rsidRPr="00526EAE">
        <w:rPr>
          <w:rFonts w:ascii="Arial" w:hAnsi="Arial" w:cs="Arial"/>
          <w:sz w:val="28"/>
          <w:szCs w:val="28"/>
        </w:rPr>
        <w:t>.</w:t>
      </w:r>
    </w:p>
    <w:p w14:paraId="6BBFF425" w14:textId="77777777" w:rsidR="002639D1" w:rsidRPr="00072A65" w:rsidRDefault="002639D1" w:rsidP="00526EAE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E0630EB" w14:textId="77777777" w:rsidR="002639D1" w:rsidRPr="00072A65" w:rsidRDefault="002639D1" w:rsidP="00526EAE">
      <w:p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      e)  Proponer un sello identificativo anual para las empresas adheridas.</w:t>
      </w:r>
    </w:p>
    <w:p w14:paraId="0E8F7C6B" w14:textId="77777777" w:rsidR="002639D1" w:rsidRPr="00072A65" w:rsidRDefault="002639D1" w:rsidP="00486F6E">
      <w:pPr>
        <w:pStyle w:val="Prrafodelista"/>
        <w:rPr>
          <w:rFonts w:ascii="Arial" w:hAnsi="Arial" w:cs="Arial"/>
          <w:sz w:val="28"/>
          <w:szCs w:val="28"/>
        </w:rPr>
      </w:pPr>
    </w:p>
    <w:p w14:paraId="31A4CE91" w14:textId="77777777" w:rsidR="002639D1" w:rsidRPr="00072A65" w:rsidRDefault="002639D1" w:rsidP="002639D1">
      <w:pPr>
        <w:rPr>
          <w:rFonts w:ascii="Arial" w:hAnsi="Arial" w:cs="Arial"/>
          <w:b/>
          <w:sz w:val="28"/>
          <w:szCs w:val="28"/>
          <w:u w:val="single"/>
        </w:rPr>
      </w:pPr>
      <w:r w:rsidRPr="00072A65">
        <w:rPr>
          <w:rFonts w:ascii="Arial" w:hAnsi="Arial" w:cs="Arial"/>
          <w:b/>
          <w:sz w:val="28"/>
          <w:szCs w:val="28"/>
          <w:u w:val="single"/>
        </w:rPr>
        <w:t xml:space="preserve">  Acciones objetivo 3.- </w:t>
      </w:r>
    </w:p>
    <w:p w14:paraId="1A956546" w14:textId="77777777" w:rsidR="002639D1" w:rsidRPr="00072A65" w:rsidRDefault="002639D1" w:rsidP="002639D1">
      <w:pPr>
        <w:rPr>
          <w:rFonts w:ascii="Arial" w:hAnsi="Arial" w:cs="Arial"/>
          <w:sz w:val="28"/>
          <w:szCs w:val="28"/>
        </w:rPr>
      </w:pPr>
    </w:p>
    <w:p w14:paraId="705AE4AD" w14:textId="77777777" w:rsidR="002B57F6" w:rsidRPr="00072A65" w:rsidRDefault="002639D1" w:rsidP="00526E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 xml:space="preserve">Presentación de la propuesta </w:t>
      </w:r>
      <w:r w:rsidR="00526EAE">
        <w:rPr>
          <w:rFonts w:ascii="Arial" w:hAnsi="Arial" w:cs="Arial"/>
          <w:sz w:val="28"/>
          <w:szCs w:val="28"/>
        </w:rPr>
        <w:t xml:space="preserve">del </w:t>
      </w:r>
      <w:r w:rsidRPr="00072A65">
        <w:rPr>
          <w:rFonts w:ascii="Arial" w:hAnsi="Arial" w:cs="Arial"/>
          <w:sz w:val="28"/>
          <w:szCs w:val="28"/>
        </w:rPr>
        <w:t xml:space="preserve">CERMI </w:t>
      </w:r>
      <w:r w:rsidR="00321E0D">
        <w:rPr>
          <w:rFonts w:ascii="Arial" w:hAnsi="Arial" w:cs="Arial"/>
          <w:sz w:val="28"/>
          <w:szCs w:val="28"/>
        </w:rPr>
        <w:t xml:space="preserve">Estatal </w:t>
      </w:r>
      <w:r w:rsidRPr="00072A65">
        <w:rPr>
          <w:rFonts w:ascii="Arial" w:hAnsi="Arial" w:cs="Arial"/>
          <w:sz w:val="28"/>
          <w:szCs w:val="28"/>
        </w:rPr>
        <w:t xml:space="preserve">en </w:t>
      </w:r>
      <w:r w:rsidR="00526EAE">
        <w:rPr>
          <w:rFonts w:ascii="Arial" w:hAnsi="Arial" w:cs="Arial"/>
          <w:sz w:val="28"/>
          <w:szCs w:val="28"/>
        </w:rPr>
        <w:t xml:space="preserve">la </w:t>
      </w:r>
      <w:r w:rsidRPr="00072A65">
        <w:rPr>
          <w:rFonts w:ascii="Arial" w:hAnsi="Arial" w:cs="Arial"/>
          <w:sz w:val="28"/>
          <w:szCs w:val="28"/>
        </w:rPr>
        <w:t>PTS y POAS con el objeto de coordinar acciones.</w:t>
      </w:r>
    </w:p>
    <w:p w14:paraId="6A03AE2A" w14:textId="77777777" w:rsidR="002639D1" w:rsidRPr="00072A65" w:rsidRDefault="002639D1" w:rsidP="00526EAE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2A3D8210" w14:textId="77777777" w:rsidR="002639D1" w:rsidRPr="00526EAE" w:rsidRDefault="00D55373" w:rsidP="00526E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26EAE">
        <w:rPr>
          <w:rFonts w:ascii="Arial" w:hAnsi="Arial" w:cs="Arial"/>
          <w:sz w:val="28"/>
          <w:szCs w:val="28"/>
        </w:rPr>
        <w:t xml:space="preserve">Entrevistas para buscar </w:t>
      </w:r>
      <w:r w:rsidR="002639D1" w:rsidRPr="00526EAE">
        <w:rPr>
          <w:rFonts w:ascii="Arial" w:hAnsi="Arial" w:cs="Arial"/>
          <w:sz w:val="28"/>
          <w:szCs w:val="28"/>
        </w:rPr>
        <w:t xml:space="preserve">el apoyo y complicidad de la Administración General del Estado: Ministerios de Sanidad Consumo y Bienestar Social, Hacienda, </w:t>
      </w:r>
      <w:r w:rsidR="00526EAE">
        <w:rPr>
          <w:rFonts w:ascii="Arial" w:hAnsi="Arial" w:cs="Arial"/>
          <w:sz w:val="28"/>
          <w:szCs w:val="28"/>
        </w:rPr>
        <w:t>Trabajo</w:t>
      </w:r>
      <w:r w:rsidR="00321E0D">
        <w:rPr>
          <w:rFonts w:ascii="Arial" w:hAnsi="Arial" w:cs="Arial"/>
          <w:sz w:val="28"/>
          <w:szCs w:val="28"/>
        </w:rPr>
        <w:t>, Migraciones y Seguridad Social</w:t>
      </w:r>
      <w:r w:rsidR="00526EAE">
        <w:rPr>
          <w:rFonts w:ascii="Arial" w:hAnsi="Arial" w:cs="Arial"/>
          <w:sz w:val="28"/>
          <w:szCs w:val="28"/>
        </w:rPr>
        <w:t>.</w:t>
      </w:r>
    </w:p>
    <w:p w14:paraId="14B35C82" w14:textId="77777777" w:rsidR="002639D1" w:rsidRPr="00072A65" w:rsidRDefault="00D55373" w:rsidP="00526E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072A65">
        <w:rPr>
          <w:rFonts w:ascii="Arial" w:hAnsi="Arial" w:cs="Arial"/>
          <w:sz w:val="28"/>
          <w:szCs w:val="28"/>
        </w:rPr>
        <w:t>Diseño de una estrategia d</w:t>
      </w:r>
      <w:r w:rsidR="002639D1" w:rsidRPr="00072A65">
        <w:rPr>
          <w:rFonts w:ascii="Arial" w:hAnsi="Arial" w:cs="Arial"/>
          <w:sz w:val="28"/>
          <w:szCs w:val="28"/>
        </w:rPr>
        <w:t xml:space="preserve">el presente plan con la campaña de X solidaria de IRPF, para complementariedad y clara identificación y diferenciación de ambas.  </w:t>
      </w:r>
    </w:p>
    <w:p w14:paraId="3FF09FA6" w14:textId="77777777" w:rsidR="00072A65" w:rsidRPr="00072A65" w:rsidRDefault="00072A65" w:rsidP="00526EAE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D297488" w14:textId="77777777" w:rsidR="00526EAE" w:rsidRDefault="00526EAE" w:rsidP="00526EAE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A6834FD" w14:textId="77777777" w:rsidR="00321E0D" w:rsidRPr="00072A65" w:rsidRDefault="00321E0D" w:rsidP="00321E0D">
      <w:pPr>
        <w:pStyle w:val="Prrafodelista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Octubre, 2013.</w:t>
      </w:r>
    </w:p>
    <w:sectPr w:rsidR="00321E0D" w:rsidRPr="00072A6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35AF" w14:textId="77777777" w:rsidR="002B1500" w:rsidRDefault="002B1500" w:rsidP="00526EAE">
      <w:r>
        <w:separator/>
      </w:r>
    </w:p>
  </w:endnote>
  <w:endnote w:type="continuationSeparator" w:id="0">
    <w:p w14:paraId="4FF162B6" w14:textId="77777777" w:rsidR="002B1500" w:rsidRDefault="002B1500" w:rsidP="005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39966"/>
      <w:docPartObj>
        <w:docPartGallery w:val="Page Numbers (Bottom of Page)"/>
        <w:docPartUnique/>
      </w:docPartObj>
    </w:sdtPr>
    <w:sdtEndPr/>
    <w:sdtContent>
      <w:p w14:paraId="0624B355" w14:textId="77777777" w:rsidR="00526EAE" w:rsidRDefault="00526E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BA">
          <w:rPr>
            <w:noProof/>
          </w:rPr>
          <w:t>1</w:t>
        </w:r>
        <w:r>
          <w:fldChar w:fldCharType="end"/>
        </w:r>
      </w:p>
    </w:sdtContent>
  </w:sdt>
  <w:p w14:paraId="490086A4" w14:textId="77777777" w:rsidR="00526EAE" w:rsidRDefault="00526E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9D78" w14:textId="77777777" w:rsidR="002B1500" w:rsidRDefault="002B1500" w:rsidP="00526EAE">
      <w:r>
        <w:separator/>
      </w:r>
    </w:p>
  </w:footnote>
  <w:footnote w:type="continuationSeparator" w:id="0">
    <w:p w14:paraId="6074FF18" w14:textId="77777777" w:rsidR="002B1500" w:rsidRDefault="002B1500" w:rsidP="0052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9A7"/>
    <w:multiLevelType w:val="hybridMultilevel"/>
    <w:tmpl w:val="E57096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20D"/>
    <w:multiLevelType w:val="hybridMultilevel"/>
    <w:tmpl w:val="E3A01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A7DB5"/>
    <w:multiLevelType w:val="hybridMultilevel"/>
    <w:tmpl w:val="A60A3DFA"/>
    <w:lvl w:ilvl="0" w:tplc="094E3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2F5E"/>
    <w:multiLevelType w:val="hybridMultilevel"/>
    <w:tmpl w:val="3F120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83720"/>
    <w:multiLevelType w:val="hybridMultilevel"/>
    <w:tmpl w:val="218A10AE"/>
    <w:lvl w:ilvl="0" w:tplc="0C0A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70F94BE0"/>
    <w:multiLevelType w:val="hybridMultilevel"/>
    <w:tmpl w:val="2FEAACA0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4B23"/>
    <w:multiLevelType w:val="hybridMultilevel"/>
    <w:tmpl w:val="DBC83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E"/>
    <w:rsid w:val="00072A65"/>
    <w:rsid w:val="00087EF7"/>
    <w:rsid w:val="002639D1"/>
    <w:rsid w:val="00266933"/>
    <w:rsid w:val="002B1500"/>
    <w:rsid w:val="002B57F6"/>
    <w:rsid w:val="00307EBA"/>
    <w:rsid w:val="00321E0D"/>
    <w:rsid w:val="003D0F72"/>
    <w:rsid w:val="004816FB"/>
    <w:rsid w:val="00486F6E"/>
    <w:rsid w:val="00526EAE"/>
    <w:rsid w:val="005A544B"/>
    <w:rsid w:val="006D0834"/>
    <w:rsid w:val="00702042"/>
    <w:rsid w:val="00AE67D6"/>
    <w:rsid w:val="00B7575B"/>
    <w:rsid w:val="00CC29B4"/>
    <w:rsid w:val="00D55373"/>
    <w:rsid w:val="00D852A8"/>
    <w:rsid w:val="00F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6F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6E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F6E"/>
    <w:pPr>
      <w:ind w:left="720"/>
    </w:pPr>
  </w:style>
  <w:style w:type="character" w:customStyle="1" w:styleId="Ttulo2Car">
    <w:name w:val="Título 2 Car"/>
    <w:basedOn w:val="Fuentedeprrafopredeter"/>
    <w:link w:val="Ttulo2"/>
    <w:uiPriority w:val="9"/>
    <w:rsid w:val="0048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ntotitular">
    <w:name w:val="puntotitular"/>
    <w:basedOn w:val="Fuentedeprrafopredeter"/>
    <w:rsid w:val="00072A65"/>
  </w:style>
  <w:style w:type="paragraph" w:styleId="Encabezado">
    <w:name w:val="header"/>
    <w:basedOn w:val="Normal"/>
    <w:link w:val="EncabezadoCar"/>
    <w:uiPriority w:val="99"/>
    <w:unhideWhenUsed/>
    <w:rsid w:val="00526E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EA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26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EA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6E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F6E"/>
    <w:pPr>
      <w:ind w:left="720"/>
    </w:pPr>
  </w:style>
  <w:style w:type="character" w:customStyle="1" w:styleId="Ttulo2Car">
    <w:name w:val="Título 2 Car"/>
    <w:basedOn w:val="Fuentedeprrafopredeter"/>
    <w:link w:val="Ttulo2"/>
    <w:uiPriority w:val="9"/>
    <w:rsid w:val="0048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ntotitular">
    <w:name w:val="puntotitular"/>
    <w:basedOn w:val="Fuentedeprrafopredeter"/>
    <w:rsid w:val="00072A65"/>
  </w:style>
  <w:style w:type="paragraph" w:styleId="Encabezado">
    <w:name w:val="header"/>
    <w:basedOn w:val="Normal"/>
    <w:link w:val="EncabezadoCar"/>
    <w:uiPriority w:val="99"/>
    <w:unhideWhenUsed/>
    <w:rsid w:val="00526E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EAE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26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EAE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730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enriquegalvan@feaps.org</dc:creator>
  <cp:lastModifiedBy>LCPB</cp:lastModifiedBy>
  <cp:revision>10</cp:revision>
  <dcterms:created xsi:type="dcterms:W3CDTF">2018-10-22T10:44:00Z</dcterms:created>
  <dcterms:modified xsi:type="dcterms:W3CDTF">2018-11-10T09:42:00Z</dcterms:modified>
</cp:coreProperties>
</file>