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8B" w:rsidRDefault="007F278B" w:rsidP="007F278B">
      <w:pPr>
        <w:pBdr>
          <w:bottom w:val="single" w:sz="12" w:space="1" w:color="auto"/>
        </w:pBdr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486535" cy="988749"/>
            <wp:effectExtent l="0" t="0" r="1206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9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B" w:rsidRDefault="007F278B" w:rsidP="007F278B">
      <w:pPr>
        <w:pBdr>
          <w:bottom w:val="single" w:sz="12" w:space="1" w:color="auto"/>
        </w:pBdr>
        <w:jc w:val="both"/>
        <w:rPr>
          <w:b/>
        </w:rPr>
      </w:pPr>
    </w:p>
    <w:p w:rsidR="00894DBD" w:rsidRPr="007F278B" w:rsidRDefault="00894DBD" w:rsidP="007F278B">
      <w:pPr>
        <w:pBdr>
          <w:bottom w:val="single" w:sz="12" w:space="1" w:color="auto"/>
        </w:pBdr>
        <w:jc w:val="both"/>
        <w:rPr>
          <w:b/>
        </w:rPr>
      </w:pPr>
      <w:r w:rsidRPr="00894DBD">
        <w:rPr>
          <w:b/>
        </w:rPr>
        <w:t>PROPUESTA DEL CERMI DE MODIFICACIÓN LEGAL PARA EXTENDER EL MARCO DE APOYOS E INCENTIVOS VIGENTE PARA LOS TRABAJADORES AUTÓNOMOS CON DISCAPACIDAD DE INICIO A LOS TRABAJADORES AUTÓ</w:t>
      </w:r>
      <w:r>
        <w:rPr>
          <w:b/>
        </w:rPr>
        <w:t>NO</w:t>
      </w:r>
      <w:r w:rsidRPr="00894DBD">
        <w:rPr>
          <w:b/>
        </w:rPr>
        <w:t>MOS CON DISCAPACIDAD SOBREVENIDA</w:t>
      </w:r>
    </w:p>
    <w:p w:rsidR="00894DBD" w:rsidRPr="00894DBD" w:rsidRDefault="00894DBD" w:rsidP="00894DBD">
      <w:pPr>
        <w:pStyle w:val="NormalWeb"/>
        <w:jc w:val="both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_tradnl"/>
        </w:rPr>
        <w:t xml:space="preserve">Se propone modificar la redacción del artículo 32 de la </w:t>
      </w:r>
      <w:r w:rsidRPr="00894DBD">
        <w:rPr>
          <w:rFonts w:ascii="Arial Unicode MS" w:eastAsia="Arial Unicode MS" w:hAnsi="Arial Unicode MS" w:cs="Arial Unicode MS" w:hint="eastAsia"/>
          <w:sz w:val="28"/>
          <w:szCs w:val="28"/>
        </w:rPr>
        <w:t>Ley 20/2007, de 11 de julio, del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Estatuto del trabajo autónomo</w:t>
      </w:r>
      <w:r>
        <w:rPr>
          <w:rFonts w:ascii="Arial Unicode MS" w:eastAsia="Arial Unicode MS" w:hAnsi="Arial Unicode MS" w:cs="Arial Unicode MS"/>
          <w:sz w:val="28"/>
          <w:szCs w:val="28"/>
          <w:lang w:val="es-ES_tradnl"/>
        </w:rPr>
        <w:t>, sustituyendo el contenido del actual apartado 6, que pasaría a 7, con el siguiente texto:</w:t>
      </w:r>
    </w:p>
    <w:p w:rsidR="00894DBD" w:rsidRPr="00894DBD" w:rsidRDefault="007F278B" w:rsidP="00894DBD">
      <w:pPr>
        <w:pStyle w:val="NormalWeb"/>
        <w:jc w:val="both"/>
        <w:rPr>
          <w:sz w:val="28"/>
          <w:szCs w:val="28"/>
        </w:rPr>
      </w:pPr>
      <w:r w:rsidRPr="007F278B">
        <w:rPr>
          <w:rFonts w:ascii="Arial" w:hAnsi="Arial" w:cs="Arial"/>
          <w:bCs/>
          <w:sz w:val="28"/>
          <w:szCs w:val="28"/>
        </w:rPr>
        <w:t>&lt;&lt;</w:t>
      </w:r>
      <w:r w:rsidR="00894DBD">
        <w:rPr>
          <w:rFonts w:ascii="Arial" w:hAnsi="Arial" w:cs="Arial"/>
          <w:b/>
          <w:bCs/>
          <w:sz w:val="28"/>
          <w:szCs w:val="28"/>
        </w:rPr>
        <w:t xml:space="preserve">Artículo </w:t>
      </w:r>
      <w:r w:rsidR="00894DBD" w:rsidRPr="00894DBD">
        <w:rPr>
          <w:rFonts w:ascii="Arial" w:hAnsi="Arial" w:cs="Arial"/>
          <w:b/>
          <w:bCs/>
          <w:sz w:val="28"/>
          <w:szCs w:val="28"/>
        </w:rPr>
        <w:t xml:space="preserve">32. </w:t>
      </w:r>
      <w:r w:rsidR="00894DBD" w:rsidRPr="00894DBD">
        <w:rPr>
          <w:rFonts w:ascii="Arial" w:hAnsi="Arial" w:cs="Arial"/>
          <w:i/>
          <w:iCs/>
          <w:sz w:val="28"/>
          <w:szCs w:val="28"/>
        </w:rPr>
        <w:t xml:space="preserve">Reducciones y bonificaciones de cuotas a la Seguridad Social para las personas con discapacidad, víctimas de violencia de género y víctimas del terrorismo que se establezcan como trabajadores por cuenta propia. </w:t>
      </w:r>
    </w:p>
    <w:p w:rsidR="00894DBD" w:rsidRDefault="00894DBD" w:rsidP="00894DBD">
      <w:pPr>
        <w:jc w:val="both"/>
      </w:pPr>
      <w:r>
        <w:t>(…)</w:t>
      </w:r>
    </w:p>
    <w:p w:rsidR="00894DBD" w:rsidRDefault="00894DBD" w:rsidP="00894DBD">
      <w:pPr>
        <w:jc w:val="both"/>
      </w:pPr>
    </w:p>
    <w:p w:rsidR="00894DBD" w:rsidRPr="008B4A8E" w:rsidRDefault="00894DBD" w:rsidP="00894DBD">
      <w:pPr>
        <w:jc w:val="both"/>
        <w:rPr>
          <w:b/>
          <w:i/>
          <w:color w:val="FF0000"/>
          <w:u w:val="single"/>
        </w:rPr>
      </w:pPr>
      <w:r w:rsidRPr="008B4A8E">
        <w:rPr>
          <w:b/>
          <w:i/>
          <w:color w:val="FF0000"/>
          <w:u w:val="single"/>
        </w:rPr>
        <w:t xml:space="preserve">6. </w:t>
      </w:r>
      <w:r w:rsidR="008B4A8E" w:rsidRPr="008B4A8E">
        <w:rPr>
          <w:b/>
          <w:i/>
          <w:color w:val="FF0000"/>
          <w:u w:val="single"/>
        </w:rPr>
        <w:t xml:space="preserve">Las bonificaciones y reducciones establecidas en este artículo para las personas con discapacidad en grado igual o superior al 33 por ciento serán de aplicación además de a los trabajadores que causen alta inicial en el Régimen Especial de la Seguridad Social de los Trabajadores por </w:t>
      </w:r>
      <w:r w:rsidR="007F278B">
        <w:rPr>
          <w:b/>
          <w:i/>
          <w:color w:val="FF0000"/>
          <w:u w:val="single"/>
        </w:rPr>
        <w:t>Cuenta Propia o Autónomos,</w:t>
      </w:r>
      <w:r w:rsidR="008B4A8E" w:rsidRPr="008B4A8E">
        <w:rPr>
          <w:b/>
          <w:i/>
          <w:color w:val="FF0000"/>
          <w:u w:val="single"/>
        </w:rPr>
        <w:t xml:space="preserve"> a los que estando en situación de alta adquieran sobrevenidamente una discapacidad en idéntico</w:t>
      </w:r>
      <w:r w:rsidR="007F278B">
        <w:rPr>
          <w:b/>
          <w:i/>
          <w:color w:val="FF0000"/>
          <w:u w:val="single"/>
        </w:rPr>
        <w:t>s</w:t>
      </w:r>
      <w:r w:rsidR="008B4A8E" w:rsidRPr="008B4A8E">
        <w:rPr>
          <w:b/>
          <w:i/>
          <w:color w:val="FF0000"/>
          <w:u w:val="single"/>
        </w:rPr>
        <w:t xml:space="preserve"> grado</w:t>
      </w:r>
      <w:r w:rsidR="007F278B">
        <w:rPr>
          <w:b/>
          <w:i/>
          <w:color w:val="FF0000"/>
          <w:u w:val="single"/>
        </w:rPr>
        <w:t>s</w:t>
      </w:r>
      <w:r w:rsidR="008B4A8E" w:rsidRPr="008B4A8E">
        <w:rPr>
          <w:b/>
          <w:i/>
          <w:color w:val="FF0000"/>
          <w:u w:val="single"/>
        </w:rPr>
        <w:t xml:space="preserve">, </w:t>
      </w:r>
      <w:r w:rsidR="007F278B">
        <w:rPr>
          <w:b/>
          <w:i/>
          <w:color w:val="FF0000"/>
          <w:u w:val="single"/>
        </w:rPr>
        <w:t xml:space="preserve">y </w:t>
      </w:r>
      <w:r w:rsidR="008B4A8E" w:rsidRPr="008B4A8E">
        <w:rPr>
          <w:b/>
          <w:i/>
          <w:color w:val="FF0000"/>
          <w:u w:val="single"/>
        </w:rPr>
        <w:t xml:space="preserve">desde la fecha de su reconocimiento oficial. </w:t>
      </w:r>
    </w:p>
    <w:p w:rsidR="00894DBD" w:rsidRDefault="00894DBD" w:rsidP="00894DBD">
      <w:pPr>
        <w:jc w:val="both"/>
      </w:pPr>
    </w:p>
    <w:p w:rsidR="008B4A8E" w:rsidRPr="007F278B" w:rsidRDefault="008B4A8E" w:rsidP="00894DBD">
      <w:pPr>
        <w:jc w:val="both"/>
        <w:rPr>
          <w:b/>
          <w:i/>
          <w:color w:val="FF0000"/>
          <w:u w:val="single"/>
        </w:rPr>
      </w:pPr>
      <w:r w:rsidRPr="007F278B">
        <w:rPr>
          <w:b/>
          <w:i/>
          <w:color w:val="FF0000"/>
          <w:u w:val="single"/>
        </w:rPr>
        <w:t>Tendrán la consideración de personas con discapacidad a estos efectos las definidas en el apartado segundo del artículo cuatro del Real Decreto Legislativo 1/2013, de 29 de noviembre, por el que se aprueba el Texto Refundido de la Ley General de derechos de las personas con discapacidad y de su inclusión social.</w:t>
      </w:r>
    </w:p>
    <w:p w:rsidR="008B4A8E" w:rsidRDefault="008B4A8E" w:rsidP="00894DBD">
      <w:pPr>
        <w:jc w:val="both"/>
      </w:pPr>
    </w:p>
    <w:p w:rsidR="00894DBD" w:rsidRDefault="00894DBD" w:rsidP="00894DBD">
      <w:pPr>
        <w:jc w:val="both"/>
        <w:rPr>
          <w:rFonts w:cs="Arial"/>
        </w:rPr>
      </w:pPr>
      <w:r w:rsidRPr="007F278B">
        <w:rPr>
          <w:b/>
          <w:i/>
          <w:color w:val="FF0000"/>
          <w:u w:val="single"/>
        </w:rPr>
        <w:t>7.</w:t>
      </w:r>
      <w:r>
        <w:t xml:space="preserve"> </w:t>
      </w:r>
      <w:r w:rsidRPr="00894DBD">
        <w:t xml:space="preserve">Las bonificaciones de cuotas previstas en este artículo se financiarán con cargo a la correspondiente partida presupuestaria del Servicio Público de Empleo Estatal y las reducciones de cuotas </w:t>
      </w:r>
      <w:r w:rsidRPr="00894DBD">
        <w:lastRenderedPageBreak/>
        <w:t>se soportarán por el presupuesto de ingresos de la Seguri</w:t>
      </w:r>
      <w:r>
        <w:t>dad Social, respectivamente</w:t>
      </w:r>
      <w:r w:rsidR="008B4A8E">
        <w:t>.</w:t>
      </w:r>
      <w:r w:rsidR="007F278B">
        <w:rPr>
          <w:rFonts w:cs="Arial"/>
        </w:rPr>
        <w:t>&gt;&gt;</w:t>
      </w:r>
    </w:p>
    <w:p w:rsidR="007F278B" w:rsidRDefault="007F278B" w:rsidP="00894DBD">
      <w:pPr>
        <w:jc w:val="both"/>
        <w:rPr>
          <w:rFonts w:cs="Arial"/>
        </w:rPr>
      </w:pPr>
    </w:p>
    <w:p w:rsidR="007F278B" w:rsidRDefault="007F278B" w:rsidP="00894DBD">
      <w:pPr>
        <w:jc w:val="both"/>
        <w:rPr>
          <w:rFonts w:cs="Arial"/>
          <w:u w:val="single"/>
        </w:rPr>
      </w:pPr>
      <w:r w:rsidRPr="007F278B">
        <w:rPr>
          <w:rFonts w:cs="Arial"/>
          <w:u w:val="single"/>
        </w:rPr>
        <w:t>Justificación</w:t>
      </w:r>
    </w:p>
    <w:p w:rsidR="007F278B" w:rsidRPr="007F278B" w:rsidRDefault="007F278B" w:rsidP="00894DBD">
      <w:pPr>
        <w:jc w:val="both"/>
        <w:rPr>
          <w:rFonts w:cs="Arial"/>
          <w:u w:val="single"/>
        </w:rPr>
      </w:pPr>
    </w:p>
    <w:p w:rsidR="007F278B" w:rsidRPr="007F278B" w:rsidRDefault="007F278B" w:rsidP="007F278B">
      <w:pPr>
        <w:jc w:val="both"/>
        <w:rPr>
          <w:rFonts w:cs="Arial"/>
        </w:rPr>
      </w:pPr>
      <w:r>
        <w:rPr>
          <w:rFonts w:cs="Arial"/>
        </w:rPr>
        <w:t>L</w:t>
      </w:r>
      <w:r w:rsidRPr="007F278B">
        <w:rPr>
          <w:rFonts w:cs="Arial"/>
        </w:rPr>
        <w:t xml:space="preserve">os trabajadores autónomos que siéndolo adquieren una discapacidad, por accidente, enfermedad u otra causa, </w:t>
      </w:r>
      <w:r>
        <w:rPr>
          <w:rFonts w:cs="Arial"/>
        </w:rPr>
        <w:t xml:space="preserve">no </w:t>
      </w:r>
      <w:r w:rsidRPr="007F278B">
        <w:rPr>
          <w:rFonts w:cs="Arial"/>
        </w:rPr>
        <w:t>puedan acceder al marco de incentivos y apoyos al empleo disponibles para estos emprendedores.</w:t>
      </w:r>
    </w:p>
    <w:p w:rsidR="007F278B" w:rsidRPr="007F278B" w:rsidRDefault="007F278B" w:rsidP="007F278B">
      <w:pPr>
        <w:jc w:val="both"/>
        <w:rPr>
          <w:rFonts w:cs="Arial"/>
        </w:rPr>
      </w:pPr>
      <w:r w:rsidRPr="007F278B">
        <w:rPr>
          <w:rFonts w:cs="Arial"/>
        </w:rPr>
        <w:t xml:space="preserve"> </w:t>
      </w:r>
    </w:p>
    <w:p w:rsidR="007F278B" w:rsidRPr="007F278B" w:rsidRDefault="007F278B" w:rsidP="007F278B">
      <w:pPr>
        <w:jc w:val="both"/>
        <w:rPr>
          <w:rFonts w:cs="Arial"/>
        </w:rPr>
      </w:pPr>
      <w:r w:rsidRPr="007F278B">
        <w:rPr>
          <w:rFonts w:cs="Arial"/>
        </w:rPr>
        <w:t xml:space="preserve">Con la regulación actual, este tipo de trabajadores autónomos queda fuera de los apoyos al empleo, como las </w:t>
      </w:r>
      <w:r>
        <w:rPr>
          <w:rFonts w:cs="Arial"/>
        </w:rPr>
        <w:t xml:space="preserve">bonificaciones y </w:t>
      </w:r>
      <w:r w:rsidRPr="007F278B">
        <w:rPr>
          <w:rFonts w:cs="Arial"/>
        </w:rPr>
        <w:t>reducciones en la cuota de la Seguridad Social, pues están pensados solo para los autónomos con discapacidad previa a establecerse como tales. En el caso de discapacidad sobrevenida, una vez que ya son autónomos, no hay posibilidad de disfrutar de incentivos.</w:t>
      </w:r>
    </w:p>
    <w:p w:rsidR="007F278B" w:rsidRPr="007F278B" w:rsidRDefault="007F278B" w:rsidP="007F278B">
      <w:pPr>
        <w:jc w:val="both"/>
        <w:rPr>
          <w:rFonts w:cs="Arial"/>
        </w:rPr>
      </w:pPr>
      <w:r w:rsidRPr="007F278B">
        <w:rPr>
          <w:rFonts w:cs="Arial"/>
        </w:rPr>
        <w:t xml:space="preserve"> </w:t>
      </w:r>
    </w:p>
    <w:p w:rsidR="007F278B" w:rsidRPr="007F278B" w:rsidRDefault="007F278B" w:rsidP="007F278B">
      <w:pPr>
        <w:jc w:val="both"/>
        <w:rPr>
          <w:rFonts w:cs="Arial"/>
        </w:rPr>
      </w:pPr>
      <w:r>
        <w:rPr>
          <w:rFonts w:cs="Arial"/>
        </w:rPr>
        <w:t>E</w:t>
      </w:r>
      <w:r w:rsidRPr="007F278B">
        <w:rPr>
          <w:rFonts w:cs="Arial"/>
        </w:rPr>
        <w:t>sta situación desigual, en función de cuándo aparece la discapacidad, es anómala e injusta, y debe terminarse con ella, abriendo las ayudas a todos los autónomos con discapacidad, ya sea esta originaria o sobrevenida. De no hacerlo así, se favorece el abandono de la vida activa por parte de los autónomos a los que les sobreviene una discapacidad, al no poder continuar con el negocio o emprendimiento.</w:t>
      </w:r>
    </w:p>
    <w:p w:rsidR="007F278B" w:rsidRDefault="007F278B" w:rsidP="00894DBD">
      <w:pPr>
        <w:jc w:val="both"/>
        <w:rPr>
          <w:rFonts w:cs="Arial"/>
        </w:rPr>
      </w:pPr>
      <w:bookmarkStart w:id="0" w:name="_GoBack"/>
      <w:bookmarkEnd w:id="0"/>
    </w:p>
    <w:p w:rsidR="007F278B" w:rsidRDefault="007F278B" w:rsidP="00894DBD">
      <w:pPr>
        <w:jc w:val="both"/>
        <w:rPr>
          <w:rFonts w:cs="Arial"/>
        </w:rPr>
      </w:pPr>
      <w:r>
        <w:rPr>
          <w:rFonts w:cs="Arial"/>
        </w:rPr>
        <w:t>Noviembre, 2018.</w:t>
      </w:r>
    </w:p>
    <w:p w:rsidR="007F278B" w:rsidRDefault="007F278B" w:rsidP="00894DBD">
      <w:pPr>
        <w:jc w:val="both"/>
        <w:rPr>
          <w:rFonts w:cs="Arial"/>
        </w:rPr>
      </w:pPr>
    </w:p>
    <w:p w:rsidR="007F278B" w:rsidRPr="007F278B" w:rsidRDefault="007F278B" w:rsidP="007F278B">
      <w:pPr>
        <w:jc w:val="center"/>
        <w:rPr>
          <w:rFonts w:cs="Arial"/>
          <w:b/>
        </w:rPr>
      </w:pPr>
      <w:r w:rsidRPr="007F278B">
        <w:rPr>
          <w:rFonts w:cs="Arial"/>
          <w:b/>
        </w:rPr>
        <w:t>CERMI</w:t>
      </w:r>
    </w:p>
    <w:p w:rsidR="007F278B" w:rsidRPr="007F278B" w:rsidRDefault="007F278B" w:rsidP="007F278B">
      <w:pPr>
        <w:jc w:val="center"/>
        <w:rPr>
          <w:rFonts w:cs="Arial"/>
          <w:b/>
        </w:rPr>
      </w:pPr>
      <w:hyperlink r:id="rId6" w:history="1">
        <w:r w:rsidRPr="007F278B">
          <w:rPr>
            <w:rStyle w:val="Hipervnculo"/>
            <w:rFonts w:cs="Arial"/>
            <w:b/>
          </w:rPr>
          <w:t>www.cermi.es</w:t>
        </w:r>
      </w:hyperlink>
    </w:p>
    <w:p w:rsidR="007F278B" w:rsidRPr="00894DBD" w:rsidRDefault="007F278B" w:rsidP="00894DBD">
      <w:pPr>
        <w:jc w:val="both"/>
      </w:pPr>
    </w:p>
    <w:sectPr w:rsidR="007F278B" w:rsidRPr="00894DBD" w:rsidSect="00476F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D"/>
    <w:rsid w:val="00476FCE"/>
    <w:rsid w:val="007F278B"/>
    <w:rsid w:val="00894DBD"/>
    <w:rsid w:val="008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F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D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7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78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2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D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7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78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2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ermi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2391</Characters>
  <Application>Microsoft Macintosh Word</Application>
  <DocSecurity>0</DocSecurity>
  <Lines>19</Lines>
  <Paragraphs>5</Paragraphs>
  <ScaleCrop>false</ScaleCrop>
  <Company>Empero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1</cp:revision>
  <dcterms:created xsi:type="dcterms:W3CDTF">2018-11-19T21:35:00Z</dcterms:created>
  <dcterms:modified xsi:type="dcterms:W3CDTF">2018-11-19T22:03:00Z</dcterms:modified>
</cp:coreProperties>
</file>