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3C" w:rsidRPr="00D84B69" w:rsidRDefault="003B00C9" w:rsidP="003B00C9">
      <w:pPr>
        <w:pStyle w:val="Default"/>
        <w:jc w:val="center"/>
        <w:rPr>
          <w:rFonts w:ascii="Times New Roman" w:hAnsi="Times New Roman" w:cs="Times New Roman"/>
        </w:rPr>
      </w:pPr>
      <w:bookmarkStart w:id="0" w:name="_GoBack"/>
      <w:r>
        <w:rPr>
          <w:noProof/>
          <w:color w:val="005697"/>
          <w:sz w:val="43"/>
          <w:szCs w:val="43"/>
          <w:lang w:eastAsia="es-ES"/>
        </w:rPr>
        <w:drawing>
          <wp:inline distT="0" distB="0" distL="0" distR="0" wp14:anchorId="6B2343C7" wp14:editId="02EB4615">
            <wp:extent cx="1485900" cy="986274"/>
            <wp:effectExtent l="0" t="0" r="0" b="4445"/>
            <wp:docPr id="1" name="img-logo" descr="CERMI. Comité español de representantes de personas con discapacidad. Ir a página de Inicio">
              <a:hlinkClick xmlns:a="http://schemas.openxmlformats.org/drawingml/2006/main" r:id="rId6" tooltip="&quot;CERMI. Comité español de representantes de personas con discapacidad. Ir a página de Ini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CERMI. Comité español de representantes de personas con discapacidad. Ir a página de Inicio">
                      <a:hlinkClick r:id="rId6" tooltip="&quot;CERMI. Comité español de representantes de personas con discapacidad. Ir a página de Inici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365" cy="994548"/>
                    </a:xfrm>
                    <a:prstGeom prst="rect">
                      <a:avLst/>
                    </a:prstGeom>
                    <a:noFill/>
                    <a:ln>
                      <a:noFill/>
                    </a:ln>
                  </pic:spPr>
                </pic:pic>
              </a:graphicData>
            </a:graphic>
          </wp:inline>
        </w:drawing>
      </w:r>
      <w:bookmarkEnd w:id="0"/>
    </w:p>
    <w:p w:rsidR="003B00C9" w:rsidRDefault="003B00C9" w:rsidP="004B783C">
      <w:pPr>
        <w:pBdr>
          <w:bottom w:val="single" w:sz="12" w:space="1" w:color="auto"/>
        </w:pBdr>
        <w:spacing w:line="240" w:lineRule="auto"/>
        <w:jc w:val="both"/>
        <w:rPr>
          <w:rFonts w:ascii="Times New Roman" w:hAnsi="Times New Roman" w:cs="Times New Roman"/>
          <w:b/>
          <w:sz w:val="24"/>
          <w:szCs w:val="24"/>
        </w:rPr>
      </w:pPr>
    </w:p>
    <w:p w:rsidR="004B783C" w:rsidRDefault="004B783C" w:rsidP="004B783C">
      <w:pPr>
        <w:pBdr>
          <w:bottom w:val="single" w:sz="12" w:space="1" w:color="auto"/>
        </w:pBdr>
        <w:spacing w:line="240" w:lineRule="auto"/>
        <w:jc w:val="both"/>
        <w:rPr>
          <w:rFonts w:ascii="Times New Roman" w:hAnsi="Times New Roman" w:cs="Times New Roman"/>
          <w:b/>
          <w:bCs/>
          <w:color w:val="000000"/>
          <w:sz w:val="24"/>
          <w:szCs w:val="24"/>
        </w:rPr>
      </w:pPr>
      <w:r w:rsidRPr="00D84B69">
        <w:rPr>
          <w:rFonts w:ascii="Times New Roman" w:hAnsi="Times New Roman" w:cs="Times New Roman"/>
          <w:b/>
          <w:sz w:val="24"/>
          <w:szCs w:val="24"/>
        </w:rPr>
        <w:t xml:space="preserve">PROPUESTAS </w:t>
      </w:r>
      <w:r w:rsidR="003B00C9">
        <w:rPr>
          <w:rFonts w:ascii="Times New Roman" w:hAnsi="Times New Roman" w:cs="Times New Roman"/>
          <w:b/>
          <w:sz w:val="24"/>
          <w:szCs w:val="24"/>
        </w:rPr>
        <w:t xml:space="preserve">DE ENMIENDAS DEL CERMI (DISCAPACIDAD) </w:t>
      </w:r>
      <w:r w:rsidRPr="00D84B69">
        <w:rPr>
          <w:rFonts w:ascii="Times New Roman" w:hAnsi="Times New Roman" w:cs="Times New Roman"/>
          <w:b/>
          <w:sz w:val="24"/>
          <w:szCs w:val="24"/>
        </w:rPr>
        <w:t xml:space="preserve">A LA </w:t>
      </w:r>
      <w:r w:rsidRPr="00D84B69">
        <w:rPr>
          <w:rFonts w:ascii="Times New Roman" w:hAnsi="Times New Roman" w:cs="Times New Roman"/>
          <w:b/>
          <w:color w:val="000000"/>
          <w:sz w:val="24"/>
          <w:szCs w:val="24"/>
        </w:rPr>
        <w:t xml:space="preserve">PROPOSICIÓN DE LEY PARA GARANTIZAR LA IGUALDAD DE TRATO Y DE </w:t>
      </w:r>
      <w:r w:rsidRPr="00D84B69">
        <w:rPr>
          <w:rFonts w:ascii="Times New Roman" w:hAnsi="Times New Roman" w:cs="Times New Roman"/>
          <w:b/>
          <w:bCs/>
          <w:color w:val="000000"/>
          <w:sz w:val="24"/>
          <w:szCs w:val="24"/>
        </w:rPr>
        <w:t>OPORTUNIDADES ENTRE MUJERES Y HOMB</w:t>
      </w:r>
      <w:r w:rsidR="003B00C9">
        <w:rPr>
          <w:rFonts w:ascii="Times New Roman" w:hAnsi="Times New Roman" w:cs="Times New Roman"/>
          <w:b/>
          <w:bCs/>
          <w:color w:val="000000"/>
          <w:sz w:val="24"/>
          <w:szCs w:val="24"/>
        </w:rPr>
        <w:t xml:space="preserve">RES EN EL EMPLEO Y LA OCUPACIÓN – TRÁMITE DEL CONGRESO DE LOS DIPUTADOS </w:t>
      </w:r>
    </w:p>
    <w:p w:rsidR="003B00C9" w:rsidRPr="003B00C9" w:rsidRDefault="003B00C9" w:rsidP="003926EE">
      <w:pPr>
        <w:spacing w:line="240" w:lineRule="auto"/>
        <w:jc w:val="both"/>
        <w:rPr>
          <w:rFonts w:ascii="Times New Roman" w:hAnsi="Times New Roman" w:cs="Times New Roman"/>
          <w:b/>
          <w:sz w:val="24"/>
          <w:szCs w:val="24"/>
          <w:u w:val="single"/>
        </w:rPr>
      </w:pPr>
      <w:r w:rsidRPr="003B00C9">
        <w:rPr>
          <w:rFonts w:ascii="Times New Roman" w:hAnsi="Times New Roman" w:cs="Times New Roman"/>
          <w:b/>
          <w:sz w:val="24"/>
          <w:szCs w:val="24"/>
          <w:u w:val="single"/>
        </w:rPr>
        <w:t>1ª Enmienda</w:t>
      </w:r>
    </w:p>
    <w:p w:rsidR="003364E0" w:rsidRPr="00D84B69" w:rsidRDefault="002A2CCA" w:rsidP="003926EE">
      <w:pPr>
        <w:spacing w:line="240" w:lineRule="auto"/>
        <w:jc w:val="both"/>
        <w:rPr>
          <w:rFonts w:ascii="Times New Roman" w:hAnsi="Times New Roman" w:cs="Times New Roman"/>
          <w:b/>
          <w:sz w:val="24"/>
          <w:szCs w:val="24"/>
          <w:u w:val="single"/>
        </w:rPr>
      </w:pPr>
      <w:r w:rsidRPr="00D84B69">
        <w:rPr>
          <w:rFonts w:ascii="Times New Roman" w:hAnsi="Times New Roman" w:cs="Times New Roman"/>
          <w:b/>
          <w:sz w:val="24"/>
          <w:szCs w:val="24"/>
          <w:u w:val="single"/>
        </w:rPr>
        <w:t>En el apartado 6 del artículo 48 el Estatuto de los Trabajadores se ha suprimido el siguiente párrafo segundo:</w:t>
      </w:r>
    </w:p>
    <w:p w:rsidR="002A2CCA" w:rsidRPr="00D84B69" w:rsidRDefault="003B00C9" w:rsidP="003926EE">
      <w:pPr>
        <w:spacing w:line="240" w:lineRule="auto"/>
        <w:ind w:left="284" w:right="284"/>
        <w:jc w:val="both"/>
        <w:rPr>
          <w:rFonts w:ascii="Times New Roman" w:hAnsi="Times New Roman" w:cs="Times New Roman"/>
          <w:i/>
          <w:color w:val="333333"/>
          <w:sz w:val="24"/>
          <w:szCs w:val="24"/>
          <w:shd w:val="clear" w:color="auto" w:fill="FFFFFF"/>
        </w:rPr>
      </w:pPr>
      <w:r>
        <w:rPr>
          <w:rFonts w:ascii="Times New Roman" w:hAnsi="Times New Roman" w:cs="Times New Roman"/>
          <w:i/>
          <w:color w:val="333333"/>
          <w:sz w:val="24"/>
          <w:szCs w:val="24"/>
          <w:shd w:val="clear" w:color="auto" w:fill="FFFFFF"/>
        </w:rPr>
        <w:t>“</w:t>
      </w:r>
      <w:r w:rsidR="002A2CCA" w:rsidRPr="00D84B69">
        <w:rPr>
          <w:rFonts w:ascii="Times New Roman" w:hAnsi="Times New Roman" w:cs="Times New Roman"/>
          <w:i/>
          <w:color w:val="333333"/>
          <w:sz w:val="24"/>
          <w:szCs w:val="24"/>
          <w:shd w:val="clear" w:color="auto" w:fill="FFFFFF"/>
        </w:rPr>
        <w:t>En el supuesto de discapacidad del hijo o del menor adoptado, en situación de guarda con fines de adopción o acogido, la suspensión del contrato a que se refieren los citados apartados tendrá una duración adicional de dos semanas. En caso de que ambos progenitores trabajen, este periodo adicional se distribuirá a opción de los interesados, que podrán disfrutarlo de forma simultánea o sucesiva y siempre de forma ininterrumpida.</w:t>
      </w:r>
      <w:r>
        <w:rPr>
          <w:rFonts w:ascii="Times New Roman" w:hAnsi="Times New Roman" w:cs="Times New Roman"/>
          <w:i/>
          <w:color w:val="333333"/>
          <w:sz w:val="24"/>
          <w:szCs w:val="24"/>
          <w:shd w:val="clear" w:color="auto" w:fill="FFFFFF"/>
        </w:rPr>
        <w:t>”</w:t>
      </w:r>
    </w:p>
    <w:p w:rsidR="009C3818" w:rsidRPr="00D84B69" w:rsidRDefault="002A2CCA" w:rsidP="003926EE">
      <w:pPr>
        <w:spacing w:line="240" w:lineRule="auto"/>
        <w:jc w:val="both"/>
        <w:rPr>
          <w:rFonts w:ascii="Times New Roman" w:hAnsi="Times New Roman" w:cs="Times New Roman"/>
          <w:color w:val="333333"/>
          <w:sz w:val="24"/>
          <w:szCs w:val="24"/>
          <w:shd w:val="clear" w:color="auto" w:fill="FFFFFF"/>
        </w:rPr>
      </w:pPr>
      <w:r w:rsidRPr="00D84B69">
        <w:rPr>
          <w:rFonts w:ascii="Times New Roman" w:hAnsi="Times New Roman" w:cs="Times New Roman"/>
          <w:color w:val="333333"/>
          <w:sz w:val="24"/>
          <w:szCs w:val="24"/>
          <w:shd w:val="clear" w:color="auto" w:fill="FFFFFF"/>
        </w:rPr>
        <w:t>N</w:t>
      </w:r>
      <w:r w:rsidR="009C3818" w:rsidRPr="00D84B69">
        <w:rPr>
          <w:rFonts w:ascii="Times New Roman" w:hAnsi="Times New Roman" w:cs="Times New Roman"/>
          <w:color w:val="333333"/>
          <w:sz w:val="24"/>
          <w:szCs w:val="24"/>
          <w:shd w:val="clear" w:color="auto" w:fill="FFFFFF"/>
        </w:rPr>
        <w:t>o</w:t>
      </w:r>
      <w:r w:rsidRPr="00D84B69">
        <w:rPr>
          <w:rFonts w:ascii="Times New Roman" w:hAnsi="Times New Roman" w:cs="Times New Roman"/>
          <w:color w:val="333333"/>
          <w:sz w:val="24"/>
          <w:szCs w:val="24"/>
          <w:shd w:val="clear" w:color="auto" w:fill="FFFFFF"/>
        </w:rPr>
        <w:t xml:space="preserve"> existe ninguna justificación objetiva para eliminar este derecho a prolongar la suspensión del contrato de trabajo dos semanas adicionales</w:t>
      </w:r>
      <w:r w:rsidR="003B00C9">
        <w:rPr>
          <w:rFonts w:ascii="Times New Roman" w:hAnsi="Times New Roman" w:cs="Times New Roman"/>
          <w:color w:val="333333"/>
          <w:sz w:val="24"/>
          <w:szCs w:val="24"/>
          <w:shd w:val="clear" w:color="auto" w:fill="FFFFFF"/>
        </w:rPr>
        <w:t xml:space="preserve"> en caso de que el hijo o la hija</w:t>
      </w:r>
      <w:r w:rsidR="002705E8" w:rsidRPr="00D84B69">
        <w:rPr>
          <w:rFonts w:ascii="Times New Roman" w:hAnsi="Times New Roman" w:cs="Times New Roman"/>
          <w:color w:val="333333"/>
          <w:sz w:val="24"/>
          <w:szCs w:val="24"/>
          <w:shd w:val="clear" w:color="auto" w:fill="FFFFFF"/>
        </w:rPr>
        <w:t>, menor adoptado, en situación de guarda o acogido tenga una discapacidad</w:t>
      </w:r>
      <w:r w:rsidRPr="00D84B69">
        <w:rPr>
          <w:rFonts w:ascii="Times New Roman" w:hAnsi="Times New Roman" w:cs="Times New Roman"/>
          <w:color w:val="333333"/>
          <w:sz w:val="24"/>
          <w:szCs w:val="24"/>
          <w:shd w:val="clear" w:color="auto" w:fill="FFFFFF"/>
        </w:rPr>
        <w:t xml:space="preserve">, por lo que exigimos que se mantenga, al menos, en los apartados correspondientes modificados, es decir el 5 y el 6 del artículo 48, el primero que regula el supuesto de nacimiento y el segundo, los supuestos de </w:t>
      </w:r>
      <w:r w:rsidR="00176987" w:rsidRPr="00D84B69">
        <w:rPr>
          <w:rFonts w:ascii="Times New Roman" w:hAnsi="Times New Roman" w:cs="Times New Roman"/>
          <w:color w:val="333333"/>
          <w:sz w:val="24"/>
          <w:szCs w:val="24"/>
          <w:shd w:val="clear" w:color="auto" w:fill="FFFFFF"/>
        </w:rPr>
        <w:t>adopción, de guarda con fines de adopción y de acogimiento.</w:t>
      </w:r>
    </w:p>
    <w:p w:rsidR="009C3818" w:rsidRPr="00D84B69" w:rsidRDefault="002A2CCA" w:rsidP="003926EE">
      <w:pPr>
        <w:spacing w:line="240" w:lineRule="auto"/>
        <w:jc w:val="both"/>
        <w:rPr>
          <w:rFonts w:ascii="Times New Roman" w:hAnsi="Times New Roman" w:cs="Times New Roman"/>
          <w:color w:val="333333"/>
          <w:sz w:val="24"/>
          <w:szCs w:val="24"/>
        </w:rPr>
      </w:pPr>
      <w:r w:rsidRPr="00D84B69">
        <w:rPr>
          <w:rFonts w:ascii="Times New Roman" w:hAnsi="Times New Roman" w:cs="Times New Roman"/>
          <w:color w:val="333333"/>
          <w:sz w:val="24"/>
          <w:szCs w:val="24"/>
          <w:shd w:val="clear" w:color="auto" w:fill="FFFFFF"/>
        </w:rPr>
        <w:t>E</w:t>
      </w:r>
      <w:r w:rsidR="00176987" w:rsidRPr="00D84B69">
        <w:rPr>
          <w:rFonts w:ascii="Times New Roman" w:hAnsi="Times New Roman" w:cs="Times New Roman"/>
          <w:color w:val="333333"/>
          <w:sz w:val="24"/>
          <w:szCs w:val="24"/>
          <w:shd w:val="clear" w:color="auto" w:fill="FFFFFF"/>
        </w:rPr>
        <w:t>s</w:t>
      </w:r>
      <w:r w:rsidRPr="00D84B69">
        <w:rPr>
          <w:rFonts w:ascii="Times New Roman" w:hAnsi="Times New Roman" w:cs="Times New Roman"/>
          <w:color w:val="333333"/>
          <w:sz w:val="24"/>
          <w:szCs w:val="24"/>
          <w:shd w:val="clear" w:color="auto" w:fill="FFFFFF"/>
        </w:rPr>
        <w:t xml:space="preserve"> más, proponemos que se amplíe a los casos en que alguno de los dos progenitores</w:t>
      </w:r>
      <w:r w:rsidR="00176987" w:rsidRPr="00D84B69">
        <w:rPr>
          <w:rFonts w:ascii="Times New Roman" w:hAnsi="Times New Roman" w:cs="Times New Roman"/>
          <w:color w:val="333333"/>
          <w:sz w:val="24"/>
          <w:szCs w:val="24"/>
          <w:shd w:val="clear" w:color="auto" w:fill="FFFFFF"/>
        </w:rPr>
        <w:t xml:space="preserve">, o que el </w:t>
      </w:r>
      <w:bookmarkStart w:id="1" w:name="_Hlk530769348"/>
      <w:r w:rsidR="00176987" w:rsidRPr="00D84B69">
        <w:rPr>
          <w:rFonts w:ascii="Times New Roman" w:hAnsi="Times New Roman" w:cs="Times New Roman"/>
          <w:color w:val="333333"/>
          <w:sz w:val="24"/>
          <w:szCs w:val="24"/>
          <w:shd w:val="clear" w:color="auto" w:fill="FFFFFF"/>
        </w:rPr>
        <w:t xml:space="preserve">adoptante, guardador o acogedor, </w:t>
      </w:r>
      <w:r w:rsidRPr="00D84B69">
        <w:rPr>
          <w:rFonts w:ascii="Times New Roman" w:hAnsi="Times New Roman" w:cs="Times New Roman"/>
          <w:color w:val="333333"/>
          <w:sz w:val="24"/>
          <w:szCs w:val="24"/>
          <w:shd w:val="clear" w:color="auto" w:fill="FFFFFF"/>
        </w:rPr>
        <w:t xml:space="preserve">tenga </w:t>
      </w:r>
      <w:r w:rsidR="00176987" w:rsidRPr="00D84B69">
        <w:rPr>
          <w:rFonts w:ascii="Times New Roman" w:hAnsi="Times New Roman" w:cs="Times New Roman"/>
          <w:color w:val="333333"/>
          <w:sz w:val="24"/>
          <w:szCs w:val="24"/>
          <w:shd w:val="clear" w:color="auto" w:fill="FFFFFF"/>
        </w:rPr>
        <w:t>una discapacidad</w:t>
      </w:r>
      <w:bookmarkEnd w:id="1"/>
      <w:r w:rsidR="009C3818" w:rsidRPr="00D84B69">
        <w:rPr>
          <w:rFonts w:ascii="Times New Roman" w:hAnsi="Times New Roman" w:cs="Times New Roman"/>
          <w:color w:val="333333"/>
          <w:sz w:val="24"/>
          <w:szCs w:val="24"/>
        </w:rPr>
        <w:t>.</w:t>
      </w:r>
    </w:p>
    <w:p w:rsidR="00D84B69" w:rsidRPr="00D84B69" w:rsidRDefault="00D84B69" w:rsidP="003926EE">
      <w:pPr>
        <w:spacing w:line="240" w:lineRule="auto"/>
        <w:jc w:val="both"/>
        <w:rPr>
          <w:rFonts w:ascii="Times New Roman" w:hAnsi="Times New Roman" w:cs="Times New Roman"/>
          <w:color w:val="333333"/>
          <w:sz w:val="24"/>
          <w:szCs w:val="24"/>
        </w:rPr>
      </w:pPr>
      <w:r w:rsidRPr="00D84B69">
        <w:rPr>
          <w:rFonts w:ascii="Times New Roman" w:hAnsi="Times New Roman" w:cs="Times New Roman"/>
          <w:color w:val="333333"/>
          <w:sz w:val="24"/>
          <w:szCs w:val="24"/>
        </w:rPr>
        <w:t xml:space="preserve">Ello se justifica por las mayores dificultades que tienen estas personas </w:t>
      </w:r>
      <w:r w:rsidR="003B00C9">
        <w:rPr>
          <w:rFonts w:ascii="Times New Roman" w:hAnsi="Times New Roman" w:cs="Times New Roman"/>
          <w:color w:val="333333"/>
          <w:sz w:val="24"/>
          <w:szCs w:val="24"/>
        </w:rPr>
        <w:t xml:space="preserve">(con discapacidad) </w:t>
      </w:r>
      <w:r w:rsidRPr="00D84B69">
        <w:rPr>
          <w:rFonts w:ascii="Times New Roman" w:hAnsi="Times New Roman" w:cs="Times New Roman"/>
          <w:color w:val="333333"/>
          <w:sz w:val="24"/>
          <w:szCs w:val="24"/>
        </w:rPr>
        <w:t>cuando se enfrentan en la vida familiar diaria a los cambios que supone en la vida familiar el nacimiento de un hijo o hija o la adopción, guarda o acogimiento.</w:t>
      </w:r>
    </w:p>
    <w:p w:rsidR="002705E8" w:rsidRPr="00D84B69" w:rsidRDefault="002705E8" w:rsidP="003926EE">
      <w:pPr>
        <w:spacing w:line="240" w:lineRule="auto"/>
        <w:jc w:val="both"/>
        <w:rPr>
          <w:rFonts w:ascii="Times New Roman" w:hAnsi="Times New Roman" w:cs="Times New Roman"/>
          <w:color w:val="333333"/>
          <w:sz w:val="24"/>
          <w:szCs w:val="24"/>
          <w:u w:val="single"/>
          <w:shd w:val="clear" w:color="auto" w:fill="FFFFFF"/>
        </w:rPr>
      </w:pPr>
      <w:r w:rsidRPr="00D84B69">
        <w:rPr>
          <w:rFonts w:ascii="Times New Roman" w:hAnsi="Times New Roman" w:cs="Times New Roman"/>
          <w:color w:val="333333"/>
          <w:sz w:val="24"/>
          <w:szCs w:val="24"/>
          <w:u w:val="single"/>
          <w:shd w:val="clear" w:color="auto" w:fill="FFFFFF"/>
        </w:rPr>
        <w:t xml:space="preserve">Así pues, se propone que </w:t>
      </w:r>
      <w:r w:rsidR="003926EE" w:rsidRPr="00D84B69">
        <w:rPr>
          <w:rFonts w:ascii="Times New Roman" w:hAnsi="Times New Roman" w:cs="Times New Roman"/>
          <w:color w:val="333333"/>
          <w:sz w:val="24"/>
          <w:szCs w:val="24"/>
          <w:u w:val="single"/>
          <w:shd w:val="clear" w:color="auto" w:fill="FFFFFF"/>
        </w:rPr>
        <w:t xml:space="preserve">los </w:t>
      </w:r>
      <w:r w:rsidRPr="00D84B69">
        <w:rPr>
          <w:rFonts w:ascii="Times New Roman" w:hAnsi="Times New Roman" w:cs="Times New Roman"/>
          <w:color w:val="333333"/>
          <w:sz w:val="24"/>
          <w:szCs w:val="24"/>
          <w:u w:val="single"/>
          <w:shd w:val="clear" w:color="auto" w:fill="FFFFFF"/>
        </w:rPr>
        <w:t>apartado</w:t>
      </w:r>
      <w:r w:rsidR="003926EE" w:rsidRPr="00D84B69">
        <w:rPr>
          <w:rFonts w:ascii="Times New Roman" w:hAnsi="Times New Roman" w:cs="Times New Roman"/>
          <w:color w:val="333333"/>
          <w:sz w:val="24"/>
          <w:szCs w:val="24"/>
          <w:u w:val="single"/>
          <w:shd w:val="clear" w:color="auto" w:fill="FFFFFF"/>
        </w:rPr>
        <w:t>s</w:t>
      </w:r>
      <w:r w:rsidRPr="00D84B69">
        <w:rPr>
          <w:rFonts w:ascii="Times New Roman" w:hAnsi="Times New Roman" w:cs="Times New Roman"/>
          <w:color w:val="333333"/>
          <w:sz w:val="24"/>
          <w:szCs w:val="24"/>
          <w:u w:val="single"/>
          <w:shd w:val="clear" w:color="auto" w:fill="FFFFFF"/>
        </w:rPr>
        <w:t xml:space="preserve"> 5 </w:t>
      </w:r>
      <w:r w:rsidR="003926EE" w:rsidRPr="00D84B69">
        <w:rPr>
          <w:rFonts w:ascii="Times New Roman" w:hAnsi="Times New Roman" w:cs="Times New Roman"/>
          <w:color w:val="333333"/>
          <w:sz w:val="24"/>
          <w:szCs w:val="24"/>
          <w:u w:val="single"/>
          <w:shd w:val="clear" w:color="auto" w:fill="FFFFFF"/>
        </w:rPr>
        <w:t xml:space="preserve">y 6 </w:t>
      </w:r>
      <w:r w:rsidRPr="00D84B69">
        <w:rPr>
          <w:rFonts w:ascii="Times New Roman" w:hAnsi="Times New Roman" w:cs="Times New Roman"/>
          <w:color w:val="333333"/>
          <w:sz w:val="24"/>
          <w:szCs w:val="24"/>
          <w:u w:val="single"/>
          <w:shd w:val="clear" w:color="auto" w:fill="FFFFFF"/>
        </w:rPr>
        <w:t xml:space="preserve">del artículo 48 </w:t>
      </w:r>
      <w:r w:rsidR="00D84B69" w:rsidRPr="00D84B69">
        <w:rPr>
          <w:rFonts w:ascii="Times New Roman" w:hAnsi="Times New Roman" w:cs="Times New Roman"/>
          <w:color w:val="333333"/>
          <w:sz w:val="24"/>
          <w:szCs w:val="24"/>
          <w:u w:val="single"/>
          <w:shd w:val="clear" w:color="auto" w:fill="FFFFFF"/>
        </w:rPr>
        <w:t>del Estatuto de los Tr</w:t>
      </w:r>
      <w:r w:rsidR="00851194">
        <w:rPr>
          <w:rFonts w:ascii="Times New Roman" w:hAnsi="Times New Roman" w:cs="Times New Roman"/>
          <w:color w:val="333333"/>
          <w:sz w:val="24"/>
          <w:szCs w:val="24"/>
          <w:u w:val="single"/>
          <w:shd w:val="clear" w:color="auto" w:fill="FFFFFF"/>
        </w:rPr>
        <w:t>ab</w:t>
      </w:r>
      <w:r w:rsidR="00D84B69" w:rsidRPr="00D84B69">
        <w:rPr>
          <w:rFonts w:ascii="Times New Roman" w:hAnsi="Times New Roman" w:cs="Times New Roman"/>
          <w:color w:val="333333"/>
          <w:sz w:val="24"/>
          <w:szCs w:val="24"/>
          <w:u w:val="single"/>
          <w:shd w:val="clear" w:color="auto" w:fill="FFFFFF"/>
        </w:rPr>
        <w:t xml:space="preserve">ajadores </w:t>
      </w:r>
      <w:r w:rsidRPr="00D84B69">
        <w:rPr>
          <w:rFonts w:ascii="Times New Roman" w:hAnsi="Times New Roman" w:cs="Times New Roman"/>
          <w:color w:val="333333"/>
          <w:sz w:val="24"/>
          <w:szCs w:val="24"/>
          <w:u w:val="single"/>
          <w:shd w:val="clear" w:color="auto" w:fill="FFFFFF"/>
        </w:rPr>
        <w:t>quede</w:t>
      </w:r>
      <w:r w:rsidR="003926EE" w:rsidRPr="00D84B69">
        <w:rPr>
          <w:rFonts w:ascii="Times New Roman" w:hAnsi="Times New Roman" w:cs="Times New Roman"/>
          <w:color w:val="333333"/>
          <w:sz w:val="24"/>
          <w:szCs w:val="24"/>
          <w:u w:val="single"/>
          <w:shd w:val="clear" w:color="auto" w:fill="FFFFFF"/>
        </w:rPr>
        <w:t>n</w:t>
      </w:r>
      <w:r w:rsidRPr="00D84B69">
        <w:rPr>
          <w:rFonts w:ascii="Times New Roman" w:hAnsi="Times New Roman" w:cs="Times New Roman"/>
          <w:color w:val="333333"/>
          <w:sz w:val="24"/>
          <w:szCs w:val="24"/>
          <w:u w:val="single"/>
          <w:shd w:val="clear" w:color="auto" w:fill="FFFFFF"/>
        </w:rPr>
        <w:t xml:space="preserve"> redactado</w:t>
      </w:r>
      <w:r w:rsidR="003926EE" w:rsidRPr="00D84B69">
        <w:rPr>
          <w:rFonts w:ascii="Times New Roman" w:hAnsi="Times New Roman" w:cs="Times New Roman"/>
          <w:color w:val="333333"/>
          <w:sz w:val="24"/>
          <w:szCs w:val="24"/>
          <w:u w:val="single"/>
          <w:shd w:val="clear" w:color="auto" w:fill="FFFFFF"/>
        </w:rPr>
        <w:t>s</w:t>
      </w:r>
      <w:r w:rsidRPr="00D84B69">
        <w:rPr>
          <w:rFonts w:ascii="Times New Roman" w:hAnsi="Times New Roman" w:cs="Times New Roman"/>
          <w:color w:val="333333"/>
          <w:sz w:val="24"/>
          <w:szCs w:val="24"/>
          <w:u w:val="single"/>
          <w:shd w:val="clear" w:color="auto" w:fill="FFFFFF"/>
        </w:rPr>
        <w:t xml:space="preserve"> de la siguiente manera:</w:t>
      </w:r>
    </w:p>
    <w:p w:rsidR="002705E8" w:rsidRPr="00D84B69" w:rsidRDefault="003B00C9" w:rsidP="003926EE">
      <w:pPr>
        <w:pStyle w:val="Pa18"/>
        <w:spacing w:line="240" w:lineRule="auto"/>
        <w:ind w:left="284" w:right="284"/>
        <w:jc w:val="both"/>
        <w:rPr>
          <w:rFonts w:ascii="Times New Roman" w:hAnsi="Times New Roman" w:cs="Times New Roman"/>
          <w:i/>
          <w:color w:val="000000"/>
        </w:rPr>
      </w:pPr>
      <w:r>
        <w:rPr>
          <w:rFonts w:ascii="Times New Roman" w:hAnsi="Times New Roman" w:cs="Times New Roman"/>
          <w:i/>
          <w:color w:val="000000"/>
        </w:rPr>
        <w:t>“</w:t>
      </w:r>
      <w:r w:rsidR="002705E8" w:rsidRPr="00D84B69">
        <w:rPr>
          <w:rFonts w:ascii="Times New Roman" w:hAnsi="Times New Roman" w:cs="Times New Roman"/>
          <w:i/>
          <w:color w:val="000000"/>
        </w:rPr>
        <w:t xml:space="preserve">5. En el supuesto de nacimiento de hijo o hija, los dos progenitores tendrán derecho a la suspensión del contrato de trabajo para su cuidado durante diez semanas ininterrumpidas cada uno. </w:t>
      </w:r>
    </w:p>
    <w:p w:rsidR="002705E8" w:rsidRPr="00D84B69" w:rsidRDefault="002705E8" w:rsidP="003926EE">
      <w:pPr>
        <w:pStyle w:val="Pa18"/>
        <w:spacing w:line="240" w:lineRule="auto"/>
        <w:ind w:left="284" w:right="284"/>
        <w:jc w:val="both"/>
        <w:rPr>
          <w:rFonts w:ascii="Times New Roman" w:hAnsi="Times New Roman" w:cs="Times New Roman"/>
          <w:i/>
          <w:color w:val="000000"/>
        </w:rPr>
      </w:pPr>
    </w:p>
    <w:p w:rsidR="00851194" w:rsidRPr="003B00C9" w:rsidRDefault="002705E8" w:rsidP="00851194">
      <w:pPr>
        <w:pStyle w:val="Pa18"/>
        <w:spacing w:line="240" w:lineRule="auto"/>
        <w:ind w:left="284" w:right="284"/>
        <w:jc w:val="both"/>
        <w:rPr>
          <w:rFonts w:ascii="Times New Roman" w:hAnsi="Times New Roman" w:cs="Times New Roman"/>
          <w:b/>
          <w:i/>
          <w:color w:val="FF0000"/>
          <w:shd w:val="clear" w:color="auto" w:fill="FFFFFF"/>
        </w:rPr>
      </w:pPr>
      <w:r w:rsidRPr="003B00C9">
        <w:rPr>
          <w:rFonts w:ascii="Times New Roman" w:hAnsi="Times New Roman" w:cs="Times New Roman"/>
          <w:b/>
          <w:i/>
          <w:color w:val="FF0000"/>
        </w:rPr>
        <w:t xml:space="preserve">La suspensión del contrato tendrá </w:t>
      </w:r>
      <w:r w:rsidR="00883442" w:rsidRPr="003B00C9">
        <w:rPr>
          <w:rFonts w:ascii="Times New Roman" w:hAnsi="Times New Roman" w:cs="Times New Roman"/>
          <w:b/>
          <w:i/>
          <w:color w:val="FF0000"/>
        </w:rPr>
        <w:t xml:space="preserve">una duración de </w:t>
      </w:r>
      <w:r w:rsidRPr="003B00C9">
        <w:rPr>
          <w:rFonts w:ascii="Times New Roman" w:hAnsi="Times New Roman" w:cs="Times New Roman"/>
          <w:b/>
          <w:i/>
          <w:color w:val="FF0000"/>
        </w:rPr>
        <w:t xml:space="preserve">dos semanas adicionales en el supuesto de hijo o hija con discapacidad </w:t>
      </w:r>
      <w:r w:rsidR="003B00C9" w:rsidRPr="003B00C9">
        <w:rPr>
          <w:rFonts w:ascii="Times New Roman" w:hAnsi="Times New Roman" w:cs="Times New Roman"/>
          <w:b/>
          <w:i/>
          <w:color w:val="FF0000"/>
        </w:rPr>
        <w:t xml:space="preserve">en grado igual o superior al 33 por ciento </w:t>
      </w:r>
      <w:r w:rsidR="003926EE" w:rsidRPr="003B00C9">
        <w:rPr>
          <w:rFonts w:ascii="Times New Roman" w:hAnsi="Times New Roman" w:cs="Times New Roman"/>
          <w:b/>
          <w:i/>
          <w:color w:val="FF0000"/>
        </w:rPr>
        <w:t>o</w:t>
      </w:r>
      <w:r w:rsidRPr="003B00C9">
        <w:rPr>
          <w:rFonts w:ascii="Times New Roman" w:hAnsi="Times New Roman" w:cs="Times New Roman"/>
          <w:b/>
          <w:i/>
          <w:color w:val="FF0000"/>
        </w:rPr>
        <w:t xml:space="preserve"> en el que alguno de los dos progenitores </w:t>
      </w:r>
      <w:r w:rsidRPr="003B00C9">
        <w:rPr>
          <w:rFonts w:ascii="Times New Roman" w:hAnsi="Times New Roman" w:cs="Times New Roman"/>
          <w:b/>
          <w:i/>
          <w:color w:val="FF0000"/>
          <w:shd w:val="clear" w:color="auto" w:fill="FFFFFF"/>
        </w:rPr>
        <w:t>tenga una discapacidad</w:t>
      </w:r>
      <w:r w:rsidR="003B00C9" w:rsidRPr="003B00C9">
        <w:rPr>
          <w:rFonts w:ascii="Times New Roman" w:hAnsi="Times New Roman" w:cs="Times New Roman"/>
          <w:b/>
          <w:i/>
          <w:color w:val="FF0000"/>
          <w:shd w:val="clear" w:color="auto" w:fill="FFFFFF"/>
        </w:rPr>
        <w:t>, en esos mismos grados</w:t>
      </w:r>
      <w:r w:rsidR="00851194" w:rsidRPr="003B00C9">
        <w:rPr>
          <w:rFonts w:ascii="Times New Roman" w:hAnsi="Times New Roman" w:cs="Times New Roman"/>
          <w:b/>
          <w:i/>
          <w:color w:val="FF0000"/>
          <w:shd w:val="clear" w:color="auto" w:fill="FFFFFF"/>
        </w:rPr>
        <w:t>.</w:t>
      </w:r>
    </w:p>
    <w:p w:rsidR="00851194" w:rsidRDefault="00851194" w:rsidP="00851194">
      <w:pPr>
        <w:pStyle w:val="Pa18"/>
        <w:spacing w:line="240" w:lineRule="auto"/>
        <w:ind w:left="284" w:right="284"/>
        <w:jc w:val="both"/>
        <w:rPr>
          <w:rFonts w:ascii="Times New Roman" w:hAnsi="Times New Roman" w:cs="Times New Roman"/>
          <w:i/>
          <w:color w:val="000000"/>
        </w:rPr>
      </w:pPr>
    </w:p>
    <w:p w:rsidR="00851194" w:rsidRDefault="002705E8" w:rsidP="00851194">
      <w:pPr>
        <w:pStyle w:val="Pa18"/>
        <w:spacing w:line="240" w:lineRule="auto"/>
        <w:ind w:left="284" w:right="284"/>
        <w:jc w:val="both"/>
        <w:rPr>
          <w:rFonts w:ascii="Times New Roman" w:hAnsi="Times New Roman" w:cs="Times New Roman"/>
          <w:i/>
          <w:color w:val="000000"/>
        </w:rPr>
      </w:pPr>
      <w:r w:rsidRPr="00D84B69">
        <w:rPr>
          <w:rFonts w:ascii="Times New Roman" w:hAnsi="Times New Roman" w:cs="Times New Roman"/>
          <w:i/>
          <w:color w:val="000000"/>
        </w:rPr>
        <w:t xml:space="preserve">Este derecho es individual de la persona trabajadora, mujer u hombre, sin que pueda transferirse su ejercicio al otro progenitor. Cuando ambos progenitores </w:t>
      </w:r>
      <w:r w:rsidRPr="00D84B69">
        <w:rPr>
          <w:rFonts w:ascii="Times New Roman" w:hAnsi="Times New Roman" w:cs="Times New Roman"/>
          <w:i/>
          <w:color w:val="000000"/>
        </w:rPr>
        <w:lastRenderedPageBreak/>
        <w:t xml:space="preserve">ejerzan este derecho en términos equivalentes, su duración se extenderá en una semana más para cada uno. </w:t>
      </w:r>
    </w:p>
    <w:p w:rsidR="00851194" w:rsidRDefault="00851194" w:rsidP="00851194">
      <w:pPr>
        <w:pStyle w:val="Pa18"/>
        <w:spacing w:line="240" w:lineRule="auto"/>
        <w:ind w:left="284" w:right="284"/>
        <w:jc w:val="both"/>
        <w:rPr>
          <w:rFonts w:ascii="Times New Roman" w:hAnsi="Times New Roman" w:cs="Times New Roman"/>
          <w:i/>
          <w:color w:val="000000"/>
        </w:rPr>
      </w:pPr>
    </w:p>
    <w:p w:rsidR="002705E8" w:rsidRDefault="002705E8" w:rsidP="00851194">
      <w:pPr>
        <w:pStyle w:val="Pa18"/>
        <w:spacing w:line="240" w:lineRule="auto"/>
        <w:ind w:left="284" w:right="284"/>
        <w:jc w:val="both"/>
        <w:rPr>
          <w:rFonts w:ascii="Times New Roman" w:hAnsi="Times New Roman" w:cs="Times New Roman"/>
          <w:i/>
          <w:color w:val="000000"/>
        </w:rPr>
      </w:pPr>
      <w:r w:rsidRPr="00D84B69">
        <w:rPr>
          <w:rFonts w:ascii="Times New Roman" w:hAnsi="Times New Roman" w:cs="Times New Roman"/>
          <w:i/>
          <w:color w:val="000000"/>
        </w:rPr>
        <w:t>La suspensión podrá ejercitarse desde la finalización de la suspensión prevista a cada progenitor en el artículo 48.4 hasta que el hijo o la hija cumpla doce meses. No obstante, la madre podrá anticipar su ejercicio hasta cuatro semanas antes del parto. La suspensión del contrato por cuidado parental podrá disfrutarse en régimen de jornada completa o de jornada parcial de un mínimo del cincuenta por ciento, previo acuerdo entre la empresa y la persona trabajadora, y conforme se determine reglamentariamente.</w:t>
      </w:r>
    </w:p>
    <w:p w:rsidR="003B00C9" w:rsidRPr="003B00C9" w:rsidRDefault="003B00C9" w:rsidP="003B00C9"/>
    <w:p w:rsidR="002705E8" w:rsidRPr="00D84B69" w:rsidRDefault="002705E8" w:rsidP="003926EE">
      <w:pPr>
        <w:spacing w:line="240" w:lineRule="auto"/>
        <w:ind w:left="284" w:right="284"/>
        <w:jc w:val="both"/>
        <w:rPr>
          <w:rFonts w:ascii="Times New Roman" w:hAnsi="Times New Roman" w:cs="Times New Roman"/>
          <w:i/>
          <w:color w:val="000000"/>
          <w:sz w:val="24"/>
          <w:szCs w:val="24"/>
        </w:rPr>
      </w:pPr>
      <w:r w:rsidRPr="00D84B69">
        <w:rPr>
          <w:rFonts w:ascii="Times New Roman" w:hAnsi="Times New Roman" w:cs="Times New Roman"/>
          <w:i/>
          <w:color w:val="000000"/>
          <w:sz w:val="24"/>
          <w:szCs w:val="24"/>
        </w:rPr>
        <w:t>La persona trabajadora deberá comunicar a la empresa, con una antelación mínima de quince días, el ejercicio de este derecho en los términos establecidos, en su caso, en los convenios colectivos. Cuando los dos progenitores que ejerzan este derecho trabajen para la misma empresa, la dirección empresarial podrá limitar su ejercicio simultáneo por razones fundadas y objetivas, debidamente motivadas por escrito.</w:t>
      </w:r>
    </w:p>
    <w:p w:rsidR="002705E8" w:rsidRPr="00D84B69" w:rsidRDefault="002705E8" w:rsidP="003926EE">
      <w:pPr>
        <w:spacing w:line="240" w:lineRule="auto"/>
        <w:ind w:left="284" w:right="284"/>
        <w:jc w:val="both"/>
        <w:rPr>
          <w:rFonts w:ascii="Times New Roman" w:hAnsi="Times New Roman" w:cs="Times New Roman"/>
          <w:i/>
          <w:color w:val="000000"/>
          <w:sz w:val="24"/>
          <w:szCs w:val="24"/>
        </w:rPr>
      </w:pPr>
      <w:r w:rsidRPr="00D84B69">
        <w:rPr>
          <w:rFonts w:ascii="Times New Roman" w:hAnsi="Times New Roman" w:cs="Times New Roman"/>
          <w:i/>
          <w:color w:val="000000"/>
          <w:sz w:val="24"/>
          <w:szCs w:val="24"/>
        </w:rPr>
        <w:t xml:space="preserve">6. En los supuestos de adopción, de guarda con fines de adopción y de acogimiento, de acuerdo con el artículo 45.1.d) ter, la suspensión tendrá una duración de dieciséis semanas para cada adoptante, guardador o acogedor. </w:t>
      </w:r>
    </w:p>
    <w:p w:rsidR="00851194" w:rsidRPr="003B00C9" w:rsidRDefault="003926EE" w:rsidP="00851194">
      <w:pPr>
        <w:pStyle w:val="Pa18"/>
        <w:spacing w:line="240" w:lineRule="auto"/>
        <w:ind w:left="284" w:right="284"/>
        <w:jc w:val="both"/>
        <w:rPr>
          <w:rFonts w:ascii="Times New Roman" w:hAnsi="Times New Roman" w:cs="Times New Roman"/>
          <w:b/>
          <w:i/>
          <w:color w:val="FF0000"/>
          <w:shd w:val="clear" w:color="auto" w:fill="FFFFFF"/>
        </w:rPr>
      </w:pPr>
      <w:r w:rsidRPr="003B00C9">
        <w:rPr>
          <w:rFonts w:ascii="Times New Roman" w:hAnsi="Times New Roman" w:cs="Times New Roman"/>
          <w:b/>
          <w:i/>
          <w:color w:val="FF0000"/>
        </w:rPr>
        <w:t xml:space="preserve">La suspensión del contrato tendrá </w:t>
      </w:r>
      <w:r w:rsidR="00883442" w:rsidRPr="003B00C9">
        <w:rPr>
          <w:rFonts w:ascii="Times New Roman" w:hAnsi="Times New Roman" w:cs="Times New Roman"/>
          <w:b/>
          <w:i/>
          <w:color w:val="FF0000"/>
        </w:rPr>
        <w:t xml:space="preserve">una duración de </w:t>
      </w:r>
      <w:r w:rsidRPr="003B00C9">
        <w:rPr>
          <w:rFonts w:ascii="Times New Roman" w:hAnsi="Times New Roman" w:cs="Times New Roman"/>
          <w:b/>
          <w:i/>
          <w:color w:val="FF0000"/>
        </w:rPr>
        <w:t xml:space="preserve">dos semanas adicionales en el supuesto que el </w:t>
      </w:r>
      <w:r w:rsidRPr="003B00C9">
        <w:rPr>
          <w:rFonts w:ascii="Times New Roman" w:hAnsi="Times New Roman" w:cs="Times New Roman"/>
          <w:b/>
          <w:i/>
          <w:color w:val="FF0000"/>
          <w:shd w:val="clear" w:color="auto" w:fill="FFFFFF"/>
        </w:rPr>
        <w:t xml:space="preserve">menor adoptado, en situación de guarda o acogida tenga una discapacidad </w:t>
      </w:r>
      <w:r w:rsidR="003B00C9" w:rsidRPr="003B00C9">
        <w:rPr>
          <w:rFonts w:ascii="Times New Roman" w:hAnsi="Times New Roman" w:cs="Times New Roman"/>
          <w:b/>
          <w:i/>
          <w:color w:val="FF0000"/>
          <w:shd w:val="clear" w:color="auto" w:fill="FFFFFF"/>
        </w:rPr>
        <w:t xml:space="preserve">en grado igual o superior al 33 por ciento </w:t>
      </w:r>
      <w:r w:rsidRPr="003B00C9">
        <w:rPr>
          <w:rFonts w:ascii="Times New Roman" w:hAnsi="Times New Roman" w:cs="Times New Roman"/>
          <w:b/>
          <w:i/>
          <w:color w:val="FF0000"/>
          <w:shd w:val="clear" w:color="auto" w:fill="FFFFFF"/>
        </w:rPr>
        <w:t>o cuando el adoptante</w:t>
      </w:r>
      <w:r w:rsidR="00883442" w:rsidRPr="003B00C9">
        <w:rPr>
          <w:rFonts w:ascii="Times New Roman" w:hAnsi="Times New Roman" w:cs="Times New Roman"/>
          <w:b/>
          <w:i/>
          <w:color w:val="FF0000"/>
          <w:shd w:val="clear" w:color="auto" w:fill="FFFFFF"/>
        </w:rPr>
        <w:t>,</w:t>
      </w:r>
      <w:r w:rsidRPr="003B00C9">
        <w:rPr>
          <w:rFonts w:ascii="Times New Roman" w:hAnsi="Times New Roman" w:cs="Times New Roman"/>
          <w:b/>
          <w:i/>
          <w:color w:val="FF0000"/>
          <w:shd w:val="clear" w:color="auto" w:fill="FFFFFF"/>
        </w:rPr>
        <w:t xml:space="preserve"> guardador o acogedor tenga una discapacidad</w:t>
      </w:r>
      <w:r w:rsidR="003B00C9" w:rsidRPr="003B00C9">
        <w:rPr>
          <w:rFonts w:ascii="Times New Roman" w:hAnsi="Times New Roman" w:cs="Times New Roman"/>
          <w:b/>
          <w:i/>
          <w:color w:val="FF0000"/>
          <w:shd w:val="clear" w:color="auto" w:fill="FFFFFF"/>
        </w:rPr>
        <w:t>, en esos mismos grados</w:t>
      </w:r>
      <w:r w:rsidR="00851194" w:rsidRPr="003B00C9">
        <w:rPr>
          <w:rFonts w:ascii="Times New Roman" w:hAnsi="Times New Roman" w:cs="Times New Roman"/>
          <w:b/>
          <w:i/>
          <w:color w:val="FF0000"/>
          <w:shd w:val="clear" w:color="auto" w:fill="FFFFFF"/>
        </w:rPr>
        <w:t>.</w:t>
      </w:r>
    </w:p>
    <w:p w:rsidR="00851194" w:rsidRPr="003B00C9" w:rsidRDefault="00851194" w:rsidP="00851194">
      <w:pPr>
        <w:pStyle w:val="Pa18"/>
        <w:spacing w:line="240" w:lineRule="auto"/>
        <w:ind w:left="284" w:right="284"/>
        <w:jc w:val="both"/>
        <w:rPr>
          <w:rFonts w:ascii="Times New Roman" w:hAnsi="Times New Roman" w:cs="Times New Roman"/>
          <w:i/>
          <w:color w:val="FF0000"/>
        </w:rPr>
      </w:pPr>
    </w:p>
    <w:p w:rsidR="00851194" w:rsidRDefault="002705E8" w:rsidP="00851194">
      <w:pPr>
        <w:pStyle w:val="Pa18"/>
        <w:spacing w:line="240" w:lineRule="auto"/>
        <w:ind w:left="284" w:right="284"/>
        <w:jc w:val="both"/>
        <w:rPr>
          <w:rFonts w:ascii="Times New Roman" w:hAnsi="Times New Roman" w:cs="Times New Roman"/>
          <w:b/>
          <w:i/>
          <w:color w:val="333333"/>
        </w:rPr>
      </w:pPr>
      <w:r w:rsidRPr="00D84B69">
        <w:rPr>
          <w:rFonts w:ascii="Times New Roman" w:hAnsi="Times New Roman" w:cs="Times New Roman"/>
          <w:i/>
          <w:color w:val="000000"/>
        </w:rPr>
        <w:t>Seis semanas deberán disfrutarse a tiempo completo de forma obligatoria e ininterrumpida inmediatamente después de la resolución judicial por la que se constituye la adopción o bien de la decisión administrativa de guarda con fines de adopción o de acogimiento. Las diez semanas restantes se podrán disfrutar de forma ininterrumpida dentro de los doce meses siguientes a la finalización del periodo anterior. En ningún caso un mismo menor dará derecho a varios periodos de suspensión en la misma persona trabajadora.</w:t>
      </w:r>
    </w:p>
    <w:p w:rsidR="00851194" w:rsidRDefault="00851194" w:rsidP="00851194">
      <w:pPr>
        <w:pStyle w:val="Pa18"/>
        <w:spacing w:line="240" w:lineRule="auto"/>
        <w:ind w:left="284" w:right="284"/>
        <w:jc w:val="both"/>
        <w:rPr>
          <w:rFonts w:ascii="Times New Roman" w:hAnsi="Times New Roman" w:cs="Times New Roman"/>
          <w:i/>
          <w:color w:val="000000"/>
        </w:rPr>
      </w:pPr>
    </w:p>
    <w:p w:rsidR="003926EE" w:rsidRPr="00851194" w:rsidRDefault="002705E8" w:rsidP="00851194">
      <w:pPr>
        <w:pStyle w:val="Pa18"/>
        <w:spacing w:line="240" w:lineRule="auto"/>
        <w:ind w:left="284" w:right="284"/>
        <w:jc w:val="both"/>
        <w:rPr>
          <w:rFonts w:ascii="Times New Roman" w:hAnsi="Times New Roman" w:cs="Times New Roman"/>
          <w:b/>
          <w:i/>
          <w:color w:val="333333"/>
        </w:rPr>
      </w:pPr>
      <w:r w:rsidRPr="00D84B69">
        <w:rPr>
          <w:rFonts w:ascii="Times New Roman" w:hAnsi="Times New Roman" w:cs="Times New Roman"/>
          <w:i/>
          <w:color w:val="000000"/>
        </w:rPr>
        <w:t>En los supuestos de adopción internacional, cuando sea necesario el desplazamiento previo de los progenitores al país de origen del adoptado, el periodo de suspensión, previsto para cada caso en este apartado, podrá iniciarse hasta cuatro semanas antes de la resolución por la que se constituye la adopción.</w:t>
      </w:r>
    </w:p>
    <w:p w:rsidR="003926EE" w:rsidRPr="00D84B69" w:rsidRDefault="003926EE" w:rsidP="003926EE">
      <w:pPr>
        <w:pStyle w:val="Pa18"/>
        <w:spacing w:line="240" w:lineRule="auto"/>
        <w:ind w:left="284" w:right="284"/>
        <w:jc w:val="both"/>
        <w:rPr>
          <w:rFonts w:ascii="Times New Roman" w:hAnsi="Times New Roman" w:cs="Times New Roman"/>
          <w:i/>
          <w:color w:val="000000"/>
        </w:rPr>
      </w:pPr>
    </w:p>
    <w:p w:rsidR="003926EE" w:rsidRPr="00D84B69" w:rsidRDefault="002705E8" w:rsidP="003926EE">
      <w:pPr>
        <w:pStyle w:val="Pa18"/>
        <w:spacing w:line="240" w:lineRule="auto"/>
        <w:ind w:left="284" w:right="284"/>
        <w:jc w:val="both"/>
        <w:rPr>
          <w:rFonts w:ascii="Times New Roman" w:hAnsi="Times New Roman" w:cs="Times New Roman"/>
          <w:i/>
          <w:color w:val="000000"/>
        </w:rPr>
      </w:pPr>
      <w:r w:rsidRPr="00D84B69">
        <w:rPr>
          <w:rFonts w:ascii="Times New Roman" w:hAnsi="Times New Roman" w:cs="Times New Roman"/>
          <w:i/>
          <w:color w:val="000000"/>
        </w:rPr>
        <w:t>Este derecho es individual de la persona trabajadora, mujer u hombre, sin que pueda transferirse su ejercicio al otro progenitor. Cuando ambos progenitores ejerzan este derecho en términos equivalentes, su duración se extenderá en una semana más para cada uno.</w:t>
      </w:r>
    </w:p>
    <w:p w:rsidR="003926EE" w:rsidRPr="00D84B69" w:rsidRDefault="003926EE" w:rsidP="003926EE">
      <w:pPr>
        <w:pStyle w:val="Pa18"/>
        <w:spacing w:line="240" w:lineRule="auto"/>
        <w:ind w:left="284" w:right="284"/>
        <w:jc w:val="both"/>
        <w:rPr>
          <w:rFonts w:ascii="Times New Roman" w:hAnsi="Times New Roman" w:cs="Times New Roman"/>
          <w:i/>
          <w:color w:val="000000"/>
        </w:rPr>
      </w:pPr>
    </w:p>
    <w:p w:rsidR="003926EE" w:rsidRPr="00D84B69" w:rsidRDefault="002705E8" w:rsidP="003926EE">
      <w:pPr>
        <w:pStyle w:val="Pa18"/>
        <w:spacing w:line="240" w:lineRule="auto"/>
        <w:ind w:left="284" w:right="284"/>
        <w:jc w:val="both"/>
        <w:rPr>
          <w:rFonts w:ascii="Times New Roman" w:hAnsi="Times New Roman" w:cs="Times New Roman"/>
          <w:i/>
          <w:color w:val="000000"/>
        </w:rPr>
      </w:pPr>
      <w:r w:rsidRPr="00D84B69">
        <w:rPr>
          <w:rFonts w:ascii="Times New Roman" w:hAnsi="Times New Roman" w:cs="Times New Roman"/>
          <w:i/>
          <w:color w:val="000000"/>
        </w:rPr>
        <w:t>La suspensión voluntaria de diez semanas se podrá ejercitar en régimen de jornada completa o a tiempo parcial, previo acuerdo entre la empresa y la persona trabajadora afectada, en los términos que reglamentariamente se determinen.</w:t>
      </w:r>
    </w:p>
    <w:p w:rsidR="003926EE" w:rsidRPr="00D84B69" w:rsidRDefault="003926EE" w:rsidP="003926EE">
      <w:pPr>
        <w:pStyle w:val="Pa18"/>
        <w:spacing w:line="240" w:lineRule="auto"/>
        <w:ind w:left="284" w:right="284"/>
        <w:jc w:val="both"/>
        <w:rPr>
          <w:rFonts w:ascii="Times New Roman" w:hAnsi="Times New Roman" w:cs="Times New Roman"/>
          <w:i/>
          <w:color w:val="000000"/>
        </w:rPr>
      </w:pPr>
    </w:p>
    <w:p w:rsidR="002705E8" w:rsidRPr="00D84B69" w:rsidRDefault="002705E8" w:rsidP="003926EE">
      <w:pPr>
        <w:pStyle w:val="Pa18"/>
        <w:spacing w:line="240" w:lineRule="auto"/>
        <w:ind w:left="284" w:right="284"/>
        <w:jc w:val="both"/>
        <w:rPr>
          <w:rFonts w:ascii="Times New Roman" w:hAnsi="Times New Roman" w:cs="Times New Roman"/>
          <w:i/>
          <w:color w:val="000000"/>
        </w:rPr>
      </w:pPr>
      <w:r w:rsidRPr="00D84B69">
        <w:rPr>
          <w:rFonts w:ascii="Times New Roman" w:hAnsi="Times New Roman" w:cs="Times New Roman"/>
          <w:i/>
          <w:color w:val="000000"/>
        </w:rPr>
        <w:lastRenderedPageBreak/>
        <w:t>Cuando los dos progenitores que ejerzan este derecho trabajen para la misma empresa, ésta podrá limitar el disfrute simultáneo de las diez semanas voluntarias por razones fundadas y objetivas, debidamente motivadas por escrito.</w:t>
      </w:r>
    </w:p>
    <w:p w:rsidR="00773C05" w:rsidRPr="00D84B69" w:rsidRDefault="00773C05" w:rsidP="00773C05">
      <w:pPr>
        <w:rPr>
          <w:rFonts w:ascii="Times New Roman" w:hAnsi="Times New Roman" w:cs="Times New Roman"/>
          <w:sz w:val="24"/>
          <w:szCs w:val="24"/>
        </w:rPr>
      </w:pPr>
    </w:p>
    <w:p w:rsidR="003B00C9" w:rsidRDefault="003B00C9" w:rsidP="00883442">
      <w:pPr>
        <w:jc w:val="both"/>
        <w:rPr>
          <w:rFonts w:ascii="Times New Roman" w:hAnsi="Times New Roman" w:cs="Times New Roman"/>
          <w:b/>
          <w:sz w:val="24"/>
          <w:szCs w:val="24"/>
          <w:u w:val="single"/>
        </w:rPr>
      </w:pPr>
      <w:r>
        <w:rPr>
          <w:rFonts w:ascii="Times New Roman" w:hAnsi="Times New Roman" w:cs="Times New Roman"/>
          <w:b/>
          <w:sz w:val="24"/>
          <w:szCs w:val="24"/>
          <w:u w:val="single"/>
        </w:rPr>
        <w:t>2ª Enmienda</w:t>
      </w:r>
    </w:p>
    <w:p w:rsidR="00773C05" w:rsidRPr="00D84B69" w:rsidRDefault="00773C05" w:rsidP="00883442">
      <w:pPr>
        <w:jc w:val="both"/>
        <w:rPr>
          <w:rFonts w:ascii="Times New Roman" w:hAnsi="Times New Roman" w:cs="Times New Roman"/>
          <w:b/>
          <w:sz w:val="24"/>
          <w:szCs w:val="24"/>
          <w:u w:val="single"/>
        </w:rPr>
      </w:pPr>
      <w:r w:rsidRPr="00D84B69">
        <w:rPr>
          <w:rFonts w:ascii="Times New Roman" w:hAnsi="Times New Roman" w:cs="Times New Roman"/>
          <w:b/>
          <w:sz w:val="24"/>
          <w:szCs w:val="24"/>
          <w:u w:val="single"/>
        </w:rPr>
        <w:t xml:space="preserve">Disposición final tercera. Similar propuesta </w:t>
      </w:r>
      <w:r w:rsidR="00883442" w:rsidRPr="00D84B69">
        <w:rPr>
          <w:rFonts w:ascii="Times New Roman" w:hAnsi="Times New Roman" w:cs="Times New Roman"/>
          <w:b/>
          <w:sz w:val="24"/>
          <w:szCs w:val="24"/>
          <w:u w:val="single"/>
        </w:rPr>
        <w:t>a la que se ha hecho respecto los trabajadores</w:t>
      </w:r>
      <w:r w:rsidR="003B00C9">
        <w:rPr>
          <w:rFonts w:ascii="Times New Roman" w:hAnsi="Times New Roman" w:cs="Times New Roman"/>
          <w:b/>
          <w:sz w:val="24"/>
          <w:szCs w:val="24"/>
          <w:u w:val="single"/>
        </w:rPr>
        <w:t xml:space="preserve"> y trabajadoras</w:t>
      </w:r>
      <w:r w:rsidR="00883442" w:rsidRPr="00D84B69">
        <w:rPr>
          <w:rFonts w:ascii="Times New Roman" w:hAnsi="Times New Roman" w:cs="Times New Roman"/>
          <w:b/>
          <w:sz w:val="24"/>
          <w:szCs w:val="24"/>
          <w:u w:val="single"/>
        </w:rPr>
        <w:t xml:space="preserve"> por cuenta ajena </w:t>
      </w:r>
      <w:r w:rsidRPr="00D84B69">
        <w:rPr>
          <w:rFonts w:ascii="Times New Roman" w:hAnsi="Times New Roman" w:cs="Times New Roman"/>
          <w:b/>
          <w:sz w:val="24"/>
          <w:szCs w:val="24"/>
          <w:u w:val="single"/>
        </w:rPr>
        <w:t>ha de hacerse en relación al empleo público.</w:t>
      </w:r>
    </w:p>
    <w:p w:rsidR="00773C05" w:rsidRPr="00D84B69" w:rsidRDefault="00773C05" w:rsidP="00883442">
      <w:pPr>
        <w:jc w:val="both"/>
        <w:rPr>
          <w:rFonts w:ascii="Times New Roman" w:hAnsi="Times New Roman" w:cs="Times New Roman"/>
          <w:color w:val="000000"/>
          <w:sz w:val="24"/>
          <w:szCs w:val="24"/>
          <w:u w:val="single"/>
        </w:rPr>
      </w:pPr>
      <w:r w:rsidRPr="00D84B69">
        <w:rPr>
          <w:rFonts w:ascii="Times New Roman" w:hAnsi="Times New Roman" w:cs="Times New Roman"/>
          <w:sz w:val="24"/>
          <w:szCs w:val="24"/>
          <w:u w:val="single"/>
        </w:rPr>
        <w:t>Añadir un nuev</w:t>
      </w:r>
      <w:r w:rsidR="00883442" w:rsidRPr="00D84B69">
        <w:rPr>
          <w:rFonts w:ascii="Times New Roman" w:hAnsi="Times New Roman" w:cs="Times New Roman"/>
          <w:sz w:val="24"/>
          <w:szCs w:val="24"/>
          <w:u w:val="single"/>
        </w:rPr>
        <w:t>o</w:t>
      </w:r>
      <w:r w:rsidRPr="00D84B69">
        <w:rPr>
          <w:rFonts w:ascii="Times New Roman" w:hAnsi="Times New Roman" w:cs="Times New Roman"/>
          <w:sz w:val="24"/>
          <w:szCs w:val="24"/>
          <w:u w:val="single"/>
        </w:rPr>
        <w:t xml:space="preserve"> apartado c) ter al artículo 49 del</w:t>
      </w:r>
      <w:r w:rsidRPr="00D84B69">
        <w:rPr>
          <w:rFonts w:ascii="Times New Roman" w:hAnsi="Times New Roman" w:cs="Times New Roman"/>
          <w:color w:val="000000"/>
          <w:sz w:val="24"/>
          <w:szCs w:val="24"/>
          <w:u w:val="single"/>
        </w:rPr>
        <w:t xml:space="preserve"> Real Decreto Legislativo 5/2015, de 30 de octubre, por el que se aprueba el texto refundido del Estatuto Básico del Empleado Público, con el siguiente texto:</w:t>
      </w:r>
    </w:p>
    <w:p w:rsidR="00773C05" w:rsidRPr="003B00C9" w:rsidRDefault="00773C05" w:rsidP="003B00C9">
      <w:pPr>
        <w:pStyle w:val="Pa18"/>
        <w:spacing w:line="240" w:lineRule="auto"/>
        <w:ind w:left="284" w:right="284"/>
        <w:jc w:val="both"/>
        <w:rPr>
          <w:rFonts w:ascii="Times New Roman" w:hAnsi="Times New Roman" w:cs="Times New Roman"/>
          <w:b/>
          <w:i/>
          <w:color w:val="FF0000"/>
          <w:shd w:val="clear" w:color="auto" w:fill="FFFFFF"/>
        </w:rPr>
      </w:pPr>
      <w:r w:rsidRPr="003B00C9">
        <w:rPr>
          <w:rFonts w:ascii="Times New Roman" w:hAnsi="Times New Roman" w:cs="Times New Roman"/>
          <w:b/>
          <w:i/>
          <w:color w:val="FF0000"/>
        </w:rPr>
        <w:t xml:space="preserve">En los supuestos regulados en los apartados </w:t>
      </w:r>
      <w:r w:rsidR="00883442" w:rsidRPr="003B00C9">
        <w:rPr>
          <w:rFonts w:ascii="Times New Roman" w:hAnsi="Times New Roman" w:cs="Times New Roman"/>
          <w:b/>
          <w:i/>
          <w:color w:val="FF0000"/>
        </w:rPr>
        <w:t>a), b) y c), los permisos tendrán una duración de dos semanas adicionales en los supuestos de hijo o hija,</w:t>
      </w:r>
      <w:r w:rsidR="00883442" w:rsidRPr="003B00C9">
        <w:rPr>
          <w:rFonts w:ascii="Times New Roman" w:hAnsi="Times New Roman" w:cs="Times New Roman"/>
          <w:b/>
          <w:i/>
          <w:color w:val="FF0000"/>
          <w:shd w:val="clear" w:color="auto" w:fill="FFFFFF"/>
        </w:rPr>
        <w:t xml:space="preserve"> menor adoptado, en situación de guarda o acogida con discapacidad</w:t>
      </w:r>
      <w:r w:rsidR="00883442" w:rsidRPr="003B00C9">
        <w:rPr>
          <w:rFonts w:ascii="Times New Roman" w:hAnsi="Times New Roman" w:cs="Times New Roman"/>
          <w:b/>
          <w:i/>
          <w:color w:val="FF0000"/>
        </w:rPr>
        <w:t xml:space="preserve"> o en el que alguno de los dos progenitores</w:t>
      </w:r>
      <w:r w:rsidR="002E215A" w:rsidRPr="003B00C9">
        <w:rPr>
          <w:rFonts w:ascii="Times New Roman" w:hAnsi="Times New Roman" w:cs="Times New Roman"/>
          <w:b/>
          <w:i/>
          <w:color w:val="FF0000"/>
        </w:rPr>
        <w:t xml:space="preserve">, </w:t>
      </w:r>
      <w:r w:rsidR="00883442" w:rsidRPr="003B00C9">
        <w:rPr>
          <w:rFonts w:ascii="Times New Roman" w:hAnsi="Times New Roman" w:cs="Times New Roman"/>
          <w:b/>
          <w:i/>
          <w:color w:val="FF0000"/>
          <w:shd w:val="clear" w:color="auto" w:fill="FFFFFF"/>
        </w:rPr>
        <w:t>el adoptante, guardador o acogedor tenga una discapacidad</w:t>
      </w:r>
      <w:r w:rsidR="003B00C9" w:rsidRPr="003B00C9">
        <w:rPr>
          <w:rFonts w:ascii="Times New Roman" w:hAnsi="Times New Roman" w:cs="Times New Roman"/>
          <w:b/>
          <w:i/>
          <w:color w:val="FF0000"/>
          <w:shd w:val="clear" w:color="auto" w:fill="FFFFFF"/>
        </w:rPr>
        <w:t xml:space="preserve"> en grado igual o superior al 33 por ciento</w:t>
      </w:r>
      <w:r w:rsidR="00851194" w:rsidRPr="003B00C9">
        <w:rPr>
          <w:rFonts w:ascii="Times New Roman" w:hAnsi="Times New Roman" w:cs="Times New Roman"/>
          <w:b/>
          <w:i/>
          <w:color w:val="FF0000"/>
          <w:shd w:val="clear" w:color="auto" w:fill="FFFFFF"/>
        </w:rPr>
        <w:t>.</w:t>
      </w:r>
      <w:r w:rsidR="00883442" w:rsidRPr="003B00C9">
        <w:rPr>
          <w:rFonts w:ascii="Times New Roman" w:hAnsi="Times New Roman" w:cs="Times New Roman"/>
          <w:b/>
          <w:i/>
          <w:color w:val="FF0000"/>
          <w:shd w:val="clear" w:color="auto" w:fill="FFFFFF"/>
        </w:rPr>
        <w:t xml:space="preserve"> </w:t>
      </w:r>
    </w:p>
    <w:p w:rsidR="002E215A" w:rsidRPr="00D84B69" w:rsidRDefault="002E215A" w:rsidP="00773C05">
      <w:pPr>
        <w:rPr>
          <w:rFonts w:ascii="Times New Roman" w:hAnsi="Times New Roman" w:cs="Times New Roman"/>
          <w:b/>
          <w:sz w:val="24"/>
          <w:szCs w:val="24"/>
          <w:u w:val="single"/>
        </w:rPr>
      </w:pPr>
    </w:p>
    <w:p w:rsidR="002E215A" w:rsidRDefault="002E215A" w:rsidP="003B00C9">
      <w:pPr>
        <w:jc w:val="right"/>
        <w:rPr>
          <w:rFonts w:ascii="Times New Roman" w:hAnsi="Times New Roman" w:cs="Times New Roman"/>
          <w:sz w:val="24"/>
          <w:szCs w:val="24"/>
        </w:rPr>
      </w:pPr>
      <w:r w:rsidRPr="00D84B69">
        <w:rPr>
          <w:rFonts w:ascii="Times New Roman" w:hAnsi="Times New Roman" w:cs="Times New Roman"/>
          <w:sz w:val="24"/>
          <w:szCs w:val="24"/>
        </w:rPr>
        <w:tab/>
      </w:r>
      <w:r w:rsidRPr="00D84B69">
        <w:rPr>
          <w:rFonts w:ascii="Times New Roman" w:hAnsi="Times New Roman" w:cs="Times New Roman"/>
          <w:sz w:val="24"/>
          <w:szCs w:val="24"/>
        </w:rPr>
        <w:tab/>
      </w:r>
      <w:r w:rsidRPr="00D84B69">
        <w:rPr>
          <w:rFonts w:ascii="Times New Roman" w:hAnsi="Times New Roman" w:cs="Times New Roman"/>
          <w:sz w:val="24"/>
          <w:szCs w:val="24"/>
        </w:rPr>
        <w:tab/>
      </w:r>
      <w:r w:rsidRPr="00D84B69">
        <w:rPr>
          <w:rFonts w:ascii="Times New Roman" w:hAnsi="Times New Roman" w:cs="Times New Roman"/>
          <w:sz w:val="24"/>
          <w:szCs w:val="24"/>
        </w:rPr>
        <w:tab/>
      </w:r>
      <w:r w:rsidRPr="00D84B69">
        <w:rPr>
          <w:rFonts w:ascii="Times New Roman" w:hAnsi="Times New Roman" w:cs="Times New Roman"/>
          <w:sz w:val="24"/>
          <w:szCs w:val="24"/>
        </w:rPr>
        <w:tab/>
      </w:r>
      <w:r w:rsidRPr="00D84B69">
        <w:rPr>
          <w:rFonts w:ascii="Times New Roman" w:hAnsi="Times New Roman" w:cs="Times New Roman"/>
          <w:sz w:val="24"/>
          <w:szCs w:val="24"/>
        </w:rPr>
        <w:tab/>
        <w:t>2</w:t>
      </w:r>
      <w:r w:rsidR="00D47794">
        <w:rPr>
          <w:rFonts w:ascii="Times New Roman" w:hAnsi="Times New Roman" w:cs="Times New Roman"/>
          <w:sz w:val="24"/>
          <w:szCs w:val="24"/>
        </w:rPr>
        <w:t>7</w:t>
      </w:r>
      <w:r w:rsidRPr="00D84B69">
        <w:rPr>
          <w:rFonts w:ascii="Times New Roman" w:hAnsi="Times New Roman" w:cs="Times New Roman"/>
          <w:sz w:val="24"/>
          <w:szCs w:val="24"/>
        </w:rPr>
        <w:t xml:space="preserve"> de noviembre de 2018</w:t>
      </w:r>
      <w:r w:rsidR="003B00C9">
        <w:rPr>
          <w:rFonts w:ascii="Times New Roman" w:hAnsi="Times New Roman" w:cs="Times New Roman"/>
          <w:sz w:val="24"/>
          <w:szCs w:val="24"/>
        </w:rPr>
        <w:t>.</w:t>
      </w:r>
    </w:p>
    <w:p w:rsidR="003B00C9" w:rsidRDefault="003B00C9" w:rsidP="003B00C9">
      <w:pPr>
        <w:jc w:val="right"/>
        <w:rPr>
          <w:rFonts w:ascii="Times New Roman" w:hAnsi="Times New Roman" w:cs="Times New Roman"/>
          <w:sz w:val="24"/>
          <w:szCs w:val="24"/>
        </w:rPr>
      </w:pPr>
    </w:p>
    <w:p w:rsidR="003B00C9" w:rsidRPr="003B00C9" w:rsidRDefault="003B00C9" w:rsidP="003B00C9">
      <w:pPr>
        <w:jc w:val="center"/>
        <w:rPr>
          <w:rFonts w:ascii="Times New Roman" w:hAnsi="Times New Roman" w:cs="Times New Roman"/>
          <w:b/>
          <w:sz w:val="24"/>
          <w:szCs w:val="24"/>
        </w:rPr>
      </w:pPr>
      <w:r w:rsidRPr="003B00C9">
        <w:rPr>
          <w:rFonts w:ascii="Times New Roman" w:hAnsi="Times New Roman" w:cs="Times New Roman"/>
          <w:b/>
          <w:sz w:val="24"/>
          <w:szCs w:val="24"/>
        </w:rPr>
        <w:t>CERMI</w:t>
      </w:r>
    </w:p>
    <w:p w:rsidR="003B00C9" w:rsidRPr="003B00C9" w:rsidRDefault="003B00C9" w:rsidP="003B00C9">
      <w:pPr>
        <w:jc w:val="center"/>
        <w:rPr>
          <w:rFonts w:ascii="Times New Roman" w:hAnsi="Times New Roman" w:cs="Times New Roman"/>
          <w:b/>
          <w:sz w:val="24"/>
          <w:szCs w:val="24"/>
        </w:rPr>
      </w:pPr>
      <w:hyperlink r:id="rId8" w:history="1">
        <w:r w:rsidRPr="003B00C9">
          <w:rPr>
            <w:rStyle w:val="Hipervnculo"/>
            <w:rFonts w:ascii="Times New Roman" w:hAnsi="Times New Roman" w:cs="Times New Roman"/>
            <w:b/>
            <w:sz w:val="24"/>
            <w:szCs w:val="24"/>
          </w:rPr>
          <w:t>www.cermi.es</w:t>
        </w:r>
      </w:hyperlink>
    </w:p>
    <w:p w:rsidR="003B00C9" w:rsidRPr="00D84B69" w:rsidRDefault="003B00C9" w:rsidP="003B00C9">
      <w:pPr>
        <w:jc w:val="right"/>
        <w:rPr>
          <w:rFonts w:ascii="Times New Roman" w:hAnsi="Times New Roman" w:cs="Times New Roman"/>
          <w:sz w:val="24"/>
          <w:szCs w:val="24"/>
        </w:rPr>
      </w:pPr>
    </w:p>
    <w:sectPr w:rsidR="003B00C9" w:rsidRPr="00D84B6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8F" w:rsidRDefault="00F46A8F" w:rsidP="008644D7">
      <w:pPr>
        <w:spacing w:after="0" w:line="240" w:lineRule="auto"/>
      </w:pPr>
      <w:r>
        <w:separator/>
      </w:r>
    </w:p>
  </w:endnote>
  <w:endnote w:type="continuationSeparator" w:id="0">
    <w:p w:rsidR="00F46A8F" w:rsidRDefault="00F46A8F" w:rsidP="0086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D7" w:rsidRDefault="008644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D7" w:rsidRDefault="008644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D7" w:rsidRDefault="008644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8F" w:rsidRDefault="00F46A8F" w:rsidP="008644D7">
      <w:pPr>
        <w:spacing w:after="0" w:line="240" w:lineRule="auto"/>
      </w:pPr>
      <w:r>
        <w:separator/>
      </w:r>
    </w:p>
  </w:footnote>
  <w:footnote w:type="continuationSeparator" w:id="0">
    <w:p w:rsidR="00F46A8F" w:rsidRDefault="00F46A8F" w:rsidP="0086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D7" w:rsidRDefault="008644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D7" w:rsidRDefault="008644D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D7" w:rsidRDefault="008644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B5"/>
    <w:rsid w:val="0007727D"/>
    <w:rsid w:val="00176987"/>
    <w:rsid w:val="002705E8"/>
    <w:rsid w:val="002A2CCA"/>
    <w:rsid w:val="002E215A"/>
    <w:rsid w:val="003364E0"/>
    <w:rsid w:val="003926EE"/>
    <w:rsid w:val="003B00C9"/>
    <w:rsid w:val="004B783C"/>
    <w:rsid w:val="00773C05"/>
    <w:rsid w:val="007746B5"/>
    <w:rsid w:val="00851194"/>
    <w:rsid w:val="008644D7"/>
    <w:rsid w:val="00883442"/>
    <w:rsid w:val="009C3818"/>
    <w:rsid w:val="00B51293"/>
    <w:rsid w:val="00D47794"/>
    <w:rsid w:val="00D84B69"/>
    <w:rsid w:val="00F46A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2">
    <w:name w:val="parrafo_2"/>
    <w:basedOn w:val="Normal"/>
    <w:rsid w:val="009C38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9C38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18">
    <w:name w:val="Pa18"/>
    <w:basedOn w:val="Normal"/>
    <w:next w:val="Normal"/>
    <w:uiPriority w:val="99"/>
    <w:rsid w:val="002705E8"/>
    <w:pPr>
      <w:autoSpaceDE w:val="0"/>
      <w:autoSpaceDN w:val="0"/>
      <w:adjustRightInd w:val="0"/>
      <w:spacing w:after="0" w:line="201" w:lineRule="atLeast"/>
    </w:pPr>
    <w:rPr>
      <w:rFonts w:ascii="Arial" w:hAnsi="Arial" w:cs="Arial"/>
      <w:sz w:val="24"/>
      <w:szCs w:val="24"/>
    </w:rPr>
  </w:style>
  <w:style w:type="paragraph" w:customStyle="1" w:styleId="Default">
    <w:name w:val="Default"/>
    <w:rsid w:val="004B783C"/>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644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44D7"/>
  </w:style>
  <w:style w:type="paragraph" w:styleId="Piedepgina">
    <w:name w:val="footer"/>
    <w:basedOn w:val="Normal"/>
    <w:link w:val="PiedepginaCar"/>
    <w:uiPriority w:val="99"/>
    <w:unhideWhenUsed/>
    <w:rsid w:val="008644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44D7"/>
  </w:style>
  <w:style w:type="character" w:styleId="Hipervnculo">
    <w:name w:val="Hyperlink"/>
    <w:basedOn w:val="Fuentedeprrafopredeter"/>
    <w:uiPriority w:val="99"/>
    <w:unhideWhenUsed/>
    <w:rsid w:val="003B0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rmi.es/e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5412</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2018-11-27T11:32:00Z</dcterms:created>
  <dcterms:modified xsi:type="dcterms:W3CDTF">2018-11-27T11:32:00Z</dcterms:modified>
</cp:coreProperties>
</file>