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ADA80" w14:textId="77777777" w:rsidR="00EF60A0" w:rsidRDefault="00EF60A0" w:rsidP="00EF60A0">
      <w:pPr>
        <w:pStyle w:val="Default"/>
        <w:jc w:val="center"/>
      </w:pPr>
      <w:r>
        <w:rPr>
          <w:rFonts w:ascii="Helvetica" w:hAnsi="Helvetica" w:cs="Helvetica"/>
          <w:noProof/>
          <w:lang w:eastAsia="es-ES"/>
        </w:rPr>
        <w:drawing>
          <wp:inline distT="0" distB="0" distL="0" distR="0" wp14:anchorId="14CC30F2" wp14:editId="787E7AF2">
            <wp:extent cx="1943735" cy="12901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735" cy="1290165"/>
                    </a:xfrm>
                    <a:prstGeom prst="rect">
                      <a:avLst/>
                    </a:prstGeom>
                    <a:noFill/>
                    <a:ln>
                      <a:noFill/>
                    </a:ln>
                  </pic:spPr>
                </pic:pic>
              </a:graphicData>
            </a:graphic>
          </wp:inline>
        </w:drawing>
      </w:r>
      <w:r>
        <w:t xml:space="preserve">              </w:t>
      </w:r>
      <w:r>
        <w:rPr>
          <w:rFonts w:ascii="Helvetica" w:hAnsi="Helvetica" w:cs="Helvetica"/>
          <w:noProof/>
          <w:lang w:eastAsia="es-ES"/>
        </w:rPr>
        <w:drawing>
          <wp:inline distT="0" distB="0" distL="0" distR="0" wp14:anchorId="273F82C0" wp14:editId="4A87C01D">
            <wp:extent cx="1892300" cy="914400"/>
            <wp:effectExtent l="0" t="0" r="1270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914400"/>
                    </a:xfrm>
                    <a:prstGeom prst="rect">
                      <a:avLst/>
                    </a:prstGeom>
                    <a:noFill/>
                    <a:ln>
                      <a:noFill/>
                    </a:ln>
                  </pic:spPr>
                </pic:pic>
              </a:graphicData>
            </a:graphic>
          </wp:inline>
        </w:drawing>
      </w:r>
    </w:p>
    <w:p w14:paraId="28BD3DDD" w14:textId="77777777" w:rsidR="00EF60A0" w:rsidRPr="00EF60A0" w:rsidRDefault="00EF60A0" w:rsidP="00EF60A0">
      <w:pPr>
        <w:pStyle w:val="Default"/>
        <w:jc w:val="center"/>
      </w:pPr>
    </w:p>
    <w:p w14:paraId="7EFB0732" w14:textId="77777777" w:rsidR="00EF60A0" w:rsidRPr="00EF60A0" w:rsidRDefault="00EF60A0" w:rsidP="00EF60A0">
      <w:pPr>
        <w:pBdr>
          <w:bottom w:val="single" w:sz="12" w:space="1" w:color="auto"/>
        </w:pBdr>
        <w:jc w:val="both"/>
        <w:rPr>
          <w:rFonts w:ascii="Arial" w:hAnsi="Arial" w:cs="Arial"/>
          <w:b/>
          <w:iCs/>
          <w:sz w:val="24"/>
          <w:szCs w:val="24"/>
        </w:rPr>
      </w:pPr>
      <w:r>
        <w:rPr>
          <w:rFonts w:ascii="Arial" w:hAnsi="Arial" w:cs="Arial"/>
          <w:b/>
          <w:iCs/>
          <w:sz w:val="24"/>
          <w:szCs w:val="24"/>
        </w:rPr>
        <w:t xml:space="preserve">INFORME SOBRE ASPECTOS DE DISCAPACIDAD DE LA </w:t>
      </w:r>
      <w:r w:rsidR="00D634BC" w:rsidRPr="003C6328">
        <w:rPr>
          <w:rFonts w:ascii="Arial" w:hAnsi="Arial" w:cs="Arial"/>
          <w:b/>
          <w:iCs/>
          <w:sz w:val="24"/>
          <w:szCs w:val="24"/>
        </w:rPr>
        <w:t>LEY ORGÁNICA 5/2018, DE 28 DE DICIEMBRE, DE REFORMA DE LA LEY ORGÁNICA 6/1985, DE 1 DE JULIO, DEL PODER JUDICIAL, SOBRE MEDIDAS URGENTES EN APLICACIÓN DEL PACTO DE ESTADO EN MATERIA DE VIOLENCIA DE GÉNERO. (B.O</w:t>
      </w:r>
      <w:r>
        <w:rPr>
          <w:rFonts w:ascii="Arial" w:hAnsi="Arial" w:cs="Arial"/>
          <w:b/>
          <w:iCs/>
          <w:sz w:val="24"/>
          <w:szCs w:val="24"/>
        </w:rPr>
        <w:t>.E. DEL 29 DE DICIEMBRE DE 2018</w:t>
      </w:r>
    </w:p>
    <w:p w14:paraId="7F50070A" w14:textId="77777777" w:rsidR="00EF60A0" w:rsidRDefault="00EF60A0" w:rsidP="00EF60A0">
      <w:pPr>
        <w:pStyle w:val="Pa8"/>
        <w:spacing w:before="160"/>
        <w:ind w:left="360"/>
        <w:jc w:val="both"/>
        <w:rPr>
          <w:b/>
          <w:color w:val="000000"/>
          <w:u w:val="single"/>
        </w:rPr>
      </w:pPr>
    </w:p>
    <w:p w14:paraId="3C2B10D4" w14:textId="77777777" w:rsidR="00EF60A0" w:rsidRPr="00EF60A0" w:rsidRDefault="00EF60A0" w:rsidP="00EF60A0">
      <w:pPr>
        <w:pStyle w:val="Default"/>
        <w:jc w:val="both"/>
      </w:pPr>
      <w:r>
        <w:t>A propuesta de la Fundación CERMI Mujeres, que planteó  y negoció enmiendas en este sentido, esta iniciativa legislativa, a su paso por el Senado, ha incorporado las siguientes menciones a las mujeres con discapacidad:</w:t>
      </w:r>
    </w:p>
    <w:p w14:paraId="5B317B24" w14:textId="77777777" w:rsidR="003C6328" w:rsidRPr="003C6328" w:rsidRDefault="00EF60A0" w:rsidP="00EF60A0">
      <w:pPr>
        <w:pStyle w:val="Pa8"/>
        <w:spacing w:before="160"/>
        <w:ind w:left="360"/>
        <w:jc w:val="both"/>
        <w:rPr>
          <w:b/>
          <w:color w:val="000000"/>
          <w:u w:val="single"/>
        </w:rPr>
      </w:pPr>
      <w:r w:rsidRPr="00EF60A0">
        <w:rPr>
          <w:b/>
          <w:color w:val="000000"/>
        </w:rPr>
        <w:tab/>
      </w:r>
      <w:r w:rsidR="003C6328" w:rsidRPr="003C6328">
        <w:rPr>
          <w:b/>
          <w:color w:val="000000"/>
          <w:u w:val="single"/>
        </w:rPr>
        <w:t xml:space="preserve">Nuevo artículo 87 quáter (Información estadística): </w:t>
      </w:r>
    </w:p>
    <w:p w14:paraId="144E0406" w14:textId="77777777" w:rsidR="003C6328" w:rsidRPr="003C6328" w:rsidRDefault="003C6328" w:rsidP="003C6328">
      <w:pPr>
        <w:pStyle w:val="Default"/>
        <w:spacing w:before="160" w:after="100" w:line="201" w:lineRule="atLeast"/>
        <w:ind w:left="284" w:right="284"/>
        <w:jc w:val="both"/>
        <w:rPr>
          <w:i/>
        </w:rPr>
      </w:pPr>
      <w:r w:rsidRPr="003C6328">
        <w:rPr>
          <w:i/>
        </w:rPr>
        <w:t xml:space="preserve">«Artículo 87 quáter. </w:t>
      </w:r>
    </w:p>
    <w:p w14:paraId="0FFD1BE5" w14:textId="77777777" w:rsidR="003C6328" w:rsidRPr="003C6328" w:rsidRDefault="003C6328" w:rsidP="003C6328">
      <w:pPr>
        <w:pStyle w:val="Pa16"/>
        <w:ind w:left="284" w:right="284" w:firstLine="340"/>
        <w:jc w:val="both"/>
        <w:rPr>
          <w:b/>
          <w:i/>
          <w:color w:val="000000"/>
        </w:rPr>
      </w:pPr>
      <w:r w:rsidRPr="003C6328">
        <w:rPr>
          <w:i/>
          <w:color w:val="000000"/>
        </w:rPr>
        <w:t xml:space="preserve">1. El Consejo General del Poder Judicial </w:t>
      </w:r>
      <w:r w:rsidRPr="003C6328">
        <w:rPr>
          <w:b/>
          <w:i/>
          <w:color w:val="000000"/>
        </w:rPr>
        <w:t xml:space="preserve">encomendará al Observatorio contra la Violencia Doméstica y de Género la evaluación de los datos provenientes de los Juzgados de Violencia sobre la Mujer, así como de aquellos asuntos relacionados con esta materia en juzgados no específicos. </w:t>
      </w:r>
    </w:p>
    <w:p w14:paraId="7C23DF21" w14:textId="77777777" w:rsidR="003C6328" w:rsidRPr="003C6328" w:rsidRDefault="003C6328" w:rsidP="003C6328">
      <w:pPr>
        <w:pStyle w:val="Pa16"/>
        <w:ind w:left="284" w:right="284" w:firstLine="340"/>
        <w:jc w:val="both"/>
        <w:rPr>
          <w:i/>
          <w:color w:val="000000"/>
        </w:rPr>
      </w:pPr>
      <w:r w:rsidRPr="003C6328">
        <w:rPr>
          <w:i/>
          <w:color w:val="000000"/>
        </w:rPr>
        <w:t xml:space="preserve">2. Anualmente se elaborará un informe sobre los datos relativos a violencia de género y violencia sexual, que será publicado y remitido a la Comisión de Seguimiento y Evaluación de los acuerdos del Pacto de Estado contra la Violencia de Género del Congreso de los Diputados, así como a la Comisión Especial de seguimiento y evaluación de los acuerdos del Informe del Senado sobre las estrategias contra la Violencia de Género aprobadas en el marco del Pacto de Estado. </w:t>
      </w:r>
    </w:p>
    <w:p w14:paraId="0733E503" w14:textId="77777777" w:rsidR="003C6328" w:rsidRPr="003C6328" w:rsidRDefault="003C6328" w:rsidP="003C6328">
      <w:pPr>
        <w:pStyle w:val="Pa16"/>
        <w:ind w:left="284" w:right="284" w:firstLine="340"/>
        <w:jc w:val="both"/>
        <w:rPr>
          <w:i/>
          <w:color w:val="000000"/>
        </w:rPr>
      </w:pPr>
      <w:r w:rsidRPr="003C6328">
        <w:rPr>
          <w:i/>
          <w:color w:val="000000"/>
        </w:rPr>
        <w:t xml:space="preserve">3. La información mencionada en el apartado anterior se incorporará a la Memoria Anual del Consejo General del Poder Judicial. </w:t>
      </w:r>
    </w:p>
    <w:p w14:paraId="6CE5467B" w14:textId="77777777" w:rsidR="00EF60A0" w:rsidRDefault="003C6328" w:rsidP="00EF60A0">
      <w:pPr>
        <w:pStyle w:val="Pa16"/>
        <w:ind w:left="284" w:right="284" w:firstLine="340"/>
        <w:jc w:val="both"/>
        <w:rPr>
          <w:b/>
          <w:i/>
          <w:color w:val="000000"/>
          <w:u w:val="single"/>
        </w:rPr>
      </w:pPr>
      <w:r w:rsidRPr="003C6328">
        <w:rPr>
          <w:b/>
          <w:i/>
          <w:color w:val="000000"/>
          <w:u w:val="single"/>
        </w:rPr>
        <w:t>4. La información estadística obtenida en aplicación de este artículo deberá poder desagregarse con un indicador de discapacidad de las víctimas. Igualmente, permitirá establecer un registro estadístico de los menores víctimas de violencia de género, que permita también la desagregación con indicador de discapacidad.»</w:t>
      </w:r>
    </w:p>
    <w:p w14:paraId="32CDC4D6" w14:textId="77777777" w:rsidR="00EF60A0" w:rsidRDefault="00EF60A0" w:rsidP="00EF60A0">
      <w:pPr>
        <w:pStyle w:val="Pa16"/>
        <w:ind w:left="284" w:right="284" w:firstLine="340"/>
        <w:jc w:val="both"/>
        <w:rPr>
          <w:b/>
          <w:i/>
          <w:color w:val="000000"/>
          <w:u w:val="single"/>
        </w:rPr>
      </w:pPr>
    </w:p>
    <w:p w14:paraId="1B050BCD" w14:textId="77777777" w:rsidR="003C6328" w:rsidRPr="00EF60A0" w:rsidRDefault="00EF60A0" w:rsidP="00EF60A0">
      <w:pPr>
        <w:pStyle w:val="Pa16"/>
        <w:ind w:left="284" w:right="284" w:firstLine="340"/>
        <w:jc w:val="both"/>
        <w:rPr>
          <w:b/>
          <w:i/>
          <w:color w:val="000000"/>
          <w:u w:val="single"/>
        </w:rPr>
      </w:pPr>
      <w:r>
        <w:rPr>
          <w:b/>
          <w:bCs/>
          <w:color w:val="000000"/>
          <w:u w:val="single"/>
        </w:rPr>
        <w:t xml:space="preserve">(Nueva) </w:t>
      </w:r>
      <w:r w:rsidRPr="00EF60A0">
        <w:rPr>
          <w:i/>
          <w:u w:val="single"/>
        </w:rPr>
        <w:t>«</w:t>
      </w:r>
      <w:r w:rsidR="003C6328" w:rsidRPr="00EF60A0">
        <w:rPr>
          <w:b/>
          <w:bCs/>
          <w:color w:val="000000"/>
          <w:u w:val="single"/>
        </w:rPr>
        <w:t>D</w:t>
      </w:r>
      <w:r w:rsidR="003C6328" w:rsidRPr="003C6328">
        <w:rPr>
          <w:b/>
          <w:bCs/>
          <w:color w:val="000000"/>
          <w:u w:val="single"/>
        </w:rPr>
        <w:t xml:space="preserve">isposición adicional segunda. </w:t>
      </w:r>
      <w:r w:rsidR="003C6328" w:rsidRPr="003C6328">
        <w:rPr>
          <w:b/>
          <w:i/>
          <w:iCs/>
          <w:color w:val="000000"/>
          <w:u w:val="single"/>
        </w:rPr>
        <w:t>Indicador de discapacidad en la estadística sobre delitos de violencia sobre la mujer.</w:t>
      </w:r>
    </w:p>
    <w:p w14:paraId="2BA28AF2" w14:textId="77777777" w:rsidR="00EF60A0" w:rsidRDefault="00EF60A0" w:rsidP="00EF60A0">
      <w:pPr>
        <w:pStyle w:val="Default"/>
        <w:ind w:left="284" w:right="284"/>
        <w:rPr>
          <w:b/>
          <w:u w:val="single"/>
        </w:rPr>
      </w:pPr>
    </w:p>
    <w:p w14:paraId="15B926BB" w14:textId="77777777" w:rsidR="003C6328" w:rsidRPr="00EF60A0" w:rsidRDefault="003C6328" w:rsidP="00EF60A0">
      <w:pPr>
        <w:pStyle w:val="Default"/>
        <w:ind w:left="284" w:right="284"/>
        <w:jc w:val="both"/>
        <w:rPr>
          <w:b/>
          <w:i/>
          <w:u w:val="single"/>
        </w:rPr>
      </w:pPr>
      <w:r w:rsidRPr="00EF60A0">
        <w:rPr>
          <w:b/>
          <w:i/>
          <w:u w:val="single"/>
        </w:rPr>
        <w:t xml:space="preserve">El Gobierno adoptará las medidas necesarias, en el ámbito de la Comisión de Estadística Judicial, para que los boletines estadísticos </w:t>
      </w:r>
      <w:r w:rsidRPr="00EF60A0">
        <w:rPr>
          <w:b/>
          <w:i/>
          <w:u w:val="single"/>
        </w:rPr>
        <w:lastRenderedPageBreak/>
        <w:t>elaborados en relación con los delitos de violencia sobre la mujer incluyan el indicador de discapacidad.</w:t>
      </w:r>
      <w:r w:rsidR="00EF60A0" w:rsidRPr="003C6328">
        <w:rPr>
          <w:b/>
          <w:i/>
          <w:u w:val="single"/>
        </w:rPr>
        <w:t>»</w:t>
      </w:r>
    </w:p>
    <w:p w14:paraId="7B0F8BFA" w14:textId="77777777" w:rsidR="003C6328" w:rsidRDefault="003C6328" w:rsidP="003C6328">
      <w:pPr>
        <w:pStyle w:val="Default"/>
        <w:ind w:left="284" w:right="284"/>
        <w:jc w:val="both"/>
        <w:rPr>
          <w:b/>
          <w:u w:val="single"/>
        </w:rPr>
      </w:pPr>
    </w:p>
    <w:p w14:paraId="1E79F0EE" w14:textId="77777777" w:rsidR="003C6328" w:rsidRDefault="003C6328" w:rsidP="00EF60A0">
      <w:pPr>
        <w:pStyle w:val="Default"/>
        <w:ind w:left="284" w:right="284"/>
        <w:jc w:val="right"/>
      </w:pPr>
      <w:r>
        <w:tab/>
      </w:r>
      <w:r>
        <w:tab/>
      </w:r>
      <w:r>
        <w:tab/>
      </w:r>
      <w:r>
        <w:tab/>
      </w:r>
      <w:r>
        <w:tab/>
      </w:r>
      <w:r>
        <w:tab/>
      </w:r>
      <w:r>
        <w:tab/>
        <w:t>31 de diciembre de 2018</w:t>
      </w:r>
      <w:r w:rsidR="00EF60A0">
        <w:t>.</w:t>
      </w:r>
    </w:p>
    <w:p w14:paraId="471C9EB8" w14:textId="77777777" w:rsidR="00EF60A0" w:rsidRDefault="00EF60A0" w:rsidP="00EF60A0">
      <w:pPr>
        <w:pStyle w:val="Default"/>
        <w:ind w:left="284" w:right="284"/>
        <w:jc w:val="right"/>
      </w:pPr>
    </w:p>
    <w:p w14:paraId="3001E4E4" w14:textId="77777777" w:rsidR="00EF60A0" w:rsidRPr="00EF60A0" w:rsidRDefault="00EF60A0" w:rsidP="00EF60A0">
      <w:pPr>
        <w:pStyle w:val="Default"/>
        <w:ind w:left="284" w:right="284"/>
        <w:jc w:val="center"/>
        <w:rPr>
          <w:b/>
        </w:rPr>
      </w:pPr>
      <w:r w:rsidRPr="00EF60A0">
        <w:rPr>
          <w:b/>
        </w:rPr>
        <w:t>CERMI</w:t>
      </w:r>
    </w:p>
    <w:p w14:paraId="53B6D5D2" w14:textId="77777777" w:rsidR="00EF60A0" w:rsidRPr="00EF60A0" w:rsidRDefault="00EF60A0" w:rsidP="00EF60A0">
      <w:pPr>
        <w:pStyle w:val="Default"/>
        <w:ind w:left="284" w:right="284"/>
        <w:jc w:val="center"/>
        <w:rPr>
          <w:b/>
        </w:rPr>
      </w:pPr>
      <w:hyperlink r:id="rId10" w:history="1">
        <w:r w:rsidRPr="00EF60A0">
          <w:rPr>
            <w:rStyle w:val="Hipervnculo"/>
            <w:b/>
          </w:rPr>
          <w:t>www.cermi.es</w:t>
        </w:r>
      </w:hyperlink>
    </w:p>
    <w:p w14:paraId="2835AEB6" w14:textId="77777777" w:rsidR="00EF60A0" w:rsidRDefault="00EF60A0" w:rsidP="00EF60A0">
      <w:pPr>
        <w:pStyle w:val="Default"/>
        <w:ind w:left="284" w:right="284"/>
        <w:jc w:val="center"/>
      </w:pPr>
    </w:p>
    <w:p w14:paraId="2E7C324B" w14:textId="77777777" w:rsidR="00EF60A0" w:rsidRPr="00EF60A0" w:rsidRDefault="00EF60A0" w:rsidP="00EF60A0">
      <w:pPr>
        <w:pStyle w:val="Default"/>
        <w:ind w:left="284" w:right="284"/>
        <w:jc w:val="center"/>
        <w:rPr>
          <w:b/>
        </w:rPr>
      </w:pPr>
      <w:r w:rsidRPr="00EF60A0">
        <w:rPr>
          <w:b/>
        </w:rPr>
        <w:t>Fundación CERMI Mujeres</w:t>
      </w:r>
    </w:p>
    <w:bookmarkStart w:id="0" w:name="_GoBack"/>
    <w:bookmarkEnd w:id="0"/>
    <w:p w14:paraId="6DA2273B" w14:textId="77777777" w:rsidR="00EF60A0" w:rsidRPr="00EF60A0" w:rsidRDefault="002B101A" w:rsidP="00EF60A0">
      <w:pPr>
        <w:pStyle w:val="Default"/>
        <w:ind w:left="284" w:right="284"/>
        <w:jc w:val="center"/>
        <w:rPr>
          <w:b/>
        </w:rPr>
      </w:pPr>
      <w:r>
        <w:rPr>
          <w:b/>
        </w:rPr>
        <w:fldChar w:fldCharType="begin"/>
      </w:r>
      <w:r>
        <w:rPr>
          <w:b/>
        </w:rPr>
        <w:instrText xml:space="preserve"> HYPERLINK "http://</w:instrText>
      </w:r>
      <w:r w:rsidRPr="002B101A">
        <w:rPr>
          <w:b/>
        </w:rPr>
        <w:instrText>www.fundacioncermimujeres.es/es</w:instrText>
      </w:r>
      <w:r>
        <w:rPr>
          <w:b/>
        </w:rPr>
        <w:instrText xml:space="preserve">" </w:instrText>
      </w:r>
      <w:r>
        <w:rPr>
          <w:b/>
        </w:rPr>
        <w:fldChar w:fldCharType="separate"/>
      </w:r>
      <w:r w:rsidRPr="006A2357">
        <w:rPr>
          <w:rStyle w:val="Hipervnculo"/>
          <w:b/>
        </w:rPr>
        <w:t>www.fundacioncermimujeres.es/es</w:t>
      </w:r>
      <w:r>
        <w:rPr>
          <w:b/>
        </w:rPr>
        <w:fldChar w:fldCharType="end"/>
      </w:r>
    </w:p>
    <w:p w14:paraId="00C80749" w14:textId="77777777" w:rsidR="00EF60A0" w:rsidRPr="003C6328" w:rsidRDefault="00EF60A0" w:rsidP="00EF60A0">
      <w:pPr>
        <w:pStyle w:val="Default"/>
        <w:ind w:left="284" w:right="284"/>
        <w:jc w:val="center"/>
      </w:pPr>
    </w:p>
    <w:sectPr w:rsidR="00EF60A0" w:rsidRPr="003C63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6DAF" w14:textId="77777777" w:rsidR="001D57B9" w:rsidRDefault="001D57B9" w:rsidP="007329FC">
      <w:pPr>
        <w:spacing w:after="0" w:line="240" w:lineRule="auto"/>
      </w:pPr>
      <w:r>
        <w:separator/>
      </w:r>
    </w:p>
  </w:endnote>
  <w:endnote w:type="continuationSeparator" w:id="0">
    <w:p w14:paraId="1B323FB4" w14:textId="77777777" w:rsidR="001D57B9" w:rsidRDefault="001D57B9" w:rsidP="0073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1F37F" w14:textId="77777777" w:rsidR="001D57B9" w:rsidRDefault="001D57B9" w:rsidP="007329FC">
      <w:pPr>
        <w:spacing w:after="0" w:line="240" w:lineRule="auto"/>
      </w:pPr>
      <w:r>
        <w:separator/>
      </w:r>
    </w:p>
  </w:footnote>
  <w:footnote w:type="continuationSeparator" w:id="0">
    <w:p w14:paraId="76ECEE9B" w14:textId="77777777" w:rsidR="001D57B9" w:rsidRDefault="001D57B9" w:rsidP="007329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BA9"/>
    <w:multiLevelType w:val="hybridMultilevel"/>
    <w:tmpl w:val="CCA21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BC"/>
    <w:rsid w:val="001D57B9"/>
    <w:rsid w:val="002B101A"/>
    <w:rsid w:val="003C6328"/>
    <w:rsid w:val="007329FC"/>
    <w:rsid w:val="00994A56"/>
    <w:rsid w:val="00D634BC"/>
    <w:rsid w:val="00EF60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34BC"/>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3C6328"/>
    <w:pPr>
      <w:spacing w:line="201" w:lineRule="atLeast"/>
    </w:pPr>
    <w:rPr>
      <w:color w:val="auto"/>
    </w:rPr>
  </w:style>
  <w:style w:type="paragraph" w:customStyle="1" w:styleId="Pa16">
    <w:name w:val="Pa16"/>
    <w:basedOn w:val="Default"/>
    <w:next w:val="Default"/>
    <w:uiPriority w:val="99"/>
    <w:rsid w:val="003C6328"/>
    <w:pPr>
      <w:spacing w:line="201" w:lineRule="atLeast"/>
    </w:pPr>
    <w:rPr>
      <w:color w:val="auto"/>
    </w:rPr>
  </w:style>
  <w:style w:type="paragraph" w:customStyle="1" w:styleId="Pa18">
    <w:name w:val="Pa18"/>
    <w:basedOn w:val="Default"/>
    <w:next w:val="Default"/>
    <w:uiPriority w:val="99"/>
    <w:rsid w:val="003C6328"/>
    <w:pPr>
      <w:spacing w:line="201" w:lineRule="atLeast"/>
    </w:pPr>
    <w:rPr>
      <w:color w:val="auto"/>
    </w:rPr>
  </w:style>
  <w:style w:type="paragraph" w:styleId="Encabezado">
    <w:name w:val="header"/>
    <w:basedOn w:val="Normal"/>
    <w:link w:val="EncabezadoCar"/>
    <w:uiPriority w:val="99"/>
    <w:unhideWhenUsed/>
    <w:rsid w:val="00732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9FC"/>
  </w:style>
  <w:style w:type="paragraph" w:styleId="Piedepgina">
    <w:name w:val="footer"/>
    <w:basedOn w:val="Normal"/>
    <w:link w:val="PiedepginaCar"/>
    <w:uiPriority w:val="99"/>
    <w:unhideWhenUsed/>
    <w:rsid w:val="00732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9FC"/>
  </w:style>
  <w:style w:type="paragraph" w:styleId="Textodeglobo">
    <w:name w:val="Balloon Text"/>
    <w:basedOn w:val="Normal"/>
    <w:link w:val="TextodegloboCar"/>
    <w:uiPriority w:val="99"/>
    <w:semiHidden/>
    <w:unhideWhenUsed/>
    <w:rsid w:val="00EF60A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60A0"/>
    <w:rPr>
      <w:rFonts w:ascii="Lucida Grande" w:hAnsi="Lucida Grande" w:cs="Lucida Grande"/>
      <w:sz w:val="18"/>
      <w:szCs w:val="18"/>
    </w:rPr>
  </w:style>
  <w:style w:type="character" w:styleId="Hipervnculo">
    <w:name w:val="Hyperlink"/>
    <w:basedOn w:val="Fuentedeprrafopredeter"/>
    <w:uiPriority w:val="99"/>
    <w:unhideWhenUsed/>
    <w:rsid w:val="00EF60A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34BC"/>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3C6328"/>
    <w:pPr>
      <w:spacing w:line="201" w:lineRule="atLeast"/>
    </w:pPr>
    <w:rPr>
      <w:color w:val="auto"/>
    </w:rPr>
  </w:style>
  <w:style w:type="paragraph" w:customStyle="1" w:styleId="Pa16">
    <w:name w:val="Pa16"/>
    <w:basedOn w:val="Default"/>
    <w:next w:val="Default"/>
    <w:uiPriority w:val="99"/>
    <w:rsid w:val="003C6328"/>
    <w:pPr>
      <w:spacing w:line="201" w:lineRule="atLeast"/>
    </w:pPr>
    <w:rPr>
      <w:color w:val="auto"/>
    </w:rPr>
  </w:style>
  <w:style w:type="paragraph" w:customStyle="1" w:styleId="Pa18">
    <w:name w:val="Pa18"/>
    <w:basedOn w:val="Default"/>
    <w:next w:val="Default"/>
    <w:uiPriority w:val="99"/>
    <w:rsid w:val="003C6328"/>
    <w:pPr>
      <w:spacing w:line="201" w:lineRule="atLeast"/>
    </w:pPr>
    <w:rPr>
      <w:color w:val="auto"/>
    </w:rPr>
  </w:style>
  <w:style w:type="paragraph" w:styleId="Encabezado">
    <w:name w:val="header"/>
    <w:basedOn w:val="Normal"/>
    <w:link w:val="EncabezadoCar"/>
    <w:uiPriority w:val="99"/>
    <w:unhideWhenUsed/>
    <w:rsid w:val="00732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9FC"/>
  </w:style>
  <w:style w:type="paragraph" w:styleId="Piedepgina">
    <w:name w:val="footer"/>
    <w:basedOn w:val="Normal"/>
    <w:link w:val="PiedepginaCar"/>
    <w:uiPriority w:val="99"/>
    <w:unhideWhenUsed/>
    <w:rsid w:val="00732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9FC"/>
  </w:style>
  <w:style w:type="paragraph" w:styleId="Textodeglobo">
    <w:name w:val="Balloon Text"/>
    <w:basedOn w:val="Normal"/>
    <w:link w:val="TextodegloboCar"/>
    <w:uiPriority w:val="99"/>
    <w:semiHidden/>
    <w:unhideWhenUsed/>
    <w:rsid w:val="00EF60A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60A0"/>
    <w:rPr>
      <w:rFonts w:ascii="Lucida Grande" w:hAnsi="Lucida Grande" w:cs="Lucida Grande"/>
      <w:sz w:val="18"/>
      <w:szCs w:val="18"/>
    </w:rPr>
  </w:style>
  <w:style w:type="character" w:styleId="Hipervnculo">
    <w:name w:val="Hyperlink"/>
    <w:basedOn w:val="Fuentedeprrafopredeter"/>
    <w:uiPriority w:val="99"/>
    <w:unhideWhenUsed/>
    <w:rsid w:val="00EF6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2010</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2019-01-02T09:49:00Z</dcterms:created>
  <dcterms:modified xsi:type="dcterms:W3CDTF">2019-01-02T09:49:00Z</dcterms:modified>
</cp:coreProperties>
</file>