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96" w:rsidRDefault="00D80572" w:rsidP="00D8057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>
        <w:rPr>
          <w:rFonts w:ascii="Helvetica" w:hAnsi="Helvetica" w:cs="Helvetica"/>
          <w:noProof/>
          <w:sz w:val="24"/>
          <w:szCs w:val="24"/>
          <w:lang w:eastAsia="es-ES"/>
        </w:rPr>
        <w:drawing>
          <wp:inline distT="0" distB="0" distL="0" distR="0">
            <wp:extent cx="1718638" cy="1143129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638" cy="114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796" w:rsidRDefault="00782796" w:rsidP="00D805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:rsidR="00782796" w:rsidRDefault="00D80572" w:rsidP="00D80572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t xml:space="preserve">PROPUESTAS DE ENMIENDAS DEL GRUPO DE TRABAJO DE ATENCIÓN TEMPRANA Y DESARROLLO INFANTIL DEL CERMI ESTATAL AL </w:t>
      </w:r>
      <w:r w:rsidR="00782796" w:rsidRPr="00782796"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t>ANTEPROYECTO DE LEY ORGÁNICA DE PROTECCIÓN INTEGRAL A LA INFANCIA Y LA ADOLESCENCIA FRENTE A LA VIOLENCIA</w:t>
      </w:r>
    </w:p>
    <w:p w:rsidR="00D80572" w:rsidRPr="00782796" w:rsidRDefault="00D80572" w:rsidP="00D8057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782796" w:rsidRDefault="00782796" w:rsidP="00D80572">
      <w:pPr>
        <w:jc w:val="both"/>
        <w:rPr>
          <w:rFonts w:ascii="Arial" w:hAnsi="Arial" w:cs="Arial"/>
          <w:sz w:val="24"/>
          <w:szCs w:val="24"/>
        </w:rPr>
      </w:pPr>
      <w:r w:rsidRPr="00782796">
        <w:rPr>
          <w:rFonts w:ascii="Arial" w:hAnsi="Arial" w:cs="Arial"/>
          <w:sz w:val="24"/>
          <w:szCs w:val="24"/>
        </w:rPr>
        <w:t xml:space="preserve">El 27 de marzo </w:t>
      </w:r>
      <w:r>
        <w:rPr>
          <w:rFonts w:ascii="Arial" w:hAnsi="Arial" w:cs="Arial"/>
          <w:sz w:val="24"/>
          <w:szCs w:val="24"/>
        </w:rPr>
        <w:t>d</w:t>
      </w:r>
      <w:r w:rsidRPr="00782796">
        <w:rPr>
          <w:rFonts w:ascii="Arial" w:hAnsi="Arial" w:cs="Arial"/>
          <w:sz w:val="24"/>
          <w:szCs w:val="24"/>
        </w:rPr>
        <w:t>e 2018</w:t>
      </w:r>
      <w:r w:rsidR="00D80572">
        <w:rPr>
          <w:rFonts w:ascii="Arial" w:hAnsi="Arial" w:cs="Arial"/>
          <w:sz w:val="24"/>
          <w:szCs w:val="24"/>
        </w:rPr>
        <w:t>, el CERMI Estatal formuló</w:t>
      </w:r>
      <w:r>
        <w:rPr>
          <w:rFonts w:ascii="Arial" w:hAnsi="Arial" w:cs="Arial"/>
          <w:sz w:val="24"/>
          <w:szCs w:val="24"/>
        </w:rPr>
        <w:t xml:space="preserve"> unas propuestas para la incorporación de la atención temprana y el apoyo al desarrollo infantil como elemento primordial para l</w:t>
      </w:r>
      <w:r w:rsidR="00D80572">
        <w:rPr>
          <w:rFonts w:ascii="Arial" w:hAnsi="Arial" w:cs="Arial"/>
          <w:sz w:val="24"/>
          <w:szCs w:val="24"/>
        </w:rPr>
        <w:t>a protección integral de la infa</w:t>
      </w:r>
      <w:r>
        <w:rPr>
          <w:rFonts w:ascii="Arial" w:hAnsi="Arial" w:cs="Arial"/>
          <w:sz w:val="24"/>
          <w:szCs w:val="24"/>
        </w:rPr>
        <w:t xml:space="preserve">ncia; </w:t>
      </w:r>
      <w:r w:rsidR="00D80572">
        <w:rPr>
          <w:rFonts w:ascii="Arial" w:hAnsi="Arial" w:cs="Arial"/>
          <w:sz w:val="24"/>
          <w:szCs w:val="24"/>
        </w:rPr>
        <w:t xml:space="preserve">en la convicción de </w:t>
      </w:r>
      <w:r>
        <w:rPr>
          <w:rFonts w:ascii="Arial" w:hAnsi="Arial" w:cs="Arial"/>
          <w:sz w:val="24"/>
          <w:szCs w:val="24"/>
        </w:rPr>
        <w:t>que una omisión en ese sentido también resulta una forma de violencia. Se violenta el desarrollo de ese niño o de esa niña, reduciendo sus posibilidades futuras de crecimiento pleno y participación en la sociedad.</w:t>
      </w:r>
    </w:p>
    <w:p w:rsidR="00782796" w:rsidRDefault="00782796" w:rsidP="00D805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sentido, se realizaban propuestas al texto entonces disponible, en la exposición de</w:t>
      </w:r>
      <w:r w:rsidR="00D80572">
        <w:rPr>
          <w:rFonts w:ascii="Arial" w:hAnsi="Arial" w:cs="Arial"/>
          <w:sz w:val="24"/>
          <w:szCs w:val="24"/>
        </w:rPr>
        <w:t xml:space="preserve"> motivos, el artículo 1 -objeto-</w:t>
      </w:r>
      <w:r>
        <w:rPr>
          <w:rFonts w:ascii="Arial" w:hAnsi="Arial" w:cs="Arial"/>
          <w:sz w:val="24"/>
          <w:szCs w:val="24"/>
        </w:rPr>
        <w:t>,</w:t>
      </w:r>
      <w:r w:rsidR="00D80572">
        <w:rPr>
          <w:rFonts w:ascii="Arial" w:hAnsi="Arial" w:cs="Arial"/>
          <w:sz w:val="24"/>
          <w:szCs w:val="24"/>
        </w:rPr>
        <w:t xml:space="preserve"> artículo 2 –fines-, artículo 7 </w:t>
      </w:r>
      <w:r>
        <w:rPr>
          <w:rFonts w:ascii="Arial" w:hAnsi="Arial" w:cs="Arial"/>
          <w:sz w:val="24"/>
          <w:szCs w:val="24"/>
        </w:rPr>
        <w:t>–derecho a la asistencia social integral- y se proponía introducir una d</w:t>
      </w:r>
      <w:r w:rsidR="00D80572">
        <w:rPr>
          <w:rFonts w:ascii="Arial" w:hAnsi="Arial" w:cs="Arial"/>
          <w:sz w:val="24"/>
          <w:szCs w:val="24"/>
        </w:rPr>
        <w:t>isposición adicional segunda bis</w:t>
      </w:r>
      <w:r>
        <w:rPr>
          <w:rFonts w:ascii="Arial" w:hAnsi="Arial" w:cs="Arial"/>
          <w:sz w:val="24"/>
          <w:szCs w:val="24"/>
        </w:rPr>
        <w:t>.</w:t>
      </w:r>
    </w:p>
    <w:p w:rsidR="00891DC6" w:rsidRDefault="00D80572" w:rsidP="00D805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actual A</w:t>
      </w:r>
      <w:r w:rsidR="008D79C6">
        <w:rPr>
          <w:rFonts w:ascii="Arial" w:hAnsi="Arial" w:cs="Arial"/>
          <w:sz w:val="24"/>
          <w:szCs w:val="24"/>
        </w:rPr>
        <w:t xml:space="preserve">nteproyecto, de 8 de enero de 2019, </w:t>
      </w:r>
      <w:r w:rsidR="00891DC6">
        <w:rPr>
          <w:rFonts w:ascii="Arial" w:hAnsi="Arial" w:cs="Arial"/>
          <w:sz w:val="24"/>
          <w:szCs w:val="24"/>
        </w:rPr>
        <w:t>se incorpora un importante mandato relacionado con aquellas propuestas</w:t>
      </w:r>
      <w:r>
        <w:rPr>
          <w:rFonts w:ascii="Arial" w:hAnsi="Arial" w:cs="Arial"/>
          <w:sz w:val="24"/>
          <w:szCs w:val="24"/>
        </w:rPr>
        <w:t>, a raíz de esa petición del CERMI Estatal</w:t>
      </w:r>
      <w:r w:rsidR="00891DC6">
        <w:rPr>
          <w:rFonts w:ascii="Arial" w:hAnsi="Arial" w:cs="Arial"/>
          <w:sz w:val="24"/>
          <w:szCs w:val="24"/>
        </w:rPr>
        <w:t>; en el artículo 34.3, en relación a las actuaciones en el ámbito sanitario, se establece lo siguiente:</w:t>
      </w:r>
    </w:p>
    <w:p w:rsidR="00891DC6" w:rsidRPr="00891DC6" w:rsidRDefault="00D80572" w:rsidP="00D80572">
      <w:pPr>
        <w:ind w:left="708"/>
        <w:jc w:val="both"/>
        <w:rPr>
          <w:rFonts w:ascii="Arial" w:hAnsi="Arial" w:cs="Arial"/>
          <w:i/>
          <w:sz w:val="24"/>
          <w:szCs w:val="24"/>
        </w:rPr>
      </w:pPr>
      <w:r>
        <w:rPr>
          <w:rStyle w:val="fontstyle01"/>
          <w:rFonts w:ascii="Arial" w:hAnsi="Arial" w:cs="Arial"/>
          <w:i/>
        </w:rPr>
        <w:t>“</w:t>
      </w:r>
      <w:r w:rsidR="00891DC6" w:rsidRPr="00891DC6">
        <w:rPr>
          <w:rStyle w:val="fontstyle01"/>
          <w:rFonts w:ascii="Arial" w:hAnsi="Arial" w:cs="Arial"/>
          <w:i/>
        </w:rPr>
        <w:t>3. Las Administraciones sanitarias competentes facilitarán el acceso de los niños, niñas y</w:t>
      </w:r>
      <w:r w:rsidR="00891DC6" w:rsidRPr="00891DC6">
        <w:rPr>
          <w:rFonts w:ascii="Arial" w:hAnsi="Arial" w:cs="Arial"/>
          <w:i/>
          <w:color w:val="000000"/>
        </w:rPr>
        <w:t xml:space="preserve"> </w:t>
      </w:r>
      <w:r w:rsidR="00891DC6" w:rsidRPr="00891DC6">
        <w:rPr>
          <w:rStyle w:val="fontstyle01"/>
          <w:rFonts w:ascii="Arial" w:hAnsi="Arial" w:cs="Arial"/>
          <w:i/>
        </w:rPr>
        <w:t>adolescentes a los servicios de tratamiento y rehabilitación, garantizando la atención universal a</w:t>
      </w:r>
      <w:r w:rsidR="00891DC6" w:rsidRPr="00891DC6">
        <w:rPr>
          <w:rFonts w:ascii="Arial" w:hAnsi="Arial" w:cs="Arial"/>
          <w:i/>
          <w:color w:val="000000"/>
        </w:rPr>
        <w:t xml:space="preserve"> </w:t>
      </w:r>
      <w:r w:rsidR="00891DC6" w:rsidRPr="00891DC6">
        <w:rPr>
          <w:rStyle w:val="fontstyle01"/>
          <w:rFonts w:ascii="Arial" w:hAnsi="Arial" w:cs="Arial"/>
          <w:i/>
        </w:rPr>
        <w:t>todos aquellos que se encuentren en las situaciones de riesgo y/o violencia a las que se refiere</w:t>
      </w:r>
      <w:r w:rsidR="00891DC6" w:rsidRPr="00891DC6">
        <w:rPr>
          <w:rFonts w:ascii="Arial" w:hAnsi="Arial" w:cs="Arial"/>
          <w:i/>
          <w:color w:val="000000"/>
        </w:rPr>
        <w:t xml:space="preserve"> </w:t>
      </w:r>
      <w:r w:rsidR="00891DC6" w:rsidRPr="00891DC6">
        <w:rPr>
          <w:rStyle w:val="fontstyle01"/>
          <w:rFonts w:ascii="Arial" w:hAnsi="Arial" w:cs="Arial"/>
          <w:i/>
        </w:rPr>
        <w:t>esta ley. Especialmente, se garantizará una atención a la salud mental integral y adecuada a su</w:t>
      </w:r>
      <w:r w:rsidR="00891DC6" w:rsidRPr="00891DC6">
        <w:rPr>
          <w:rFonts w:ascii="Arial" w:hAnsi="Arial" w:cs="Arial"/>
          <w:i/>
          <w:color w:val="000000"/>
        </w:rPr>
        <w:t xml:space="preserve"> </w:t>
      </w:r>
      <w:r w:rsidR="00891DC6" w:rsidRPr="00891DC6">
        <w:rPr>
          <w:rStyle w:val="fontstyle01"/>
          <w:rFonts w:ascii="Arial" w:hAnsi="Arial" w:cs="Arial"/>
          <w:i/>
        </w:rPr>
        <w:t>edad.</w:t>
      </w:r>
    </w:p>
    <w:p w:rsidR="00891DC6" w:rsidRPr="00D80572" w:rsidRDefault="00891DC6" w:rsidP="00D80572">
      <w:pPr>
        <w:ind w:left="708"/>
        <w:jc w:val="both"/>
        <w:rPr>
          <w:rFonts w:ascii="Arial" w:hAnsi="Arial" w:cs="Arial"/>
          <w:b/>
          <w:i/>
          <w:sz w:val="24"/>
          <w:szCs w:val="24"/>
        </w:rPr>
      </w:pPr>
      <w:r w:rsidRPr="00D80572">
        <w:rPr>
          <w:rFonts w:ascii="Arial" w:hAnsi="Arial" w:cs="Arial"/>
          <w:b/>
          <w:i/>
          <w:color w:val="FF0000"/>
          <w:sz w:val="24"/>
          <w:szCs w:val="24"/>
        </w:rPr>
        <w:t>Asimismo, las Administraciones sanitarias competentes garantizarán de forma universal la atención temprana desde el nacimiento hasta los seis años de edad de todo niño o niña con alteraciones del desarrollo o riesgo de padecerlas en el ámbito de cobertura de la ley, así como el apoyo al desarrollo infantil</w:t>
      </w:r>
      <w:r w:rsidRPr="00D80572">
        <w:rPr>
          <w:rFonts w:ascii="Arial" w:hAnsi="Arial" w:cs="Arial"/>
          <w:i/>
          <w:sz w:val="24"/>
          <w:szCs w:val="24"/>
        </w:rPr>
        <w:t>.</w:t>
      </w:r>
      <w:r w:rsidR="00D80572" w:rsidRPr="00D80572">
        <w:rPr>
          <w:rFonts w:ascii="Arial" w:hAnsi="Arial" w:cs="Arial"/>
          <w:i/>
          <w:sz w:val="24"/>
          <w:szCs w:val="24"/>
        </w:rPr>
        <w:t>”</w:t>
      </w:r>
    </w:p>
    <w:p w:rsidR="005B22D8" w:rsidRDefault="00891DC6" w:rsidP="00D805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Podríamos considerar</w:t>
      </w:r>
      <w:r w:rsidR="00D80572">
        <w:rPr>
          <w:rFonts w:ascii="Arial" w:hAnsi="Arial" w:cs="Arial"/>
          <w:sz w:val="24"/>
          <w:szCs w:val="24"/>
        </w:rPr>
        <w:t>, y así lo saludamos,</w:t>
      </w:r>
      <w:r>
        <w:rPr>
          <w:rFonts w:ascii="Arial" w:hAnsi="Arial" w:cs="Arial"/>
          <w:sz w:val="24"/>
          <w:szCs w:val="24"/>
        </w:rPr>
        <w:t xml:space="preserve"> que este mandato ya supone un pleno reconocimiento de la atención temprana y el apoyo al desarrollo infantil, pero </w:t>
      </w:r>
      <w:r w:rsidR="00D80572">
        <w:rPr>
          <w:rFonts w:ascii="Arial" w:hAnsi="Arial" w:cs="Arial"/>
          <w:sz w:val="24"/>
          <w:szCs w:val="24"/>
        </w:rPr>
        <w:t>en esta línea y para reforzarla, desde el CERMI Estatal se proponen</w:t>
      </w:r>
      <w:r>
        <w:rPr>
          <w:rFonts w:ascii="Arial" w:hAnsi="Arial" w:cs="Arial"/>
          <w:sz w:val="24"/>
          <w:szCs w:val="24"/>
        </w:rPr>
        <w:t xml:space="preserve"> otra</w:t>
      </w:r>
      <w:r w:rsidR="00D8057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enmienda, como las que se formulan</w:t>
      </w:r>
      <w:r w:rsidR="00D80572">
        <w:rPr>
          <w:rFonts w:ascii="Arial" w:hAnsi="Arial" w:cs="Arial"/>
          <w:sz w:val="24"/>
          <w:szCs w:val="24"/>
        </w:rPr>
        <w:t>, más adelante, en relación con e</w:t>
      </w:r>
      <w:r>
        <w:rPr>
          <w:rFonts w:ascii="Arial" w:hAnsi="Arial" w:cs="Arial"/>
          <w:sz w:val="24"/>
          <w:szCs w:val="24"/>
        </w:rPr>
        <w:t xml:space="preserve">l </w:t>
      </w:r>
      <w:r w:rsidR="00D910D3">
        <w:rPr>
          <w:rFonts w:ascii="Arial" w:hAnsi="Arial" w:cs="Arial"/>
          <w:sz w:val="24"/>
          <w:szCs w:val="24"/>
        </w:rPr>
        <w:t>artículo 21 del actual anteproyecto, sobre la prevención de la violencia</w:t>
      </w:r>
      <w:r w:rsidR="005B22D8">
        <w:rPr>
          <w:rFonts w:ascii="Arial" w:hAnsi="Arial" w:cs="Arial"/>
          <w:sz w:val="24"/>
          <w:szCs w:val="24"/>
        </w:rPr>
        <w:t xml:space="preserve"> y en artículo 24 </w:t>
      </w:r>
      <w:r w:rsidR="005B22D8">
        <w:rPr>
          <w:rFonts w:ascii="Arial" w:hAnsi="Arial" w:cs="Arial"/>
          <w:sz w:val="24"/>
          <w:szCs w:val="24"/>
        </w:rPr>
        <w:lastRenderedPageBreak/>
        <w:t>de prevención</w:t>
      </w:r>
      <w:r w:rsidR="00D80572">
        <w:rPr>
          <w:rFonts w:ascii="Arial" w:hAnsi="Arial" w:cs="Arial"/>
          <w:sz w:val="24"/>
          <w:szCs w:val="24"/>
        </w:rPr>
        <w:t>, también de la violencia,</w:t>
      </w:r>
      <w:r w:rsidR="005B22D8">
        <w:rPr>
          <w:rFonts w:ascii="Arial" w:hAnsi="Arial" w:cs="Arial"/>
          <w:sz w:val="24"/>
          <w:szCs w:val="24"/>
        </w:rPr>
        <w:t xml:space="preserve"> en el ámbito familiar</w:t>
      </w:r>
      <w:r w:rsidR="00D910D3">
        <w:rPr>
          <w:rFonts w:ascii="Arial" w:hAnsi="Arial" w:cs="Arial"/>
          <w:sz w:val="24"/>
          <w:szCs w:val="24"/>
        </w:rPr>
        <w:t xml:space="preserve">. </w:t>
      </w:r>
      <w:r w:rsidR="00D80572">
        <w:rPr>
          <w:rFonts w:ascii="Arial" w:hAnsi="Arial" w:cs="Arial"/>
          <w:sz w:val="24"/>
          <w:szCs w:val="24"/>
        </w:rPr>
        <w:t>De este modo, se</w:t>
      </w:r>
      <w:bookmarkStart w:id="0" w:name="_GoBack"/>
      <w:bookmarkEnd w:id="0"/>
      <w:r w:rsidR="00D80572">
        <w:rPr>
          <w:rFonts w:ascii="Arial" w:hAnsi="Arial" w:cs="Arial"/>
          <w:sz w:val="24"/>
          <w:szCs w:val="24"/>
        </w:rPr>
        <w:t xml:space="preserve"> plantean</w:t>
      </w:r>
      <w:r w:rsidR="005B22D8">
        <w:rPr>
          <w:rFonts w:ascii="Arial" w:hAnsi="Arial" w:cs="Arial"/>
          <w:sz w:val="24"/>
          <w:szCs w:val="24"/>
        </w:rPr>
        <w:t xml:space="preserve"> dos enmiendas</w:t>
      </w:r>
      <w:r w:rsidR="00D80572">
        <w:rPr>
          <w:rFonts w:ascii="Arial" w:hAnsi="Arial" w:cs="Arial"/>
          <w:sz w:val="24"/>
          <w:szCs w:val="24"/>
        </w:rPr>
        <w:t xml:space="preserve"> al anteproyecto:</w:t>
      </w:r>
    </w:p>
    <w:p w:rsidR="008D79C6" w:rsidRDefault="00D80572" w:rsidP="00D805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5B22D8">
        <w:rPr>
          <w:rFonts w:ascii="Arial" w:hAnsi="Arial" w:cs="Arial"/>
          <w:sz w:val="24"/>
          <w:szCs w:val="24"/>
        </w:rPr>
        <w:t xml:space="preserve">Una enmienda al </w:t>
      </w:r>
      <w:r w:rsidR="00D910D3">
        <w:rPr>
          <w:rFonts w:ascii="Arial" w:hAnsi="Arial" w:cs="Arial"/>
          <w:sz w:val="24"/>
          <w:szCs w:val="24"/>
        </w:rPr>
        <w:t>artículo</w:t>
      </w:r>
      <w:r w:rsidR="005B22D8">
        <w:rPr>
          <w:rFonts w:ascii="Arial" w:hAnsi="Arial" w:cs="Arial"/>
          <w:sz w:val="24"/>
          <w:szCs w:val="24"/>
        </w:rPr>
        <w:t xml:space="preserve"> 21</w:t>
      </w:r>
      <w:r w:rsidR="00D910D3">
        <w:rPr>
          <w:rFonts w:ascii="Arial" w:hAnsi="Arial" w:cs="Arial"/>
          <w:sz w:val="24"/>
          <w:szCs w:val="24"/>
        </w:rPr>
        <w:t>, la referida al apartado 3.b) –se destaca en rojo-:</w:t>
      </w:r>
    </w:p>
    <w:p w:rsidR="00D80572" w:rsidRPr="00D80572" w:rsidRDefault="00891DC6" w:rsidP="00D80572">
      <w:pPr>
        <w:ind w:left="708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dirigidas a detectar, reducir o evitar las situaciones que provocan procesos de exclusión o inadaptación social, que dificultan el bienestar y el pleno desarrollo de los niños, niñas y adolescentes, </w:t>
      </w:r>
      <w:r w:rsidRPr="00D80572">
        <w:rPr>
          <w:rFonts w:ascii="Arial" w:hAnsi="Arial" w:cs="Arial"/>
          <w:b/>
          <w:i/>
          <w:color w:val="FF0000"/>
          <w:sz w:val="24"/>
          <w:szCs w:val="24"/>
        </w:rPr>
        <w:t>mediante la garantía de los apoyos necesarios para su pleno desarrollo y participación en la sociedad.</w:t>
      </w:r>
    </w:p>
    <w:p w:rsidR="00891DC6" w:rsidRDefault="00D80572" w:rsidP="00D805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5B22D8">
        <w:rPr>
          <w:rFonts w:ascii="Arial" w:hAnsi="Arial" w:cs="Arial"/>
          <w:sz w:val="24"/>
          <w:szCs w:val="24"/>
        </w:rPr>
        <w:t>Otra enmienda al artículo 24, inco</w:t>
      </w:r>
      <w:r w:rsidR="00891DC6">
        <w:rPr>
          <w:rFonts w:ascii="Arial" w:hAnsi="Arial" w:cs="Arial"/>
          <w:sz w:val="24"/>
          <w:szCs w:val="24"/>
        </w:rPr>
        <w:t>rporando un nuevo apartado 3.i)</w:t>
      </w:r>
      <w:r>
        <w:rPr>
          <w:rFonts w:ascii="Arial" w:hAnsi="Arial" w:cs="Arial"/>
          <w:sz w:val="24"/>
          <w:szCs w:val="24"/>
        </w:rPr>
        <w:t>:</w:t>
      </w:r>
      <w:r w:rsidR="00891DC6">
        <w:rPr>
          <w:rFonts w:ascii="Arial" w:hAnsi="Arial" w:cs="Arial"/>
          <w:sz w:val="24"/>
          <w:szCs w:val="24"/>
        </w:rPr>
        <w:t xml:space="preserve"> </w:t>
      </w:r>
    </w:p>
    <w:p w:rsidR="00432F62" w:rsidRPr="00D80572" w:rsidRDefault="00D80572" w:rsidP="00D80572">
      <w:pPr>
        <w:ind w:left="708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D80572">
        <w:rPr>
          <w:rFonts w:ascii="Arial" w:hAnsi="Arial" w:cs="Arial"/>
          <w:b/>
          <w:i/>
          <w:color w:val="FF0000"/>
          <w:sz w:val="24"/>
          <w:szCs w:val="24"/>
        </w:rPr>
        <w:t>Proporcionar a los niños y</w:t>
      </w:r>
      <w:r w:rsidR="00432F62" w:rsidRPr="00D80572">
        <w:rPr>
          <w:rFonts w:ascii="Arial" w:hAnsi="Arial" w:cs="Arial"/>
          <w:b/>
          <w:i/>
          <w:color w:val="FF0000"/>
          <w:sz w:val="24"/>
          <w:szCs w:val="24"/>
        </w:rPr>
        <w:t xml:space="preserve"> niñas con alteraciones del d</w:t>
      </w:r>
      <w:r w:rsidRPr="00D80572">
        <w:rPr>
          <w:rFonts w:ascii="Arial" w:hAnsi="Arial" w:cs="Arial"/>
          <w:b/>
          <w:i/>
          <w:color w:val="FF0000"/>
          <w:sz w:val="24"/>
          <w:szCs w:val="24"/>
        </w:rPr>
        <w:t>esarrollo o riesgo de presentarlas</w:t>
      </w:r>
      <w:r w:rsidR="00432F62" w:rsidRPr="00D80572">
        <w:rPr>
          <w:rFonts w:ascii="Arial" w:hAnsi="Arial" w:cs="Arial"/>
          <w:b/>
          <w:i/>
          <w:color w:val="FF0000"/>
          <w:sz w:val="24"/>
          <w:szCs w:val="24"/>
        </w:rPr>
        <w:t xml:space="preserve">, y a sus familias,  servicios integrales de atención temprana y de apoyo al desarrollo infantil. </w:t>
      </w:r>
    </w:p>
    <w:p w:rsidR="00D80572" w:rsidRDefault="00D80572" w:rsidP="00D8057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Enero de 2019.</w:t>
      </w:r>
    </w:p>
    <w:p w:rsidR="00D80572" w:rsidRPr="00D80572" w:rsidRDefault="00D80572" w:rsidP="00D80572">
      <w:pPr>
        <w:jc w:val="center"/>
        <w:rPr>
          <w:rFonts w:ascii="Arial" w:hAnsi="Arial" w:cs="Arial"/>
          <w:b/>
          <w:sz w:val="24"/>
          <w:szCs w:val="24"/>
        </w:rPr>
      </w:pPr>
      <w:r w:rsidRPr="00D80572">
        <w:rPr>
          <w:rFonts w:ascii="Arial" w:hAnsi="Arial" w:cs="Arial"/>
          <w:b/>
          <w:sz w:val="24"/>
          <w:szCs w:val="24"/>
        </w:rPr>
        <w:t>CERMI</w:t>
      </w:r>
    </w:p>
    <w:p w:rsidR="00D80572" w:rsidRPr="00D80572" w:rsidRDefault="00D80572" w:rsidP="00D80572">
      <w:pPr>
        <w:jc w:val="center"/>
        <w:rPr>
          <w:rFonts w:ascii="Arial" w:hAnsi="Arial" w:cs="Arial"/>
          <w:b/>
          <w:sz w:val="24"/>
          <w:szCs w:val="24"/>
        </w:rPr>
      </w:pPr>
      <w:hyperlink r:id="rId9" w:history="1">
        <w:r w:rsidRPr="00D80572">
          <w:rPr>
            <w:rStyle w:val="Hipervnculo"/>
            <w:rFonts w:ascii="Arial" w:hAnsi="Arial" w:cs="Arial"/>
            <w:b/>
            <w:sz w:val="24"/>
            <w:szCs w:val="24"/>
          </w:rPr>
          <w:t>www.cermi.es</w:t>
        </w:r>
      </w:hyperlink>
    </w:p>
    <w:p w:rsidR="00D80572" w:rsidRDefault="00D80572" w:rsidP="00D80572">
      <w:pPr>
        <w:jc w:val="center"/>
        <w:rPr>
          <w:rFonts w:ascii="Arial" w:hAnsi="Arial" w:cs="Arial"/>
          <w:sz w:val="24"/>
          <w:szCs w:val="24"/>
        </w:rPr>
      </w:pPr>
    </w:p>
    <w:p w:rsidR="00D910D3" w:rsidRDefault="00D910D3" w:rsidP="00D80572">
      <w:pPr>
        <w:jc w:val="both"/>
        <w:rPr>
          <w:rFonts w:ascii="Arial" w:hAnsi="Arial" w:cs="Arial"/>
          <w:sz w:val="24"/>
          <w:szCs w:val="24"/>
        </w:rPr>
      </w:pPr>
    </w:p>
    <w:p w:rsidR="00D910D3" w:rsidRDefault="00D910D3" w:rsidP="00D80572">
      <w:pPr>
        <w:jc w:val="both"/>
        <w:rPr>
          <w:rFonts w:ascii="Arial" w:hAnsi="Arial" w:cs="Arial"/>
          <w:sz w:val="24"/>
          <w:szCs w:val="24"/>
        </w:rPr>
      </w:pPr>
    </w:p>
    <w:p w:rsidR="00D910D3" w:rsidRDefault="00D910D3" w:rsidP="00D80572">
      <w:pPr>
        <w:jc w:val="both"/>
        <w:rPr>
          <w:rFonts w:ascii="Arial" w:hAnsi="Arial" w:cs="Arial"/>
          <w:sz w:val="24"/>
          <w:szCs w:val="24"/>
        </w:rPr>
      </w:pPr>
    </w:p>
    <w:p w:rsidR="00D910D3" w:rsidRDefault="00D910D3" w:rsidP="00D80572">
      <w:pPr>
        <w:jc w:val="both"/>
        <w:rPr>
          <w:rFonts w:ascii="Arial" w:hAnsi="Arial" w:cs="Arial"/>
          <w:sz w:val="24"/>
          <w:szCs w:val="24"/>
        </w:rPr>
      </w:pPr>
    </w:p>
    <w:p w:rsidR="00D910D3" w:rsidRDefault="00D910D3" w:rsidP="00D80572">
      <w:pPr>
        <w:jc w:val="both"/>
        <w:rPr>
          <w:rFonts w:ascii="Arial" w:hAnsi="Arial" w:cs="Arial"/>
          <w:sz w:val="24"/>
          <w:szCs w:val="24"/>
        </w:rPr>
      </w:pPr>
    </w:p>
    <w:p w:rsidR="00782796" w:rsidRDefault="00782796" w:rsidP="00D80572">
      <w:pPr>
        <w:jc w:val="both"/>
        <w:rPr>
          <w:rFonts w:ascii="Arial" w:hAnsi="Arial" w:cs="Arial"/>
          <w:sz w:val="24"/>
          <w:szCs w:val="24"/>
        </w:rPr>
      </w:pPr>
    </w:p>
    <w:p w:rsidR="00782796" w:rsidRPr="00782796" w:rsidRDefault="00782796" w:rsidP="00D80572">
      <w:pPr>
        <w:jc w:val="both"/>
        <w:rPr>
          <w:rFonts w:ascii="Arial" w:hAnsi="Arial" w:cs="Arial"/>
          <w:sz w:val="24"/>
          <w:szCs w:val="24"/>
        </w:rPr>
      </w:pPr>
    </w:p>
    <w:p w:rsidR="00782796" w:rsidRDefault="00782796" w:rsidP="00D80572">
      <w:pPr>
        <w:jc w:val="both"/>
        <w:rPr>
          <w:rFonts w:ascii="Arial" w:hAnsi="Arial" w:cs="Arial"/>
          <w:sz w:val="28"/>
          <w:szCs w:val="28"/>
        </w:rPr>
      </w:pPr>
    </w:p>
    <w:p w:rsidR="00782796" w:rsidRPr="00782796" w:rsidRDefault="00782796" w:rsidP="00D80572">
      <w:pPr>
        <w:jc w:val="both"/>
        <w:rPr>
          <w:rFonts w:ascii="Arial" w:hAnsi="Arial" w:cs="Arial"/>
          <w:sz w:val="28"/>
          <w:szCs w:val="28"/>
        </w:rPr>
      </w:pPr>
    </w:p>
    <w:sectPr w:rsidR="00782796" w:rsidRPr="00782796"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572" w:rsidRDefault="00D80572" w:rsidP="00D80572">
      <w:pPr>
        <w:spacing w:after="0" w:line="240" w:lineRule="auto"/>
      </w:pPr>
      <w:r>
        <w:separator/>
      </w:r>
    </w:p>
  </w:endnote>
  <w:endnote w:type="continuationSeparator" w:id="0">
    <w:p w:rsidR="00D80572" w:rsidRDefault="00D80572" w:rsidP="00D8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572" w:rsidRDefault="00D80572" w:rsidP="0081206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80572" w:rsidRDefault="00D80572" w:rsidP="00D8057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572" w:rsidRDefault="00D80572" w:rsidP="0081206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80572" w:rsidRDefault="00D80572" w:rsidP="00D8057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572" w:rsidRDefault="00D80572" w:rsidP="00D80572">
      <w:pPr>
        <w:spacing w:after="0" w:line="240" w:lineRule="auto"/>
      </w:pPr>
      <w:r>
        <w:separator/>
      </w:r>
    </w:p>
  </w:footnote>
  <w:footnote w:type="continuationSeparator" w:id="0">
    <w:p w:rsidR="00D80572" w:rsidRDefault="00D80572" w:rsidP="00D80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1579"/>
    <w:multiLevelType w:val="hybridMultilevel"/>
    <w:tmpl w:val="1F288726"/>
    <w:lvl w:ilvl="0" w:tplc="9CBC6D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E08C3"/>
    <w:multiLevelType w:val="hybridMultilevel"/>
    <w:tmpl w:val="EFF2E078"/>
    <w:lvl w:ilvl="0" w:tplc="242AB2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94AC8"/>
    <w:multiLevelType w:val="hybridMultilevel"/>
    <w:tmpl w:val="7A10345E"/>
    <w:lvl w:ilvl="0" w:tplc="7F80B320">
      <w:start w:val="1"/>
      <w:numFmt w:val="low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3D"/>
    <w:rsid w:val="0000142F"/>
    <w:rsid w:val="00432F62"/>
    <w:rsid w:val="005B22D8"/>
    <w:rsid w:val="00782796"/>
    <w:rsid w:val="00891DC6"/>
    <w:rsid w:val="008D79C6"/>
    <w:rsid w:val="009D56CC"/>
    <w:rsid w:val="00BA003D"/>
    <w:rsid w:val="00D80572"/>
    <w:rsid w:val="00D9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782796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B22D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05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572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80572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D80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572"/>
  </w:style>
  <w:style w:type="character" w:styleId="Nmerodepgina">
    <w:name w:val="page number"/>
    <w:basedOn w:val="Fuentedeprrafopredeter"/>
    <w:uiPriority w:val="99"/>
    <w:semiHidden/>
    <w:unhideWhenUsed/>
    <w:rsid w:val="00D805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782796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B22D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05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572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80572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D80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572"/>
  </w:style>
  <w:style w:type="character" w:styleId="Nmerodepgina">
    <w:name w:val="page number"/>
    <w:basedOn w:val="Fuentedeprrafopredeter"/>
    <w:uiPriority w:val="99"/>
    <w:semiHidden/>
    <w:unhideWhenUsed/>
    <w:rsid w:val="00D80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0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cermi.es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</Words>
  <Characters>2650</Characters>
  <Application>Microsoft Macintosh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Bayarri</dc:creator>
  <cp:keywords/>
  <dc:description/>
  <cp:lastModifiedBy>LCPB</cp:lastModifiedBy>
  <cp:revision>2</cp:revision>
  <dcterms:created xsi:type="dcterms:W3CDTF">2019-01-13T09:07:00Z</dcterms:created>
  <dcterms:modified xsi:type="dcterms:W3CDTF">2019-01-13T09:07:00Z</dcterms:modified>
</cp:coreProperties>
</file>