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C6B48" w14:textId="77777777" w:rsidR="0021418A" w:rsidRPr="00A277CF" w:rsidRDefault="0021418A" w:rsidP="006C4FCE">
      <w:pPr>
        <w:spacing w:before="100" w:beforeAutospacing="1" w:after="100" w:afterAutospacing="1" w:line="276" w:lineRule="auto"/>
        <w:jc w:val="both"/>
        <w:rPr>
          <w:rFonts w:ascii="Arial" w:hAnsi="Arial" w:cs="Arial"/>
          <w:b/>
          <w:color w:val="2E74B5" w:themeColor="accent1" w:themeShade="BF"/>
          <w:sz w:val="28"/>
          <w:szCs w:val="28"/>
        </w:rPr>
      </w:pPr>
    </w:p>
    <w:p w14:paraId="389C980D" w14:textId="77777777" w:rsidR="0021418A" w:rsidRPr="00A277CF" w:rsidRDefault="00A277CF" w:rsidP="006C4FCE">
      <w:pPr>
        <w:spacing w:before="100" w:beforeAutospacing="1" w:after="100" w:afterAutospacing="1" w:line="276" w:lineRule="auto"/>
        <w:jc w:val="center"/>
        <w:rPr>
          <w:rFonts w:ascii="Arial" w:hAnsi="Arial" w:cs="Arial"/>
          <w:b/>
          <w:i/>
          <w:color w:val="2E74B5" w:themeColor="accent1" w:themeShade="BF"/>
          <w:sz w:val="32"/>
          <w:szCs w:val="32"/>
        </w:rPr>
      </w:pPr>
      <w:r w:rsidRPr="00A277CF">
        <w:rPr>
          <w:rFonts w:ascii="Arial" w:hAnsi="Arial" w:cs="Arial"/>
          <w:b/>
          <w:i/>
          <w:color w:val="2E74B5" w:themeColor="accent1" w:themeShade="BF"/>
          <w:sz w:val="32"/>
          <w:szCs w:val="32"/>
        </w:rPr>
        <w:t>¿Qué</w:t>
      </w:r>
      <w:r w:rsidR="00B318D8" w:rsidRPr="00A277CF">
        <w:rPr>
          <w:rFonts w:ascii="Arial" w:hAnsi="Arial" w:cs="Arial"/>
          <w:b/>
          <w:i/>
          <w:color w:val="2E74B5" w:themeColor="accent1" w:themeShade="BF"/>
          <w:sz w:val="32"/>
          <w:szCs w:val="32"/>
        </w:rPr>
        <w:t xml:space="preserve"> pedimos </w:t>
      </w:r>
      <w:r w:rsidRPr="00A277CF">
        <w:rPr>
          <w:rFonts w:ascii="Arial" w:hAnsi="Arial" w:cs="Arial"/>
          <w:b/>
          <w:i/>
          <w:color w:val="2E74B5" w:themeColor="accent1" w:themeShade="BF"/>
          <w:sz w:val="32"/>
          <w:szCs w:val="32"/>
        </w:rPr>
        <w:t>desde el movimiento social de la discapacidad al nuevo G</w:t>
      </w:r>
      <w:r w:rsidR="00B318D8" w:rsidRPr="00A277CF">
        <w:rPr>
          <w:rFonts w:ascii="Arial" w:hAnsi="Arial" w:cs="Arial"/>
          <w:b/>
          <w:i/>
          <w:color w:val="2E74B5" w:themeColor="accent1" w:themeShade="BF"/>
          <w:sz w:val="32"/>
          <w:szCs w:val="32"/>
        </w:rPr>
        <w:t>obierno</w:t>
      </w:r>
      <w:r w:rsidR="006C4FCE" w:rsidRPr="00A277CF">
        <w:rPr>
          <w:rFonts w:ascii="Arial" w:hAnsi="Arial" w:cs="Arial"/>
          <w:b/>
          <w:i/>
          <w:color w:val="2E74B5" w:themeColor="accent1" w:themeShade="BF"/>
          <w:sz w:val="32"/>
          <w:szCs w:val="32"/>
        </w:rPr>
        <w:t xml:space="preserve"> en m</w:t>
      </w:r>
      <w:r w:rsidRPr="00A277CF">
        <w:rPr>
          <w:rFonts w:ascii="Arial" w:hAnsi="Arial" w:cs="Arial"/>
          <w:b/>
          <w:i/>
          <w:color w:val="2E74B5" w:themeColor="accent1" w:themeShade="BF"/>
          <w:sz w:val="32"/>
          <w:szCs w:val="32"/>
        </w:rPr>
        <w:t xml:space="preserve">ateria de derechos económicos, </w:t>
      </w:r>
      <w:r w:rsidR="006C4FCE" w:rsidRPr="00A277CF">
        <w:rPr>
          <w:rFonts w:ascii="Arial" w:hAnsi="Arial" w:cs="Arial"/>
          <w:b/>
          <w:i/>
          <w:color w:val="2E74B5" w:themeColor="accent1" w:themeShade="BF"/>
          <w:sz w:val="32"/>
          <w:szCs w:val="32"/>
        </w:rPr>
        <w:t>sociales y culturales</w:t>
      </w:r>
      <w:r w:rsidR="00B318D8" w:rsidRPr="00A277CF">
        <w:rPr>
          <w:rFonts w:ascii="Arial" w:hAnsi="Arial" w:cs="Arial"/>
          <w:b/>
          <w:i/>
          <w:color w:val="2E74B5" w:themeColor="accent1" w:themeShade="BF"/>
          <w:sz w:val="32"/>
          <w:szCs w:val="32"/>
        </w:rPr>
        <w:t>?</w:t>
      </w:r>
    </w:p>
    <w:p w14:paraId="6A81FDF7" w14:textId="77777777" w:rsidR="00A277CF" w:rsidRPr="00A277CF" w:rsidRDefault="00491843" w:rsidP="00A277CF">
      <w:pPr>
        <w:pBdr>
          <w:bottom w:val="single" w:sz="12" w:space="1" w:color="auto"/>
        </w:pBdr>
        <w:spacing w:before="100" w:beforeAutospacing="1" w:after="100" w:afterAutospacing="1" w:line="276" w:lineRule="auto"/>
        <w:jc w:val="center"/>
        <w:rPr>
          <w:rFonts w:ascii="Arial" w:hAnsi="Arial" w:cs="Arial"/>
          <w:b/>
          <w:color w:val="2E74B5" w:themeColor="accent1" w:themeShade="BF"/>
          <w:sz w:val="28"/>
          <w:szCs w:val="28"/>
        </w:rPr>
      </w:pPr>
      <w:r w:rsidRPr="00A277CF">
        <w:rPr>
          <w:rFonts w:ascii="Arial" w:hAnsi="Arial" w:cs="Arial"/>
          <w:b/>
          <w:color w:val="2E74B5" w:themeColor="accent1" w:themeShade="BF"/>
          <w:sz w:val="28"/>
          <w:szCs w:val="28"/>
        </w:rPr>
        <w:t>Argumentario</w:t>
      </w:r>
      <w:r w:rsidR="00A277CF" w:rsidRPr="00A277CF">
        <w:rPr>
          <w:rFonts w:ascii="Arial" w:hAnsi="Arial" w:cs="Arial"/>
          <w:b/>
          <w:color w:val="2E74B5" w:themeColor="accent1" w:themeShade="BF"/>
          <w:sz w:val="28"/>
          <w:szCs w:val="28"/>
        </w:rPr>
        <w:t xml:space="preserve"> del CERMI Estatal</w:t>
      </w:r>
      <w:r w:rsidR="00A277CF">
        <w:rPr>
          <w:rFonts w:ascii="Arial" w:hAnsi="Arial" w:cs="Arial"/>
          <w:b/>
          <w:color w:val="2E74B5" w:themeColor="accent1" w:themeShade="BF"/>
          <w:sz w:val="28"/>
          <w:szCs w:val="28"/>
        </w:rPr>
        <w:t xml:space="preserve"> 2019</w:t>
      </w:r>
    </w:p>
    <w:p w14:paraId="17F8E55E" w14:textId="77777777" w:rsidR="00C46D99" w:rsidRPr="00A277CF" w:rsidRDefault="001A68BA" w:rsidP="006C4FCE">
      <w:pPr>
        <w:spacing w:before="100" w:beforeAutospacing="1" w:after="100" w:afterAutospacing="1" w:line="276" w:lineRule="auto"/>
        <w:contextualSpacing/>
        <w:jc w:val="both"/>
        <w:rPr>
          <w:rFonts w:ascii="Arial" w:hAnsi="Arial" w:cs="Arial"/>
          <w:sz w:val="28"/>
          <w:szCs w:val="28"/>
        </w:rPr>
      </w:pPr>
      <w:r w:rsidRPr="00A277CF">
        <w:rPr>
          <w:rFonts w:ascii="Arial" w:hAnsi="Arial" w:cs="Arial"/>
          <w:b/>
          <w:sz w:val="28"/>
          <w:szCs w:val="28"/>
        </w:rPr>
        <w:t xml:space="preserve">Tras las </w:t>
      </w:r>
      <w:r w:rsidR="00C46D99" w:rsidRPr="00A277CF">
        <w:rPr>
          <w:rFonts w:ascii="Arial" w:hAnsi="Arial" w:cs="Arial"/>
          <w:b/>
          <w:sz w:val="28"/>
          <w:szCs w:val="28"/>
        </w:rPr>
        <w:t xml:space="preserve">elecciones </w:t>
      </w:r>
      <w:r w:rsidR="00C36865" w:rsidRPr="00A277CF">
        <w:rPr>
          <w:rFonts w:ascii="Arial" w:hAnsi="Arial" w:cs="Arial"/>
          <w:b/>
          <w:sz w:val="28"/>
          <w:szCs w:val="28"/>
        </w:rPr>
        <w:t xml:space="preserve">generales </w:t>
      </w:r>
      <w:r w:rsidR="00C46D99" w:rsidRPr="00A277CF">
        <w:rPr>
          <w:rFonts w:ascii="Arial" w:hAnsi="Arial" w:cs="Arial"/>
          <w:b/>
          <w:sz w:val="28"/>
          <w:szCs w:val="28"/>
        </w:rPr>
        <w:t>del 28 de abril</w:t>
      </w:r>
      <w:r w:rsidR="00C36865" w:rsidRPr="00A277CF">
        <w:rPr>
          <w:rFonts w:ascii="Arial" w:hAnsi="Arial" w:cs="Arial"/>
          <w:b/>
          <w:sz w:val="28"/>
          <w:szCs w:val="28"/>
        </w:rPr>
        <w:t xml:space="preserve"> y las autonómicas y municipales del 26 de mayo</w:t>
      </w:r>
      <w:r w:rsidR="00C46D99" w:rsidRPr="00A277CF">
        <w:rPr>
          <w:rFonts w:ascii="Arial" w:hAnsi="Arial" w:cs="Arial"/>
          <w:b/>
          <w:sz w:val="28"/>
          <w:szCs w:val="28"/>
        </w:rPr>
        <w:t>, la necesidad de incorporar</w:t>
      </w:r>
      <w:r w:rsidR="00A277CF" w:rsidRPr="00A277CF">
        <w:rPr>
          <w:rFonts w:ascii="Arial" w:hAnsi="Arial" w:cs="Arial"/>
          <w:b/>
          <w:sz w:val="28"/>
          <w:szCs w:val="28"/>
        </w:rPr>
        <w:t>,</w:t>
      </w:r>
      <w:r w:rsidR="00C46D99" w:rsidRPr="00A277CF">
        <w:rPr>
          <w:rFonts w:ascii="Arial" w:hAnsi="Arial" w:cs="Arial"/>
          <w:b/>
          <w:sz w:val="28"/>
          <w:szCs w:val="28"/>
        </w:rPr>
        <w:t xml:space="preserve"> en </w:t>
      </w:r>
      <w:r w:rsidR="00B318D8" w:rsidRPr="00A277CF">
        <w:rPr>
          <w:rFonts w:ascii="Arial" w:hAnsi="Arial" w:cs="Arial"/>
          <w:b/>
          <w:sz w:val="28"/>
          <w:szCs w:val="28"/>
        </w:rPr>
        <w:t xml:space="preserve">la </w:t>
      </w:r>
      <w:r w:rsidR="00C36865" w:rsidRPr="00A277CF">
        <w:rPr>
          <w:rFonts w:ascii="Arial" w:hAnsi="Arial" w:cs="Arial"/>
          <w:b/>
          <w:sz w:val="28"/>
          <w:szCs w:val="28"/>
        </w:rPr>
        <w:t>agenda de los</w:t>
      </w:r>
      <w:r w:rsidR="00C46D99" w:rsidRPr="00A277CF">
        <w:rPr>
          <w:rFonts w:ascii="Arial" w:hAnsi="Arial" w:cs="Arial"/>
          <w:b/>
          <w:sz w:val="28"/>
          <w:szCs w:val="28"/>
        </w:rPr>
        <w:t xml:space="preserve"> nuevo</w:t>
      </w:r>
      <w:r w:rsidR="00C36865" w:rsidRPr="00A277CF">
        <w:rPr>
          <w:rFonts w:ascii="Arial" w:hAnsi="Arial" w:cs="Arial"/>
          <w:b/>
          <w:sz w:val="28"/>
          <w:szCs w:val="28"/>
        </w:rPr>
        <w:t>s</w:t>
      </w:r>
      <w:r w:rsidR="00C46D99" w:rsidRPr="00A277CF">
        <w:rPr>
          <w:rFonts w:ascii="Arial" w:hAnsi="Arial" w:cs="Arial"/>
          <w:b/>
          <w:sz w:val="28"/>
          <w:szCs w:val="28"/>
        </w:rPr>
        <w:t xml:space="preserve"> gobierno</w:t>
      </w:r>
      <w:r w:rsidR="00C36865" w:rsidRPr="00A277CF">
        <w:rPr>
          <w:rFonts w:ascii="Arial" w:hAnsi="Arial" w:cs="Arial"/>
          <w:b/>
          <w:sz w:val="28"/>
          <w:szCs w:val="28"/>
        </w:rPr>
        <w:t xml:space="preserve">s, </w:t>
      </w:r>
      <w:r w:rsidR="00C46D99" w:rsidRPr="00A277CF">
        <w:rPr>
          <w:rFonts w:ascii="Arial" w:hAnsi="Arial" w:cs="Arial"/>
          <w:b/>
          <w:sz w:val="28"/>
          <w:szCs w:val="28"/>
        </w:rPr>
        <w:t>las recomendaciones y exigencias de Naciones Unidas se vuelve una urgencia.</w:t>
      </w:r>
      <w:r w:rsidR="00C46D99" w:rsidRPr="00A277CF">
        <w:rPr>
          <w:rFonts w:ascii="Arial" w:hAnsi="Arial" w:cs="Arial"/>
          <w:sz w:val="28"/>
          <w:szCs w:val="28"/>
        </w:rPr>
        <w:t xml:space="preserve"> </w:t>
      </w:r>
      <w:r w:rsidR="00C36865" w:rsidRPr="00A277CF">
        <w:rPr>
          <w:rFonts w:ascii="Arial" w:hAnsi="Arial" w:cs="Arial"/>
          <w:sz w:val="28"/>
          <w:szCs w:val="28"/>
        </w:rPr>
        <w:t>En 2018</w:t>
      </w:r>
      <w:r w:rsidR="00491843" w:rsidRPr="00A277CF">
        <w:rPr>
          <w:rFonts w:ascii="Arial" w:hAnsi="Arial" w:cs="Arial"/>
          <w:sz w:val="28"/>
          <w:szCs w:val="28"/>
        </w:rPr>
        <w:t>, el Comité de derechos económicos, sociales y culturale</w:t>
      </w:r>
      <w:r w:rsidR="00A277CF">
        <w:rPr>
          <w:rFonts w:ascii="Arial" w:hAnsi="Arial" w:cs="Arial"/>
          <w:sz w:val="28"/>
          <w:szCs w:val="28"/>
        </w:rPr>
        <w:t xml:space="preserve">s de Naciones Unidas (DESC) examinó el </w:t>
      </w:r>
      <w:r w:rsidR="00491843" w:rsidRPr="00A277CF">
        <w:rPr>
          <w:rFonts w:ascii="Arial" w:hAnsi="Arial" w:cs="Arial"/>
          <w:sz w:val="28"/>
          <w:szCs w:val="28"/>
        </w:rPr>
        <w:t xml:space="preserve">sexto informe periódico de España y mostró su preocupación por la persistencia de políticas y leyes en el Estado español que vulneran los derechos recogidos en el Pacto. </w:t>
      </w:r>
      <w:r w:rsidR="00C36865" w:rsidRPr="00A277CF">
        <w:rPr>
          <w:rFonts w:ascii="Arial" w:hAnsi="Arial" w:cs="Arial"/>
          <w:sz w:val="28"/>
          <w:szCs w:val="28"/>
        </w:rPr>
        <w:t>Una cuestión que volvía a reiterar el Comité de los De</w:t>
      </w:r>
      <w:r w:rsidR="007270B5" w:rsidRPr="00A277CF">
        <w:rPr>
          <w:rFonts w:ascii="Arial" w:hAnsi="Arial" w:cs="Arial"/>
          <w:sz w:val="28"/>
          <w:szCs w:val="28"/>
        </w:rPr>
        <w:t xml:space="preserve">rechos de las Personas con Discapacidad </w:t>
      </w:r>
      <w:r w:rsidR="00A277CF">
        <w:rPr>
          <w:rFonts w:ascii="Arial" w:hAnsi="Arial" w:cs="Arial"/>
          <w:sz w:val="28"/>
          <w:szCs w:val="28"/>
        </w:rPr>
        <w:t xml:space="preserve">(CDPD) </w:t>
      </w:r>
      <w:r w:rsidR="007270B5" w:rsidRPr="00A277CF">
        <w:rPr>
          <w:rFonts w:ascii="Arial" w:hAnsi="Arial" w:cs="Arial"/>
          <w:sz w:val="28"/>
          <w:szCs w:val="28"/>
        </w:rPr>
        <w:t>en marzo de 2019.</w:t>
      </w:r>
    </w:p>
    <w:p w14:paraId="42840B8F" w14:textId="77777777" w:rsidR="00471A9F" w:rsidRPr="00A277CF" w:rsidRDefault="00471A9F" w:rsidP="006C4FCE">
      <w:pPr>
        <w:spacing w:before="100" w:beforeAutospacing="1" w:after="100" w:afterAutospacing="1" w:line="276" w:lineRule="auto"/>
        <w:contextualSpacing/>
        <w:jc w:val="both"/>
        <w:rPr>
          <w:rFonts w:ascii="Arial" w:hAnsi="Arial" w:cs="Arial"/>
          <w:sz w:val="28"/>
          <w:szCs w:val="28"/>
        </w:rPr>
      </w:pPr>
    </w:p>
    <w:p w14:paraId="5EBC4091" w14:textId="77777777" w:rsidR="00471A9F" w:rsidRPr="00A277CF" w:rsidRDefault="00491843" w:rsidP="006C4FCE">
      <w:pPr>
        <w:spacing w:before="100" w:beforeAutospacing="1" w:after="100" w:afterAutospacing="1" w:line="276" w:lineRule="auto"/>
        <w:contextualSpacing/>
        <w:jc w:val="both"/>
        <w:rPr>
          <w:rFonts w:ascii="Arial" w:hAnsi="Arial" w:cs="Arial"/>
          <w:sz w:val="28"/>
          <w:szCs w:val="28"/>
        </w:rPr>
      </w:pPr>
      <w:r w:rsidRPr="00A277CF">
        <w:rPr>
          <w:rFonts w:ascii="Arial" w:hAnsi="Arial" w:cs="Arial"/>
          <w:sz w:val="28"/>
          <w:szCs w:val="28"/>
        </w:rPr>
        <w:t xml:space="preserve">Recordamos </w:t>
      </w:r>
      <w:r w:rsidR="00B318D8" w:rsidRPr="00A277CF">
        <w:rPr>
          <w:rFonts w:ascii="Arial" w:hAnsi="Arial" w:cs="Arial"/>
          <w:sz w:val="28"/>
          <w:szCs w:val="28"/>
        </w:rPr>
        <w:t xml:space="preserve">al nuevo gobierno </w:t>
      </w:r>
      <w:r w:rsidR="00A277CF">
        <w:rPr>
          <w:rFonts w:ascii="Arial" w:hAnsi="Arial" w:cs="Arial"/>
          <w:sz w:val="28"/>
          <w:szCs w:val="28"/>
        </w:rPr>
        <w:t xml:space="preserve">del Estado </w:t>
      </w:r>
      <w:r w:rsidRPr="00A277CF">
        <w:rPr>
          <w:rFonts w:ascii="Arial" w:hAnsi="Arial" w:cs="Arial"/>
          <w:sz w:val="28"/>
          <w:szCs w:val="28"/>
        </w:rPr>
        <w:t>que</w:t>
      </w:r>
      <w:r w:rsidR="00A277CF">
        <w:rPr>
          <w:rFonts w:ascii="Arial" w:hAnsi="Arial" w:cs="Arial"/>
          <w:sz w:val="28"/>
          <w:szCs w:val="28"/>
        </w:rPr>
        <w:t>,</w:t>
      </w:r>
      <w:r w:rsidRPr="00A277CF">
        <w:rPr>
          <w:rFonts w:ascii="Arial" w:hAnsi="Arial" w:cs="Arial"/>
          <w:sz w:val="28"/>
          <w:szCs w:val="28"/>
        </w:rPr>
        <w:t xml:space="preserve"> como señala la Constitución española y el Tribunal Supremo </w:t>
      </w:r>
      <w:r w:rsidR="00B318D8" w:rsidRPr="00A277CF">
        <w:rPr>
          <w:rFonts w:ascii="Arial" w:hAnsi="Arial" w:cs="Arial"/>
          <w:sz w:val="28"/>
          <w:szCs w:val="28"/>
        </w:rPr>
        <w:t>(</w:t>
      </w:r>
      <w:r w:rsidRPr="00A277CF">
        <w:rPr>
          <w:rFonts w:ascii="Arial" w:hAnsi="Arial" w:cs="Arial"/>
          <w:sz w:val="28"/>
          <w:szCs w:val="28"/>
        </w:rPr>
        <w:t>en su sentencia nº 1263/2018</w:t>
      </w:r>
      <w:r w:rsidR="00B318D8" w:rsidRPr="00A277CF">
        <w:rPr>
          <w:rFonts w:ascii="Arial" w:hAnsi="Arial" w:cs="Arial"/>
          <w:sz w:val="28"/>
          <w:szCs w:val="28"/>
        </w:rPr>
        <w:t>)</w:t>
      </w:r>
      <w:r w:rsidRPr="00A277CF">
        <w:rPr>
          <w:rFonts w:ascii="Arial" w:hAnsi="Arial" w:cs="Arial"/>
          <w:sz w:val="28"/>
          <w:szCs w:val="28"/>
        </w:rPr>
        <w:t xml:space="preserve">, los Tratados y Convenciones de </w:t>
      </w:r>
      <w:r w:rsidR="00B318D8" w:rsidRPr="00A277CF">
        <w:rPr>
          <w:rFonts w:ascii="Arial" w:hAnsi="Arial" w:cs="Arial"/>
          <w:sz w:val="28"/>
          <w:szCs w:val="28"/>
        </w:rPr>
        <w:t>Derechos Humanos</w:t>
      </w:r>
      <w:r w:rsidRPr="00A277CF">
        <w:rPr>
          <w:rFonts w:ascii="Arial" w:hAnsi="Arial" w:cs="Arial"/>
          <w:sz w:val="28"/>
          <w:szCs w:val="28"/>
        </w:rPr>
        <w:t xml:space="preserve"> ratificados por el Estado español </w:t>
      </w:r>
      <w:r w:rsidRPr="00A277CF">
        <w:rPr>
          <w:rFonts w:ascii="Arial" w:hAnsi="Arial" w:cs="Arial"/>
          <w:b/>
          <w:sz w:val="28"/>
          <w:szCs w:val="28"/>
        </w:rPr>
        <w:t>son de obligado cumplimiento</w:t>
      </w:r>
      <w:r w:rsidRPr="00A277CF">
        <w:rPr>
          <w:rFonts w:ascii="Arial" w:hAnsi="Arial" w:cs="Arial"/>
          <w:sz w:val="28"/>
          <w:szCs w:val="28"/>
        </w:rPr>
        <w:t>. El Derecho Interna</w:t>
      </w:r>
      <w:r w:rsidR="009B3B18" w:rsidRPr="00A277CF">
        <w:rPr>
          <w:rFonts w:ascii="Arial" w:hAnsi="Arial" w:cs="Arial"/>
          <w:sz w:val="28"/>
          <w:szCs w:val="28"/>
        </w:rPr>
        <w:t xml:space="preserve">cional de los derechos humanos </w:t>
      </w:r>
      <w:r w:rsidRPr="00A277CF">
        <w:rPr>
          <w:rFonts w:ascii="Arial" w:hAnsi="Arial" w:cs="Arial"/>
          <w:sz w:val="28"/>
          <w:szCs w:val="28"/>
        </w:rPr>
        <w:t xml:space="preserve">es la base para el desarrollo normativo y político de las leyes y la política pública del Estado español, independientemente de la ideología y </w:t>
      </w:r>
      <w:r w:rsidR="00A277CF">
        <w:rPr>
          <w:rFonts w:ascii="Arial" w:hAnsi="Arial" w:cs="Arial"/>
          <w:sz w:val="28"/>
          <w:szCs w:val="28"/>
        </w:rPr>
        <w:t xml:space="preserve">los </w:t>
      </w:r>
      <w:r w:rsidR="00B318D8" w:rsidRPr="00A277CF">
        <w:rPr>
          <w:rFonts w:ascii="Arial" w:hAnsi="Arial" w:cs="Arial"/>
          <w:sz w:val="28"/>
          <w:szCs w:val="28"/>
        </w:rPr>
        <w:t xml:space="preserve">acuerdos programáticos. </w:t>
      </w:r>
    </w:p>
    <w:p w14:paraId="7705EFC9" w14:textId="77777777" w:rsidR="007270B5" w:rsidRPr="00A277CF" w:rsidRDefault="007270B5" w:rsidP="006C4FCE">
      <w:pPr>
        <w:spacing w:before="100" w:beforeAutospacing="1" w:after="100" w:afterAutospacing="1" w:line="276" w:lineRule="auto"/>
        <w:contextualSpacing/>
        <w:jc w:val="both"/>
        <w:rPr>
          <w:rFonts w:ascii="Arial" w:hAnsi="Arial" w:cs="Arial"/>
          <w:sz w:val="28"/>
          <w:szCs w:val="28"/>
        </w:rPr>
      </w:pPr>
    </w:p>
    <w:p w14:paraId="39CCEE8D" w14:textId="77777777" w:rsidR="00A277CF" w:rsidRDefault="007270B5" w:rsidP="006C4FCE">
      <w:pPr>
        <w:spacing w:before="100" w:beforeAutospacing="1" w:after="100" w:afterAutospacing="1" w:line="276" w:lineRule="auto"/>
        <w:contextualSpacing/>
        <w:jc w:val="both"/>
        <w:rPr>
          <w:rFonts w:ascii="Arial" w:hAnsi="Arial" w:cs="Arial"/>
          <w:sz w:val="28"/>
          <w:szCs w:val="28"/>
        </w:rPr>
      </w:pPr>
      <w:r w:rsidRPr="00A277CF">
        <w:rPr>
          <w:rFonts w:ascii="Arial" w:hAnsi="Arial" w:cs="Arial"/>
          <w:sz w:val="28"/>
          <w:szCs w:val="28"/>
        </w:rPr>
        <w:t>Las personas con discapacidad y otros grupos que han sido discriminados tienen mayores dificultades de acceso a derechos fundamentales c</w:t>
      </w:r>
      <w:r w:rsidR="00A277CF">
        <w:rPr>
          <w:rFonts w:ascii="Arial" w:hAnsi="Arial" w:cs="Arial"/>
          <w:sz w:val="28"/>
          <w:szCs w:val="28"/>
        </w:rPr>
        <w:t>omo la sanidad y la educación au</w:t>
      </w:r>
      <w:r w:rsidRPr="00A277CF">
        <w:rPr>
          <w:rFonts w:ascii="Arial" w:hAnsi="Arial" w:cs="Arial"/>
          <w:sz w:val="28"/>
          <w:szCs w:val="28"/>
        </w:rPr>
        <w:t>n en países con renta elevada. Esa situación de partida explica la elaboración de nuevos instrumentos internacionales como el Protocolo Facultativo de la Convención sobre la eliminación de todas las formas de discriminación contra la mujer que</w:t>
      </w:r>
      <w:r w:rsidR="00A277CF">
        <w:rPr>
          <w:rFonts w:ascii="Arial" w:hAnsi="Arial" w:cs="Arial"/>
          <w:sz w:val="28"/>
          <w:szCs w:val="28"/>
        </w:rPr>
        <w:t xml:space="preserve"> entró en vigor en el año 2000 y la </w:t>
      </w:r>
      <w:r w:rsidRPr="00A277CF">
        <w:rPr>
          <w:rFonts w:ascii="Arial" w:hAnsi="Arial" w:cs="Arial"/>
          <w:sz w:val="28"/>
          <w:szCs w:val="28"/>
        </w:rPr>
        <w:t>Convención Internacional sobre los Derechos de las Personas con Discapacidad, en vigor desde el año 2008.</w:t>
      </w:r>
    </w:p>
    <w:p w14:paraId="05E86CDF" w14:textId="77777777" w:rsidR="007270B5" w:rsidRPr="00A277CF" w:rsidRDefault="007270B5" w:rsidP="006C4FCE">
      <w:pPr>
        <w:spacing w:before="100" w:beforeAutospacing="1" w:after="100" w:afterAutospacing="1" w:line="276" w:lineRule="auto"/>
        <w:contextualSpacing/>
        <w:jc w:val="both"/>
        <w:rPr>
          <w:rFonts w:ascii="Arial" w:hAnsi="Arial" w:cs="Arial"/>
          <w:sz w:val="28"/>
          <w:szCs w:val="28"/>
        </w:rPr>
      </w:pPr>
      <w:r w:rsidRPr="00A277CF">
        <w:rPr>
          <w:rFonts w:ascii="Arial" w:hAnsi="Arial" w:cs="Arial"/>
          <w:sz w:val="28"/>
          <w:szCs w:val="28"/>
        </w:rPr>
        <w:t xml:space="preserve"> </w:t>
      </w:r>
    </w:p>
    <w:p w14:paraId="40A54BBA" w14:textId="77777777" w:rsidR="007270B5" w:rsidRPr="00A277CF" w:rsidRDefault="007270B5" w:rsidP="006C4FCE">
      <w:pPr>
        <w:spacing w:before="100" w:beforeAutospacing="1" w:after="100" w:afterAutospacing="1" w:line="276" w:lineRule="auto"/>
        <w:contextualSpacing/>
        <w:jc w:val="both"/>
        <w:rPr>
          <w:rFonts w:ascii="Arial" w:hAnsi="Arial" w:cs="Arial"/>
          <w:sz w:val="28"/>
          <w:szCs w:val="28"/>
        </w:rPr>
      </w:pPr>
      <w:r w:rsidRPr="00A277CF">
        <w:rPr>
          <w:rFonts w:ascii="Arial" w:hAnsi="Arial" w:cs="Arial"/>
          <w:sz w:val="28"/>
          <w:szCs w:val="28"/>
        </w:rPr>
        <w:lastRenderedPageBreak/>
        <w:t xml:space="preserve">Para combatir los efectos negativos de la desigualdad en derechos humanos, es necesario dotarse de un marco exigente y actualizado en materia de no discriminación que </w:t>
      </w:r>
      <w:r w:rsidR="00A277CF">
        <w:rPr>
          <w:rFonts w:ascii="Arial" w:hAnsi="Arial" w:cs="Arial"/>
          <w:sz w:val="28"/>
          <w:szCs w:val="28"/>
        </w:rPr>
        <w:t xml:space="preserve">recoja </w:t>
      </w:r>
      <w:r w:rsidRPr="00A277CF">
        <w:rPr>
          <w:rFonts w:ascii="Arial" w:hAnsi="Arial" w:cs="Arial"/>
          <w:sz w:val="28"/>
          <w:szCs w:val="28"/>
        </w:rPr>
        <w:t>expresamente la discriminación múltiple e interseccional</w:t>
      </w:r>
      <w:r w:rsidR="00A277CF">
        <w:rPr>
          <w:rFonts w:ascii="Arial" w:hAnsi="Arial" w:cs="Arial"/>
          <w:sz w:val="28"/>
          <w:szCs w:val="28"/>
        </w:rPr>
        <w:t>,</w:t>
      </w:r>
      <w:r w:rsidRPr="00A277CF">
        <w:rPr>
          <w:rFonts w:ascii="Arial" w:hAnsi="Arial" w:cs="Arial"/>
          <w:sz w:val="28"/>
          <w:szCs w:val="28"/>
        </w:rPr>
        <w:t xml:space="preserve"> así como el carácter discriminatorio de la denegación de ajustes razonables. El carácter progresivo de los derechos económicos, sociales y culturales no implica que no existan obligaciones de carácter inmediato, entre ellas, la no discriminación.</w:t>
      </w:r>
    </w:p>
    <w:p w14:paraId="2056F890" w14:textId="77777777" w:rsidR="00471A9F" w:rsidRPr="00A277CF" w:rsidRDefault="00471A9F" w:rsidP="006C4FCE">
      <w:pPr>
        <w:spacing w:before="100" w:beforeAutospacing="1" w:after="100" w:afterAutospacing="1" w:line="276" w:lineRule="auto"/>
        <w:contextualSpacing/>
        <w:jc w:val="both"/>
        <w:rPr>
          <w:rFonts w:ascii="Arial" w:hAnsi="Arial" w:cs="Arial"/>
          <w:sz w:val="28"/>
          <w:szCs w:val="28"/>
        </w:rPr>
      </w:pPr>
    </w:p>
    <w:p w14:paraId="438A658F" w14:textId="77777777" w:rsidR="00471A9F" w:rsidRPr="00A277CF" w:rsidRDefault="00A277CF" w:rsidP="006C4FCE">
      <w:pPr>
        <w:spacing w:before="100" w:beforeAutospacing="1" w:after="100" w:afterAutospacing="1" w:line="276" w:lineRule="auto"/>
        <w:contextualSpacing/>
        <w:jc w:val="both"/>
        <w:rPr>
          <w:rFonts w:ascii="Arial" w:hAnsi="Arial" w:cs="Arial"/>
          <w:sz w:val="28"/>
          <w:szCs w:val="28"/>
        </w:rPr>
      </w:pPr>
      <w:r>
        <w:rPr>
          <w:rFonts w:ascii="Arial" w:hAnsi="Arial" w:cs="Arial"/>
          <w:sz w:val="28"/>
          <w:szCs w:val="28"/>
        </w:rPr>
        <w:t xml:space="preserve">El </w:t>
      </w:r>
      <w:r w:rsidR="00C36865" w:rsidRPr="00A277CF">
        <w:rPr>
          <w:rFonts w:ascii="Arial" w:hAnsi="Arial" w:cs="Arial"/>
          <w:sz w:val="28"/>
          <w:szCs w:val="28"/>
        </w:rPr>
        <w:t xml:space="preserve">CERMI </w:t>
      </w:r>
      <w:r>
        <w:rPr>
          <w:rFonts w:ascii="Arial" w:hAnsi="Arial" w:cs="Arial"/>
          <w:sz w:val="28"/>
          <w:szCs w:val="28"/>
        </w:rPr>
        <w:t xml:space="preserve">y sus organizaciones </w:t>
      </w:r>
      <w:r w:rsidR="00491843" w:rsidRPr="00A277CF">
        <w:rPr>
          <w:rFonts w:ascii="Arial" w:hAnsi="Arial" w:cs="Arial"/>
          <w:sz w:val="28"/>
          <w:szCs w:val="28"/>
        </w:rPr>
        <w:t xml:space="preserve">instamos a todos </w:t>
      </w:r>
      <w:r w:rsidR="007270B5" w:rsidRPr="00A277CF">
        <w:rPr>
          <w:rFonts w:ascii="Arial" w:hAnsi="Arial" w:cs="Arial"/>
          <w:b/>
          <w:sz w:val="28"/>
          <w:szCs w:val="28"/>
        </w:rPr>
        <w:t>las formaciones política</w:t>
      </w:r>
      <w:r w:rsidR="00491843" w:rsidRPr="00A277CF">
        <w:rPr>
          <w:rFonts w:ascii="Arial" w:hAnsi="Arial" w:cs="Arial"/>
          <w:b/>
          <w:sz w:val="28"/>
          <w:szCs w:val="28"/>
        </w:rPr>
        <w:t xml:space="preserve">s </w:t>
      </w:r>
      <w:r w:rsidR="007270B5" w:rsidRPr="00A277CF">
        <w:rPr>
          <w:rFonts w:ascii="Arial" w:hAnsi="Arial" w:cs="Arial"/>
          <w:b/>
          <w:sz w:val="28"/>
          <w:szCs w:val="28"/>
        </w:rPr>
        <w:t xml:space="preserve"> con representación parlamentaria </w:t>
      </w:r>
      <w:r w:rsidR="00491843" w:rsidRPr="00A277CF">
        <w:rPr>
          <w:rFonts w:ascii="Arial" w:hAnsi="Arial" w:cs="Arial"/>
          <w:b/>
          <w:sz w:val="28"/>
          <w:szCs w:val="28"/>
        </w:rPr>
        <w:t xml:space="preserve">que </w:t>
      </w:r>
      <w:r w:rsidR="00B318D8" w:rsidRPr="00A277CF">
        <w:rPr>
          <w:rFonts w:ascii="Arial" w:hAnsi="Arial" w:cs="Arial"/>
          <w:b/>
          <w:sz w:val="28"/>
          <w:szCs w:val="28"/>
        </w:rPr>
        <w:t>incorporen como políticas prioritarias y de urgencia</w:t>
      </w:r>
      <w:r w:rsidR="00491843" w:rsidRPr="00A277CF">
        <w:rPr>
          <w:rFonts w:ascii="Arial" w:hAnsi="Arial" w:cs="Arial"/>
          <w:sz w:val="28"/>
          <w:szCs w:val="28"/>
        </w:rPr>
        <w:t xml:space="preserve"> las recomendacio</w:t>
      </w:r>
      <w:r w:rsidR="00B318D8" w:rsidRPr="00A277CF">
        <w:rPr>
          <w:rFonts w:ascii="Arial" w:hAnsi="Arial" w:cs="Arial"/>
          <w:sz w:val="28"/>
          <w:szCs w:val="28"/>
        </w:rPr>
        <w:t xml:space="preserve">nes del </w:t>
      </w:r>
      <w:r w:rsidR="00491843" w:rsidRPr="00A277CF">
        <w:rPr>
          <w:rFonts w:ascii="Arial" w:hAnsi="Arial" w:cs="Arial"/>
          <w:sz w:val="28"/>
          <w:szCs w:val="28"/>
        </w:rPr>
        <w:t xml:space="preserve">Sexto Informe </w:t>
      </w:r>
      <w:r>
        <w:rPr>
          <w:rFonts w:ascii="Arial" w:hAnsi="Arial" w:cs="Arial"/>
          <w:sz w:val="28"/>
          <w:szCs w:val="28"/>
        </w:rPr>
        <w:t xml:space="preserve">citado </w:t>
      </w:r>
      <w:r w:rsidR="00B318D8" w:rsidRPr="00A277CF">
        <w:rPr>
          <w:rFonts w:ascii="Arial" w:hAnsi="Arial" w:cs="Arial"/>
          <w:sz w:val="28"/>
          <w:szCs w:val="28"/>
        </w:rPr>
        <w:t>para</w:t>
      </w:r>
      <w:r w:rsidR="00491843" w:rsidRPr="00A277CF">
        <w:rPr>
          <w:rFonts w:ascii="Arial" w:hAnsi="Arial" w:cs="Arial"/>
          <w:sz w:val="28"/>
          <w:szCs w:val="28"/>
        </w:rPr>
        <w:t xml:space="preserve"> a llevar a cabo las medidas legislativas y políticas en </w:t>
      </w:r>
      <w:r w:rsidR="00491843" w:rsidRPr="00A277CF">
        <w:rPr>
          <w:rFonts w:ascii="Arial" w:hAnsi="Arial" w:cs="Arial"/>
          <w:b/>
          <w:sz w:val="28"/>
          <w:szCs w:val="28"/>
        </w:rPr>
        <w:t>cumplimiento con sus obligaciones jurídicas derivadas del derecho Internacional de los Derechos Humanos</w:t>
      </w:r>
      <w:r w:rsidR="00B318D8" w:rsidRPr="00A277CF">
        <w:rPr>
          <w:rFonts w:ascii="Arial" w:hAnsi="Arial" w:cs="Arial"/>
          <w:sz w:val="28"/>
          <w:szCs w:val="28"/>
        </w:rPr>
        <w:t>:</w:t>
      </w:r>
    </w:p>
    <w:p w14:paraId="2F66F019" w14:textId="77777777" w:rsidR="00A277CF" w:rsidRPr="00A277CF" w:rsidRDefault="00491843" w:rsidP="006C4FCE">
      <w:pPr>
        <w:pStyle w:val="Prrafodelista"/>
        <w:numPr>
          <w:ilvl w:val="0"/>
          <w:numId w:val="5"/>
        </w:numPr>
        <w:spacing w:before="100" w:beforeAutospacing="1" w:after="100" w:afterAutospacing="1" w:line="276" w:lineRule="auto"/>
        <w:jc w:val="both"/>
        <w:rPr>
          <w:rFonts w:ascii="Arial" w:hAnsi="Arial" w:cs="Arial"/>
          <w:sz w:val="28"/>
          <w:szCs w:val="28"/>
        </w:rPr>
      </w:pPr>
      <w:r w:rsidRPr="00A277CF">
        <w:rPr>
          <w:rFonts w:ascii="Arial" w:hAnsi="Arial" w:cs="Arial"/>
          <w:b/>
          <w:color w:val="2E74B5" w:themeColor="accent1" w:themeShade="BF"/>
          <w:sz w:val="28"/>
          <w:szCs w:val="28"/>
        </w:rPr>
        <w:t>Reformar la Constitución</w:t>
      </w:r>
      <w:r w:rsidRPr="00A277CF">
        <w:rPr>
          <w:rFonts w:ascii="Arial" w:hAnsi="Arial" w:cs="Arial"/>
          <w:sz w:val="28"/>
          <w:szCs w:val="28"/>
        </w:rPr>
        <w:t xml:space="preserve"> para atribuir a los derechos sociales, económicos y culturales la condición de derechos fundamentales para que gocen de las mismas garantías jurisdiccionales que los derechos civiles y políticos y para no supeditar el gasto social al principio</w:t>
      </w:r>
      <w:r w:rsidR="005E6A45" w:rsidRPr="00A277CF">
        <w:rPr>
          <w:rFonts w:ascii="Arial" w:hAnsi="Arial" w:cs="Arial"/>
          <w:sz w:val="28"/>
          <w:szCs w:val="28"/>
        </w:rPr>
        <w:t xml:space="preserve"> del equilibrio presupuestario y establecer mecanismos para que todos los grupos sociales que históricamente han sido víctimas de discriminación cuenten con mecanismos de protección frente a violaciones de derechos causadas por la situación de desigualdad.</w:t>
      </w:r>
    </w:p>
    <w:p w14:paraId="1B15BE0F" w14:textId="77777777" w:rsidR="00A277CF" w:rsidRDefault="00A277CF" w:rsidP="006C4FCE">
      <w:pPr>
        <w:pStyle w:val="Prrafodelista"/>
        <w:spacing w:before="100" w:beforeAutospacing="1" w:after="100" w:afterAutospacing="1" w:line="276" w:lineRule="auto"/>
        <w:jc w:val="both"/>
        <w:rPr>
          <w:rFonts w:ascii="Arial" w:hAnsi="Arial" w:cs="Arial"/>
          <w:sz w:val="28"/>
          <w:szCs w:val="28"/>
        </w:rPr>
      </w:pPr>
    </w:p>
    <w:p w14:paraId="2C290A29" w14:textId="77777777" w:rsidR="006C4FCE" w:rsidRPr="00A277CF" w:rsidRDefault="005E6A45" w:rsidP="006C4FCE">
      <w:pPr>
        <w:pStyle w:val="Prrafodelista"/>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De igual manera,</w:t>
      </w:r>
      <w:r w:rsidR="00A277CF">
        <w:rPr>
          <w:rFonts w:ascii="Arial" w:hAnsi="Arial" w:cs="Arial"/>
          <w:sz w:val="28"/>
          <w:szCs w:val="28"/>
        </w:rPr>
        <w:t xml:space="preserve"> es imprescindible una reforma</w:t>
      </w:r>
      <w:r w:rsidRPr="00A277CF">
        <w:rPr>
          <w:rFonts w:ascii="Arial" w:hAnsi="Arial" w:cs="Arial"/>
          <w:sz w:val="28"/>
          <w:szCs w:val="28"/>
        </w:rPr>
        <w:t xml:space="preserve"> </w:t>
      </w:r>
      <w:r w:rsidR="00A277CF">
        <w:rPr>
          <w:rFonts w:ascii="Arial" w:hAnsi="Arial" w:cs="Arial"/>
          <w:sz w:val="28"/>
          <w:szCs w:val="28"/>
        </w:rPr>
        <w:t xml:space="preserve">de alcance </w:t>
      </w:r>
      <w:r w:rsidRPr="00A277CF">
        <w:rPr>
          <w:rFonts w:ascii="Arial" w:hAnsi="Arial" w:cs="Arial"/>
          <w:sz w:val="28"/>
          <w:szCs w:val="28"/>
        </w:rPr>
        <w:t>del artículo 49 de la Constitución Española que incluya, además de una terminología alinea</w:t>
      </w:r>
      <w:r w:rsidR="00A277CF">
        <w:rPr>
          <w:rFonts w:ascii="Arial" w:hAnsi="Arial" w:cs="Arial"/>
          <w:sz w:val="28"/>
          <w:szCs w:val="28"/>
        </w:rPr>
        <w:t>da con el espíritu de la misma,</w:t>
      </w:r>
      <w:r w:rsidRPr="00A277CF">
        <w:rPr>
          <w:rFonts w:ascii="Arial" w:hAnsi="Arial" w:cs="Arial"/>
          <w:sz w:val="28"/>
          <w:szCs w:val="28"/>
        </w:rPr>
        <w:t xml:space="preserve"> </w:t>
      </w:r>
      <w:r w:rsidR="00A277CF">
        <w:rPr>
          <w:rFonts w:ascii="Arial" w:hAnsi="Arial" w:cs="Arial"/>
          <w:sz w:val="28"/>
          <w:szCs w:val="28"/>
        </w:rPr>
        <w:t xml:space="preserve">personas con discapacidad, </w:t>
      </w:r>
      <w:r w:rsidRPr="00A277CF">
        <w:rPr>
          <w:rFonts w:ascii="Arial" w:hAnsi="Arial" w:cs="Arial"/>
          <w:sz w:val="28"/>
          <w:szCs w:val="28"/>
        </w:rPr>
        <w:t xml:space="preserve">una mención expresa </w:t>
      </w:r>
      <w:r w:rsidR="00C9142C">
        <w:rPr>
          <w:rFonts w:ascii="Arial" w:hAnsi="Arial" w:cs="Arial"/>
          <w:sz w:val="28"/>
          <w:szCs w:val="28"/>
        </w:rPr>
        <w:t>a la Convención Internacional sobre</w:t>
      </w:r>
      <w:r w:rsidRPr="00A277CF">
        <w:rPr>
          <w:rFonts w:ascii="Arial" w:hAnsi="Arial" w:cs="Arial"/>
          <w:sz w:val="28"/>
          <w:szCs w:val="28"/>
        </w:rPr>
        <w:t xml:space="preserve"> lo</w:t>
      </w:r>
      <w:bookmarkStart w:id="0" w:name="_GoBack"/>
      <w:bookmarkEnd w:id="0"/>
      <w:r w:rsidRPr="00A277CF">
        <w:rPr>
          <w:rFonts w:ascii="Arial" w:hAnsi="Arial" w:cs="Arial"/>
          <w:sz w:val="28"/>
          <w:szCs w:val="28"/>
        </w:rPr>
        <w:t>s Derechos de las Personas con Discapacidad.</w:t>
      </w:r>
    </w:p>
    <w:p w14:paraId="3D779006" w14:textId="77777777" w:rsidR="006C4FCE" w:rsidRPr="00A277CF" w:rsidRDefault="006C4FCE" w:rsidP="006C4FCE">
      <w:pPr>
        <w:pStyle w:val="Prrafodelista"/>
        <w:spacing w:before="100" w:beforeAutospacing="1" w:after="100" w:afterAutospacing="1" w:line="276" w:lineRule="auto"/>
        <w:jc w:val="both"/>
        <w:rPr>
          <w:rFonts w:ascii="Arial" w:hAnsi="Arial" w:cs="Arial"/>
          <w:sz w:val="28"/>
          <w:szCs w:val="28"/>
        </w:rPr>
      </w:pPr>
    </w:p>
    <w:p w14:paraId="2EDD1ACF" w14:textId="77777777" w:rsidR="0021418A" w:rsidRPr="00A277CF" w:rsidRDefault="00491843" w:rsidP="006C4FCE">
      <w:pPr>
        <w:pStyle w:val="Prrafodelista"/>
        <w:numPr>
          <w:ilvl w:val="0"/>
          <w:numId w:val="5"/>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 xml:space="preserve">Establecer un </w:t>
      </w:r>
      <w:r w:rsidRPr="00A277CF">
        <w:rPr>
          <w:rFonts w:ascii="Arial" w:hAnsi="Arial" w:cs="Arial"/>
          <w:b/>
          <w:color w:val="2E74B5" w:themeColor="accent1" w:themeShade="BF"/>
          <w:sz w:val="28"/>
          <w:szCs w:val="28"/>
        </w:rPr>
        <w:t>procedimiento eficaz para la ejecución de los dictámenes y las recomendaciones</w:t>
      </w:r>
      <w:r w:rsidRPr="00A277CF">
        <w:rPr>
          <w:rFonts w:ascii="Arial" w:hAnsi="Arial" w:cs="Arial"/>
          <w:b/>
          <w:sz w:val="28"/>
          <w:szCs w:val="28"/>
        </w:rPr>
        <w:t xml:space="preserve"> </w:t>
      </w:r>
      <w:r w:rsidRPr="00A277CF">
        <w:rPr>
          <w:rFonts w:ascii="Arial" w:hAnsi="Arial" w:cs="Arial"/>
          <w:sz w:val="28"/>
          <w:szCs w:val="28"/>
        </w:rPr>
        <w:t xml:space="preserve">de los órganos de los Tratados y Convenciones del Derecho Internacional de los derechos Humanos ratificados por el Estado español en los Tribunales internos, y por tanto, de carácter vinculante. </w:t>
      </w:r>
    </w:p>
    <w:p w14:paraId="735A4EDD" w14:textId="77777777" w:rsidR="006C4FCE" w:rsidRPr="00A277CF" w:rsidRDefault="006C4FCE" w:rsidP="006C4FCE">
      <w:pPr>
        <w:pStyle w:val="Prrafodelista"/>
        <w:spacing w:before="100" w:beforeAutospacing="1" w:after="100" w:afterAutospacing="1" w:line="276" w:lineRule="auto"/>
        <w:jc w:val="both"/>
        <w:rPr>
          <w:rFonts w:ascii="Arial" w:hAnsi="Arial" w:cs="Arial"/>
          <w:sz w:val="28"/>
          <w:szCs w:val="28"/>
        </w:rPr>
      </w:pPr>
    </w:p>
    <w:p w14:paraId="6A90620E" w14:textId="77777777" w:rsidR="006C4FCE" w:rsidRPr="00A277CF" w:rsidRDefault="00491843" w:rsidP="006C4FCE">
      <w:pPr>
        <w:pStyle w:val="Prrafodelista"/>
        <w:numPr>
          <w:ilvl w:val="0"/>
          <w:numId w:val="5"/>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lastRenderedPageBreak/>
        <w:t>Poner fin a</w:t>
      </w:r>
      <w:r w:rsidRPr="00A277CF">
        <w:rPr>
          <w:rFonts w:ascii="Arial" w:hAnsi="Arial" w:cs="Arial"/>
          <w:b/>
          <w:sz w:val="28"/>
          <w:szCs w:val="28"/>
        </w:rPr>
        <w:t xml:space="preserve"> </w:t>
      </w:r>
      <w:r w:rsidRPr="00A277CF">
        <w:rPr>
          <w:rFonts w:ascii="Arial" w:hAnsi="Arial" w:cs="Arial"/>
          <w:b/>
          <w:color w:val="2E74B5" w:themeColor="accent1" w:themeShade="BF"/>
          <w:sz w:val="28"/>
          <w:szCs w:val="28"/>
        </w:rPr>
        <w:t>las</w:t>
      </w:r>
      <w:r w:rsidRPr="00A277CF">
        <w:rPr>
          <w:rFonts w:ascii="Arial" w:hAnsi="Arial" w:cs="Arial"/>
          <w:color w:val="2E74B5" w:themeColor="accent1" w:themeShade="BF"/>
          <w:sz w:val="28"/>
          <w:szCs w:val="28"/>
        </w:rPr>
        <w:t xml:space="preserve"> </w:t>
      </w:r>
      <w:r w:rsidRPr="00A277CF">
        <w:rPr>
          <w:rFonts w:ascii="Arial" w:hAnsi="Arial" w:cs="Arial"/>
          <w:b/>
          <w:color w:val="2E74B5" w:themeColor="accent1" w:themeShade="BF"/>
          <w:sz w:val="28"/>
          <w:szCs w:val="28"/>
        </w:rPr>
        <w:t>medidas de austeridad</w:t>
      </w:r>
      <w:r w:rsidRPr="00A277CF">
        <w:rPr>
          <w:rFonts w:ascii="Arial" w:hAnsi="Arial" w:cs="Arial"/>
          <w:sz w:val="28"/>
          <w:szCs w:val="28"/>
        </w:rPr>
        <w:t xml:space="preserve"> que </w:t>
      </w:r>
      <w:r w:rsidR="00A277CF">
        <w:rPr>
          <w:rFonts w:ascii="Arial" w:hAnsi="Arial" w:cs="Arial"/>
          <w:sz w:val="28"/>
          <w:szCs w:val="28"/>
        </w:rPr>
        <w:t>se decían “</w:t>
      </w:r>
      <w:r w:rsidRPr="00A277CF">
        <w:rPr>
          <w:rFonts w:ascii="Arial" w:hAnsi="Arial" w:cs="Arial"/>
          <w:sz w:val="28"/>
          <w:szCs w:val="28"/>
        </w:rPr>
        <w:t>temporales</w:t>
      </w:r>
      <w:r w:rsidR="00A277CF">
        <w:rPr>
          <w:rFonts w:ascii="Arial" w:hAnsi="Arial" w:cs="Arial"/>
          <w:sz w:val="28"/>
          <w:szCs w:val="28"/>
        </w:rPr>
        <w:t>”</w:t>
      </w:r>
      <w:r w:rsidRPr="00A277CF">
        <w:rPr>
          <w:rFonts w:ascii="Arial" w:hAnsi="Arial" w:cs="Arial"/>
          <w:sz w:val="28"/>
          <w:szCs w:val="28"/>
        </w:rPr>
        <w:t xml:space="preserve"> para el contexto de crisis económica y financiera, que no han protegido el contenido mínimo del derecho y que continúan afectado de manera desprop</w:t>
      </w:r>
      <w:r w:rsidR="005E6A45" w:rsidRPr="00A277CF">
        <w:rPr>
          <w:rFonts w:ascii="Arial" w:hAnsi="Arial" w:cs="Arial"/>
          <w:sz w:val="28"/>
          <w:szCs w:val="28"/>
        </w:rPr>
        <w:t xml:space="preserve">orcionada a los derechos de las </w:t>
      </w:r>
      <w:r w:rsidRPr="00A277CF">
        <w:rPr>
          <w:rFonts w:ascii="Arial" w:hAnsi="Arial" w:cs="Arial"/>
          <w:sz w:val="28"/>
          <w:szCs w:val="28"/>
        </w:rPr>
        <w:t xml:space="preserve">personas con discapacidad. </w:t>
      </w:r>
      <w:r w:rsidR="00A277CF">
        <w:rPr>
          <w:rFonts w:ascii="Arial" w:hAnsi="Arial" w:cs="Arial"/>
          <w:sz w:val="28"/>
          <w:szCs w:val="28"/>
        </w:rPr>
        <w:t>Se e</w:t>
      </w:r>
      <w:r w:rsidR="003F4DDF" w:rsidRPr="00A277CF">
        <w:rPr>
          <w:rFonts w:ascii="Arial" w:hAnsi="Arial" w:cs="Arial"/>
          <w:sz w:val="28"/>
          <w:szCs w:val="28"/>
        </w:rPr>
        <w:t xml:space="preserve">limine </w:t>
      </w:r>
      <w:r w:rsidR="00A277CF">
        <w:rPr>
          <w:rFonts w:ascii="Arial" w:hAnsi="Arial" w:cs="Arial"/>
          <w:sz w:val="28"/>
          <w:szCs w:val="28"/>
        </w:rPr>
        <w:t xml:space="preserve">también </w:t>
      </w:r>
      <w:r w:rsidR="003F4DDF" w:rsidRPr="00A277CF">
        <w:rPr>
          <w:rFonts w:ascii="Arial" w:hAnsi="Arial" w:cs="Arial"/>
          <w:sz w:val="28"/>
          <w:szCs w:val="28"/>
        </w:rPr>
        <w:t xml:space="preserve">el sistema de copago de todos los servicios necesarios para la vida independiente en la comunidad, y garantice el pleno acceso a ellos de las personas con discapacidad,  derogando los copagos </w:t>
      </w:r>
      <w:r w:rsidR="00A277CF">
        <w:rPr>
          <w:rFonts w:ascii="Arial" w:hAnsi="Arial" w:cs="Arial"/>
          <w:sz w:val="28"/>
          <w:szCs w:val="28"/>
        </w:rPr>
        <w:t xml:space="preserve">y recortes derivado del </w:t>
      </w:r>
      <w:r w:rsidR="003F4DDF" w:rsidRPr="00A277CF">
        <w:rPr>
          <w:rFonts w:ascii="Arial" w:hAnsi="Arial" w:cs="Arial"/>
          <w:sz w:val="28"/>
          <w:szCs w:val="28"/>
        </w:rPr>
        <w:t>R</w:t>
      </w:r>
      <w:r w:rsidR="00A277CF">
        <w:rPr>
          <w:rFonts w:ascii="Arial" w:hAnsi="Arial" w:cs="Arial"/>
          <w:sz w:val="28"/>
          <w:szCs w:val="28"/>
        </w:rPr>
        <w:t xml:space="preserve">eal </w:t>
      </w:r>
      <w:r w:rsidR="003F4DDF" w:rsidRPr="00A277CF">
        <w:rPr>
          <w:rFonts w:ascii="Arial" w:hAnsi="Arial" w:cs="Arial"/>
          <w:sz w:val="28"/>
          <w:szCs w:val="28"/>
        </w:rPr>
        <w:t>D</w:t>
      </w:r>
      <w:r w:rsidR="00A277CF">
        <w:rPr>
          <w:rFonts w:ascii="Arial" w:hAnsi="Arial" w:cs="Arial"/>
          <w:sz w:val="28"/>
          <w:szCs w:val="28"/>
        </w:rPr>
        <w:t>ecreto-ley</w:t>
      </w:r>
      <w:r w:rsidR="003F4DDF" w:rsidRPr="00A277CF">
        <w:rPr>
          <w:rFonts w:ascii="Arial" w:hAnsi="Arial" w:cs="Arial"/>
          <w:sz w:val="28"/>
          <w:szCs w:val="28"/>
        </w:rPr>
        <w:t xml:space="preserve"> 16/2012.</w:t>
      </w:r>
    </w:p>
    <w:p w14:paraId="400E90F9" w14:textId="77777777" w:rsidR="006C4FCE" w:rsidRPr="00A277CF" w:rsidRDefault="006C4FCE" w:rsidP="006C4FCE">
      <w:pPr>
        <w:pStyle w:val="Prrafodelista"/>
        <w:jc w:val="both"/>
        <w:rPr>
          <w:rFonts w:ascii="Arial" w:hAnsi="Arial" w:cs="Arial"/>
          <w:sz w:val="28"/>
          <w:szCs w:val="28"/>
        </w:rPr>
      </w:pPr>
    </w:p>
    <w:p w14:paraId="09DC6ACA" w14:textId="77777777" w:rsidR="006C4FCE" w:rsidRPr="00A277CF" w:rsidRDefault="00491843" w:rsidP="006C4FCE">
      <w:pPr>
        <w:pStyle w:val="Prrafodelista"/>
        <w:numPr>
          <w:ilvl w:val="0"/>
          <w:numId w:val="5"/>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 xml:space="preserve">Establecer las garantías procesales, sancionadoras e institucionales para garantizar que todas las personas gocen de </w:t>
      </w:r>
      <w:r w:rsidR="006C4FCE" w:rsidRPr="00A277CF">
        <w:rPr>
          <w:rFonts w:ascii="Arial" w:hAnsi="Arial" w:cs="Arial"/>
          <w:b/>
          <w:color w:val="2E74B5" w:themeColor="accent1" w:themeShade="BF"/>
          <w:sz w:val="28"/>
          <w:szCs w:val="28"/>
        </w:rPr>
        <w:t>una igualdad real y efectiva.</w:t>
      </w:r>
    </w:p>
    <w:p w14:paraId="67F9820D" w14:textId="77777777" w:rsidR="006C4FCE" w:rsidRPr="00A277CF" w:rsidRDefault="006C4FCE" w:rsidP="006C4FCE">
      <w:pPr>
        <w:pStyle w:val="Prrafodelista"/>
        <w:spacing w:before="100" w:beforeAutospacing="1" w:after="100" w:afterAutospacing="1" w:line="276" w:lineRule="auto"/>
        <w:jc w:val="both"/>
        <w:rPr>
          <w:rFonts w:ascii="Arial" w:hAnsi="Arial" w:cs="Arial"/>
          <w:sz w:val="28"/>
          <w:szCs w:val="28"/>
        </w:rPr>
      </w:pPr>
    </w:p>
    <w:p w14:paraId="69FF0F2D" w14:textId="77777777" w:rsidR="006C4FCE" w:rsidRPr="00A277CF" w:rsidRDefault="003F4DDF" w:rsidP="006C4FCE">
      <w:pPr>
        <w:pStyle w:val="Prrafodelista"/>
        <w:numPr>
          <w:ilvl w:val="0"/>
          <w:numId w:val="5"/>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A pesar de</w:t>
      </w:r>
      <w:r w:rsidR="00A277CF">
        <w:rPr>
          <w:rFonts w:ascii="Arial" w:hAnsi="Arial" w:cs="Arial"/>
          <w:sz w:val="28"/>
          <w:szCs w:val="28"/>
        </w:rPr>
        <w:t xml:space="preserve"> algunos progresos normativos a escala</w:t>
      </w:r>
      <w:r w:rsidRPr="00A277CF">
        <w:rPr>
          <w:rFonts w:ascii="Arial" w:hAnsi="Arial" w:cs="Arial"/>
          <w:sz w:val="28"/>
          <w:szCs w:val="28"/>
        </w:rPr>
        <w:t xml:space="preserve"> estatal, la regulación en vivienda sigue sin acomodarse totalmente a los mandatos de los tratados internacionales de derechos humanos. Estos progresos normativos deben ser completados, en desarrollo de la Observa</w:t>
      </w:r>
      <w:r w:rsidR="00A277CF">
        <w:rPr>
          <w:rFonts w:ascii="Arial" w:hAnsi="Arial" w:cs="Arial"/>
          <w:sz w:val="28"/>
          <w:szCs w:val="28"/>
        </w:rPr>
        <w:t xml:space="preserve">ción General nº 4 del PIDESC, </w:t>
      </w:r>
      <w:r w:rsidRPr="00A277CF">
        <w:rPr>
          <w:rFonts w:ascii="Arial" w:hAnsi="Arial" w:cs="Arial"/>
          <w:sz w:val="28"/>
          <w:szCs w:val="28"/>
        </w:rPr>
        <w:t>para otorga</w:t>
      </w:r>
      <w:r w:rsidR="00A277CF">
        <w:rPr>
          <w:rFonts w:ascii="Arial" w:hAnsi="Arial" w:cs="Arial"/>
          <w:sz w:val="28"/>
          <w:szCs w:val="28"/>
        </w:rPr>
        <w:t>r a la accesibilidad su función</w:t>
      </w:r>
      <w:r w:rsidRPr="00A277CF">
        <w:rPr>
          <w:rFonts w:ascii="Arial" w:hAnsi="Arial" w:cs="Arial"/>
          <w:sz w:val="28"/>
          <w:szCs w:val="28"/>
        </w:rPr>
        <w:t xml:space="preserve"> esencia</w:t>
      </w:r>
      <w:r w:rsidR="00A277CF">
        <w:rPr>
          <w:rFonts w:ascii="Arial" w:hAnsi="Arial" w:cs="Arial"/>
          <w:sz w:val="28"/>
          <w:szCs w:val="28"/>
        </w:rPr>
        <w:t>l como parte del contenido del derecho h</w:t>
      </w:r>
      <w:r w:rsidRPr="00A277CF">
        <w:rPr>
          <w:rFonts w:ascii="Arial" w:hAnsi="Arial" w:cs="Arial"/>
          <w:sz w:val="28"/>
          <w:szCs w:val="28"/>
        </w:rPr>
        <w:t>umano a la vivienda. Una cuestión sob</w:t>
      </w:r>
      <w:r w:rsidR="00A277CF">
        <w:rPr>
          <w:rFonts w:ascii="Arial" w:hAnsi="Arial" w:cs="Arial"/>
          <w:sz w:val="28"/>
          <w:szCs w:val="28"/>
        </w:rPr>
        <w:t xml:space="preserve">re la que han vuelto a instar a actuar </w:t>
      </w:r>
      <w:r w:rsidRPr="00A277CF">
        <w:rPr>
          <w:rFonts w:ascii="Arial" w:hAnsi="Arial" w:cs="Arial"/>
          <w:sz w:val="28"/>
          <w:szCs w:val="28"/>
        </w:rPr>
        <w:t xml:space="preserve">a España los comités </w:t>
      </w:r>
      <w:r w:rsidR="00A277CF">
        <w:rPr>
          <w:rFonts w:ascii="Arial" w:hAnsi="Arial" w:cs="Arial"/>
          <w:sz w:val="28"/>
          <w:szCs w:val="28"/>
        </w:rPr>
        <w:t>de la CD</w:t>
      </w:r>
      <w:r w:rsidR="006C4FCE" w:rsidRPr="00A277CF">
        <w:rPr>
          <w:rFonts w:ascii="Arial" w:hAnsi="Arial" w:cs="Arial"/>
          <w:sz w:val="28"/>
          <w:szCs w:val="28"/>
        </w:rPr>
        <w:t>PD y DESC (2019 y 2018).</w:t>
      </w:r>
    </w:p>
    <w:p w14:paraId="78F6251C" w14:textId="77777777" w:rsidR="006C4FCE" w:rsidRPr="00A277CF" w:rsidRDefault="006C4FCE" w:rsidP="006C4FCE">
      <w:pPr>
        <w:pStyle w:val="Prrafodelista"/>
        <w:jc w:val="both"/>
        <w:rPr>
          <w:rFonts w:ascii="Arial" w:hAnsi="Arial" w:cs="Arial"/>
          <w:sz w:val="28"/>
          <w:szCs w:val="28"/>
        </w:rPr>
      </w:pPr>
    </w:p>
    <w:p w14:paraId="15FA955E" w14:textId="77777777" w:rsidR="006C4FCE" w:rsidRPr="00A277CF" w:rsidRDefault="003F4DDF" w:rsidP="006C4FCE">
      <w:pPr>
        <w:pStyle w:val="Prrafodelista"/>
        <w:numPr>
          <w:ilvl w:val="0"/>
          <w:numId w:val="5"/>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Impul</w:t>
      </w:r>
      <w:r w:rsidR="006C4FCE" w:rsidRPr="00A277CF">
        <w:rPr>
          <w:rFonts w:ascii="Arial" w:hAnsi="Arial" w:cs="Arial"/>
          <w:sz w:val="28"/>
          <w:szCs w:val="28"/>
        </w:rPr>
        <w:t>s</w:t>
      </w:r>
      <w:r w:rsidRPr="00A277CF">
        <w:rPr>
          <w:rFonts w:ascii="Arial" w:hAnsi="Arial" w:cs="Arial"/>
          <w:sz w:val="28"/>
          <w:szCs w:val="28"/>
        </w:rPr>
        <w:t>ar y aprobar</w:t>
      </w:r>
      <w:r w:rsidR="00491843" w:rsidRPr="00A277CF">
        <w:rPr>
          <w:rFonts w:ascii="Arial" w:hAnsi="Arial" w:cs="Arial"/>
          <w:b/>
          <w:color w:val="2E74B5" w:themeColor="accent1" w:themeShade="BF"/>
          <w:sz w:val="28"/>
          <w:szCs w:val="28"/>
        </w:rPr>
        <w:t xml:space="preserve"> medidas legislativas</w:t>
      </w:r>
      <w:r w:rsidR="00491843" w:rsidRPr="00A277CF">
        <w:rPr>
          <w:rFonts w:ascii="Arial" w:hAnsi="Arial" w:cs="Arial"/>
          <w:sz w:val="28"/>
          <w:szCs w:val="28"/>
        </w:rPr>
        <w:t xml:space="preserve"> necesarias para respetar, proteger y garantizar los derechos recogidos en el Pa</w:t>
      </w:r>
      <w:r w:rsidR="00E53ED4" w:rsidRPr="00A277CF">
        <w:rPr>
          <w:rFonts w:ascii="Arial" w:hAnsi="Arial" w:cs="Arial"/>
          <w:sz w:val="28"/>
          <w:szCs w:val="28"/>
        </w:rPr>
        <w:t xml:space="preserve">cto, entre ellas </w:t>
      </w:r>
      <w:r w:rsidR="00491843" w:rsidRPr="00A277CF">
        <w:rPr>
          <w:rFonts w:ascii="Arial" w:hAnsi="Arial" w:cs="Arial"/>
          <w:sz w:val="28"/>
          <w:szCs w:val="28"/>
        </w:rPr>
        <w:t>las siguientes:</w:t>
      </w:r>
    </w:p>
    <w:p w14:paraId="4940E3BB" w14:textId="77777777" w:rsidR="006C4FCE" w:rsidRPr="00A277CF" w:rsidRDefault="006C4FCE" w:rsidP="006C4FCE">
      <w:pPr>
        <w:pStyle w:val="Prrafodelista"/>
        <w:spacing w:before="100" w:beforeAutospacing="1" w:after="100" w:afterAutospacing="1" w:line="276" w:lineRule="auto"/>
        <w:jc w:val="both"/>
        <w:rPr>
          <w:rFonts w:ascii="Arial" w:hAnsi="Arial" w:cs="Arial"/>
          <w:sz w:val="28"/>
          <w:szCs w:val="28"/>
        </w:rPr>
      </w:pPr>
    </w:p>
    <w:p w14:paraId="596D59B2" w14:textId="77777777" w:rsidR="00471A9F" w:rsidRPr="00A277CF" w:rsidRDefault="00491843" w:rsidP="006C4FCE">
      <w:pPr>
        <w:pStyle w:val="Prrafodelista"/>
        <w:numPr>
          <w:ilvl w:val="0"/>
          <w:numId w:val="2"/>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Ley integral de no discriminación para estab</w:t>
      </w:r>
      <w:r w:rsidR="00A277CF">
        <w:rPr>
          <w:rFonts w:ascii="Arial" w:hAnsi="Arial" w:cs="Arial"/>
          <w:sz w:val="28"/>
          <w:szCs w:val="28"/>
        </w:rPr>
        <w:t xml:space="preserve">lecer las garantías procesales, </w:t>
      </w:r>
      <w:r w:rsidRPr="00A277CF">
        <w:rPr>
          <w:rFonts w:ascii="Arial" w:hAnsi="Arial" w:cs="Arial"/>
          <w:sz w:val="28"/>
          <w:szCs w:val="28"/>
        </w:rPr>
        <w:t xml:space="preserve">sancionadoras e institucionales necesarias para garantizar que todas las personas gocen </w:t>
      </w:r>
      <w:r w:rsidR="009D623E" w:rsidRPr="00A277CF">
        <w:rPr>
          <w:rFonts w:ascii="Arial" w:hAnsi="Arial" w:cs="Arial"/>
          <w:sz w:val="28"/>
          <w:szCs w:val="28"/>
        </w:rPr>
        <w:t>de una igualdad re</w:t>
      </w:r>
      <w:r w:rsidR="00A277CF">
        <w:rPr>
          <w:rFonts w:ascii="Arial" w:hAnsi="Arial" w:cs="Arial"/>
          <w:sz w:val="28"/>
          <w:szCs w:val="28"/>
        </w:rPr>
        <w:t>al y efectiva, que haga tangible</w:t>
      </w:r>
      <w:r w:rsidR="009D623E" w:rsidRPr="00A277CF">
        <w:rPr>
          <w:rFonts w:ascii="Arial" w:hAnsi="Arial" w:cs="Arial"/>
          <w:sz w:val="28"/>
          <w:szCs w:val="28"/>
        </w:rPr>
        <w:t xml:space="preserve"> una igualdad básica en el </w:t>
      </w:r>
      <w:r w:rsidR="00A277CF" w:rsidRPr="00A277CF">
        <w:rPr>
          <w:rFonts w:ascii="Arial" w:hAnsi="Arial" w:cs="Arial"/>
          <w:sz w:val="28"/>
          <w:szCs w:val="28"/>
        </w:rPr>
        <w:t>disfrute</w:t>
      </w:r>
      <w:r w:rsidR="009D623E" w:rsidRPr="00A277CF">
        <w:rPr>
          <w:rFonts w:ascii="Arial" w:hAnsi="Arial" w:cs="Arial"/>
          <w:sz w:val="28"/>
          <w:szCs w:val="28"/>
        </w:rPr>
        <w:t xml:space="preserve"> de los derechos sociales.</w:t>
      </w:r>
    </w:p>
    <w:p w14:paraId="5316D68F" w14:textId="77777777" w:rsidR="00471A9F" w:rsidRPr="00A277CF" w:rsidRDefault="009B3B18" w:rsidP="006C4FCE">
      <w:pPr>
        <w:pStyle w:val="Prrafodelista"/>
        <w:numPr>
          <w:ilvl w:val="0"/>
          <w:numId w:val="2"/>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 xml:space="preserve">Ley estatal de vivienda para </w:t>
      </w:r>
      <w:r w:rsidR="00491843" w:rsidRPr="00A277CF">
        <w:rPr>
          <w:rFonts w:ascii="Arial" w:hAnsi="Arial" w:cs="Arial"/>
          <w:sz w:val="28"/>
          <w:szCs w:val="28"/>
        </w:rPr>
        <w:t>garantizar el derecho a la vivienda digna</w:t>
      </w:r>
      <w:r w:rsidR="003F4DDF" w:rsidRPr="00A277CF">
        <w:rPr>
          <w:rFonts w:ascii="Arial" w:hAnsi="Arial" w:cs="Arial"/>
          <w:sz w:val="28"/>
          <w:szCs w:val="28"/>
        </w:rPr>
        <w:t>, social</w:t>
      </w:r>
      <w:r w:rsidR="00A277CF">
        <w:rPr>
          <w:rFonts w:ascii="Arial" w:hAnsi="Arial" w:cs="Arial"/>
          <w:sz w:val="28"/>
          <w:szCs w:val="28"/>
        </w:rPr>
        <w:t>, asequible</w:t>
      </w:r>
      <w:r w:rsidR="003F4DDF" w:rsidRPr="00A277CF">
        <w:rPr>
          <w:rFonts w:ascii="Arial" w:hAnsi="Arial" w:cs="Arial"/>
          <w:sz w:val="28"/>
          <w:szCs w:val="28"/>
        </w:rPr>
        <w:t xml:space="preserve"> y accesible.</w:t>
      </w:r>
    </w:p>
    <w:p w14:paraId="2E31FE12" w14:textId="77777777" w:rsidR="006F5CC3" w:rsidRPr="00A277CF" w:rsidRDefault="006F5CC3" w:rsidP="006C4FCE">
      <w:pPr>
        <w:pStyle w:val="Prrafodelista"/>
        <w:numPr>
          <w:ilvl w:val="0"/>
          <w:numId w:val="2"/>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Renovación y actualización del marco normativo actual mediante una Ley de Inclusión Laboral de las Personas con Discapacidad.</w:t>
      </w:r>
    </w:p>
    <w:p w14:paraId="4EECD560" w14:textId="77777777" w:rsidR="00471A9F" w:rsidRPr="00A277CF" w:rsidRDefault="00DB6F64" w:rsidP="006C4FCE">
      <w:pPr>
        <w:pStyle w:val="Prrafodelista"/>
        <w:numPr>
          <w:ilvl w:val="0"/>
          <w:numId w:val="2"/>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Reforma</w:t>
      </w:r>
      <w:r w:rsidR="003F4DDF" w:rsidRPr="00A277CF">
        <w:rPr>
          <w:rFonts w:ascii="Arial" w:hAnsi="Arial" w:cs="Arial"/>
          <w:sz w:val="28"/>
          <w:szCs w:val="28"/>
        </w:rPr>
        <w:t xml:space="preserve"> de la LOE/LOMCE para garantizar el derecho a la educación inclusiva de las personas con discapacidad.</w:t>
      </w:r>
    </w:p>
    <w:p w14:paraId="6EC29FBC" w14:textId="77777777" w:rsidR="006F5CC3" w:rsidRPr="00A277CF" w:rsidRDefault="006F5CC3" w:rsidP="006C4FCE">
      <w:pPr>
        <w:pStyle w:val="Prrafodelista"/>
        <w:numPr>
          <w:ilvl w:val="0"/>
          <w:numId w:val="2"/>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lastRenderedPageBreak/>
        <w:t>Estrategia para la desinstitucionalización y de un plan de acción para impulsar la vida independiente para todas las personas con discapacidad en su comunidad.</w:t>
      </w:r>
    </w:p>
    <w:p w14:paraId="3B76E3A9" w14:textId="77777777" w:rsidR="009D623E" w:rsidRPr="00A277CF" w:rsidRDefault="009D623E" w:rsidP="006C4FCE">
      <w:pPr>
        <w:pStyle w:val="Prrafodelista"/>
        <w:numPr>
          <w:ilvl w:val="0"/>
          <w:numId w:val="2"/>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Reforma del Código civil para restaurar la capacidad jurídica plena de las personas con discapacidad para que puedan reclamar sus derechos económicos, sociales y culturales.</w:t>
      </w:r>
    </w:p>
    <w:p w14:paraId="5B08A7AE" w14:textId="77777777" w:rsidR="00DB6F64" w:rsidRPr="00A277CF" w:rsidRDefault="009D623E" w:rsidP="006C4FCE">
      <w:pPr>
        <w:pStyle w:val="Prrafodelista"/>
        <w:numPr>
          <w:ilvl w:val="0"/>
          <w:numId w:val="2"/>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Poner atención a las posibles reformas de los Estatutos de Autonomía para que los derechos económicos, sociales y culturales tengan l</w:t>
      </w:r>
      <w:r w:rsidR="00DB6F64" w:rsidRPr="00A277CF">
        <w:rPr>
          <w:rFonts w:ascii="Arial" w:hAnsi="Arial" w:cs="Arial"/>
          <w:sz w:val="28"/>
          <w:szCs w:val="28"/>
        </w:rPr>
        <w:t>a máxima garantía de protección</w:t>
      </w:r>
    </w:p>
    <w:p w14:paraId="76159D84" w14:textId="77777777" w:rsidR="00DB6F64" w:rsidRPr="00A277CF" w:rsidRDefault="00DB6F64" w:rsidP="00DB6F64">
      <w:pPr>
        <w:pStyle w:val="Prrafodelista"/>
        <w:spacing w:before="100" w:beforeAutospacing="1" w:after="100" w:afterAutospacing="1" w:line="276" w:lineRule="auto"/>
        <w:ind w:left="1065"/>
        <w:jc w:val="both"/>
        <w:rPr>
          <w:rFonts w:ascii="Arial" w:hAnsi="Arial" w:cs="Arial"/>
          <w:sz w:val="28"/>
          <w:szCs w:val="28"/>
        </w:rPr>
      </w:pPr>
    </w:p>
    <w:p w14:paraId="3648D2F4" w14:textId="77777777" w:rsidR="00471A9F" w:rsidRPr="00A277CF" w:rsidRDefault="00491843" w:rsidP="006C4FCE">
      <w:pPr>
        <w:pStyle w:val="Prrafodelista"/>
        <w:numPr>
          <w:ilvl w:val="0"/>
          <w:numId w:val="5"/>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 xml:space="preserve"> </w:t>
      </w:r>
      <w:r w:rsidRPr="00A277CF">
        <w:rPr>
          <w:rFonts w:ascii="Arial" w:hAnsi="Arial" w:cs="Arial"/>
          <w:b/>
          <w:color w:val="2E74B5" w:themeColor="accent1" w:themeShade="BF"/>
          <w:sz w:val="28"/>
          <w:szCs w:val="28"/>
        </w:rPr>
        <w:t>Adoptar las políticas públicas</w:t>
      </w:r>
      <w:r w:rsidRPr="00A277CF">
        <w:rPr>
          <w:rFonts w:ascii="Arial" w:hAnsi="Arial" w:cs="Arial"/>
          <w:sz w:val="28"/>
          <w:szCs w:val="28"/>
        </w:rPr>
        <w:t xml:space="preserve"> necesarias para hacer efectivos los derechos reconocidos en el Pacto, entre ellas: </w:t>
      </w:r>
    </w:p>
    <w:p w14:paraId="22D1BA2D" w14:textId="77777777" w:rsidR="006C4FCE" w:rsidRPr="00A277CF" w:rsidRDefault="006C4FCE" w:rsidP="006C4FCE">
      <w:pPr>
        <w:pStyle w:val="Prrafodelista"/>
        <w:spacing w:before="100" w:beforeAutospacing="1" w:after="100" w:afterAutospacing="1" w:line="276" w:lineRule="auto"/>
        <w:jc w:val="both"/>
        <w:rPr>
          <w:rFonts w:ascii="Arial" w:hAnsi="Arial" w:cs="Arial"/>
          <w:sz w:val="28"/>
          <w:szCs w:val="28"/>
        </w:rPr>
      </w:pPr>
    </w:p>
    <w:p w14:paraId="62E01A86" w14:textId="77777777" w:rsidR="00471A9F" w:rsidRPr="00A277CF" w:rsidRDefault="00491843" w:rsidP="006C4FCE">
      <w:pPr>
        <w:pStyle w:val="Prrafodelista"/>
        <w:numPr>
          <w:ilvl w:val="0"/>
          <w:numId w:val="7"/>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 xml:space="preserve">Aumentar el </w:t>
      </w:r>
      <w:r w:rsidRPr="00A277CF">
        <w:rPr>
          <w:rFonts w:ascii="Arial" w:hAnsi="Arial" w:cs="Arial"/>
          <w:b/>
          <w:color w:val="2E74B5" w:themeColor="accent1" w:themeShade="BF"/>
          <w:sz w:val="28"/>
          <w:szCs w:val="28"/>
        </w:rPr>
        <w:t>gasto público en salud y educación</w:t>
      </w:r>
      <w:r w:rsidRPr="00A277CF">
        <w:rPr>
          <w:rFonts w:ascii="Arial" w:hAnsi="Arial" w:cs="Arial"/>
          <w:sz w:val="28"/>
          <w:szCs w:val="28"/>
        </w:rPr>
        <w:t xml:space="preserve"> para garantizar la</w:t>
      </w:r>
      <w:r w:rsidR="006F5CC3" w:rsidRPr="00A277CF">
        <w:rPr>
          <w:rFonts w:ascii="Arial" w:hAnsi="Arial" w:cs="Arial"/>
          <w:sz w:val="28"/>
          <w:szCs w:val="28"/>
        </w:rPr>
        <w:t xml:space="preserve"> inclusión,</w:t>
      </w:r>
      <w:r w:rsidRPr="00A277CF">
        <w:rPr>
          <w:rFonts w:ascii="Arial" w:hAnsi="Arial" w:cs="Arial"/>
          <w:sz w:val="28"/>
          <w:szCs w:val="28"/>
        </w:rPr>
        <w:t xml:space="preserve"> disponibilidad, accesibilidad, asequibilidad, aceptabilidad y calidad del sistema educativo y el sistema de salud, para todas las personas sin discriminación alguna. </w:t>
      </w:r>
      <w:r w:rsidR="00DB6F64" w:rsidRPr="00A277CF">
        <w:rPr>
          <w:rFonts w:ascii="Arial" w:hAnsi="Arial" w:cs="Arial"/>
          <w:sz w:val="28"/>
          <w:szCs w:val="28"/>
        </w:rPr>
        <w:t>Poniendo especial atención a promover la información accesible en el sistema de salud.</w:t>
      </w:r>
    </w:p>
    <w:p w14:paraId="4A668023" w14:textId="77777777" w:rsidR="006C4FCE" w:rsidRPr="00A277CF" w:rsidRDefault="006C4FCE" w:rsidP="006C4FCE">
      <w:pPr>
        <w:pStyle w:val="Prrafodelista"/>
        <w:numPr>
          <w:ilvl w:val="0"/>
          <w:numId w:val="7"/>
        </w:numPr>
        <w:spacing w:before="100" w:beforeAutospacing="1" w:after="100" w:afterAutospacing="1" w:line="276" w:lineRule="auto"/>
        <w:jc w:val="both"/>
        <w:rPr>
          <w:rFonts w:ascii="Arial" w:hAnsi="Arial" w:cs="Arial"/>
          <w:sz w:val="28"/>
          <w:szCs w:val="28"/>
        </w:rPr>
      </w:pPr>
      <w:r w:rsidRPr="00A277CF">
        <w:rPr>
          <w:rFonts w:ascii="Arial" w:hAnsi="Arial" w:cs="Arial"/>
          <w:sz w:val="28"/>
          <w:szCs w:val="28"/>
        </w:rPr>
        <w:t xml:space="preserve">Garantice en la práctica la </w:t>
      </w:r>
      <w:r w:rsidRPr="00A277CF">
        <w:rPr>
          <w:rFonts w:ascii="Arial" w:hAnsi="Arial" w:cs="Arial"/>
          <w:b/>
          <w:color w:val="2E74B5" w:themeColor="accent1" w:themeShade="BF"/>
          <w:sz w:val="28"/>
          <w:szCs w:val="28"/>
        </w:rPr>
        <w:t>accesibilidad y disponibilidad de los servicios de salud sexual y reproductiva</w:t>
      </w:r>
      <w:r w:rsidRPr="00A277CF">
        <w:rPr>
          <w:rFonts w:ascii="Arial" w:hAnsi="Arial" w:cs="Arial"/>
          <w:sz w:val="28"/>
          <w:szCs w:val="28"/>
        </w:rPr>
        <w:t xml:space="preserve"> para todas las mujeres y adolescentes.</w:t>
      </w:r>
    </w:p>
    <w:p w14:paraId="594EA969" w14:textId="77777777" w:rsidR="006F5CC3" w:rsidRPr="00A277CF" w:rsidRDefault="006F5CC3" w:rsidP="006C4FCE">
      <w:pPr>
        <w:pStyle w:val="Prrafodelista"/>
        <w:numPr>
          <w:ilvl w:val="0"/>
          <w:numId w:val="7"/>
        </w:numPr>
        <w:spacing w:before="100" w:beforeAutospacing="1" w:after="100" w:afterAutospacing="1" w:line="276" w:lineRule="auto"/>
        <w:jc w:val="both"/>
        <w:rPr>
          <w:rFonts w:ascii="Arial" w:hAnsi="Arial" w:cs="Arial"/>
          <w:b/>
          <w:color w:val="2E74B5" w:themeColor="accent1" w:themeShade="BF"/>
          <w:sz w:val="28"/>
          <w:szCs w:val="28"/>
        </w:rPr>
      </w:pPr>
      <w:r w:rsidRPr="00A277CF">
        <w:rPr>
          <w:rFonts w:ascii="Arial" w:hAnsi="Arial" w:cs="Arial"/>
          <w:sz w:val="28"/>
          <w:szCs w:val="28"/>
        </w:rPr>
        <w:t>Garantice el acceso universal</w:t>
      </w:r>
      <w:r w:rsidR="009D623E" w:rsidRPr="00A277CF">
        <w:rPr>
          <w:rFonts w:ascii="Arial" w:hAnsi="Arial" w:cs="Arial"/>
          <w:sz w:val="28"/>
          <w:szCs w:val="28"/>
        </w:rPr>
        <w:t xml:space="preserve"> y gratuito</w:t>
      </w:r>
      <w:r w:rsidRPr="00A277CF">
        <w:rPr>
          <w:rFonts w:ascii="Arial" w:hAnsi="Arial" w:cs="Arial"/>
          <w:sz w:val="28"/>
          <w:szCs w:val="28"/>
        </w:rPr>
        <w:t xml:space="preserve"> de todos los niños y niñas con discapacidad a los </w:t>
      </w:r>
      <w:r w:rsidRPr="00A277CF">
        <w:rPr>
          <w:rFonts w:ascii="Arial" w:hAnsi="Arial" w:cs="Arial"/>
          <w:b/>
          <w:color w:val="2E74B5" w:themeColor="accent1" w:themeShade="BF"/>
          <w:sz w:val="28"/>
          <w:szCs w:val="28"/>
        </w:rPr>
        <w:t>servicios de atención temprana</w:t>
      </w:r>
      <w:r w:rsidR="00A277CF">
        <w:rPr>
          <w:rFonts w:ascii="Arial" w:hAnsi="Arial" w:cs="Arial"/>
          <w:b/>
          <w:color w:val="2E74B5" w:themeColor="accent1" w:themeShade="BF"/>
          <w:sz w:val="28"/>
          <w:szCs w:val="28"/>
        </w:rPr>
        <w:t xml:space="preserve"> y desarrollo infantil</w:t>
      </w:r>
      <w:r w:rsidR="006C4FCE" w:rsidRPr="00A277CF">
        <w:rPr>
          <w:rFonts w:ascii="Arial" w:hAnsi="Arial" w:cs="Arial"/>
          <w:b/>
          <w:color w:val="2E74B5" w:themeColor="accent1" w:themeShade="BF"/>
          <w:sz w:val="28"/>
          <w:szCs w:val="28"/>
        </w:rPr>
        <w:t>.</w:t>
      </w:r>
    </w:p>
    <w:p w14:paraId="39C61429" w14:textId="77777777" w:rsidR="009D623E" w:rsidRPr="00A277CF" w:rsidRDefault="009D623E" w:rsidP="006C4FCE">
      <w:pPr>
        <w:pStyle w:val="Prrafodelista"/>
        <w:numPr>
          <w:ilvl w:val="0"/>
          <w:numId w:val="7"/>
        </w:numPr>
        <w:spacing w:before="100" w:beforeAutospacing="1" w:after="100" w:afterAutospacing="1" w:line="276" w:lineRule="auto"/>
        <w:jc w:val="both"/>
        <w:rPr>
          <w:rFonts w:ascii="Arial" w:hAnsi="Arial" w:cs="Arial"/>
          <w:b/>
          <w:color w:val="2E74B5" w:themeColor="accent1" w:themeShade="BF"/>
          <w:sz w:val="28"/>
          <w:szCs w:val="28"/>
        </w:rPr>
      </w:pPr>
      <w:r w:rsidRPr="00A277CF">
        <w:rPr>
          <w:rFonts w:ascii="Arial" w:hAnsi="Arial" w:cs="Arial"/>
          <w:sz w:val="28"/>
          <w:szCs w:val="28"/>
        </w:rPr>
        <w:t xml:space="preserve">Reclamar un </w:t>
      </w:r>
      <w:r w:rsidRPr="00A277CF">
        <w:rPr>
          <w:rFonts w:ascii="Arial" w:hAnsi="Arial" w:cs="Arial"/>
          <w:b/>
          <w:color w:val="2E74B5" w:themeColor="accent1" w:themeShade="BF"/>
          <w:sz w:val="28"/>
          <w:szCs w:val="28"/>
        </w:rPr>
        <w:t>espacio sociosanitario</w:t>
      </w:r>
      <w:r w:rsidRPr="00A277CF">
        <w:rPr>
          <w:rFonts w:ascii="Arial" w:hAnsi="Arial" w:cs="Arial"/>
          <w:sz w:val="28"/>
          <w:szCs w:val="28"/>
        </w:rPr>
        <w:t xml:space="preserve"> inclusivo.</w:t>
      </w:r>
    </w:p>
    <w:p w14:paraId="7F003BC3" w14:textId="77777777" w:rsidR="00471A9F" w:rsidRPr="00A277CF" w:rsidRDefault="009D623E" w:rsidP="009D623E">
      <w:pPr>
        <w:pStyle w:val="Prrafodelista"/>
        <w:numPr>
          <w:ilvl w:val="0"/>
          <w:numId w:val="7"/>
        </w:numPr>
        <w:spacing w:before="100" w:beforeAutospacing="1" w:after="100" w:afterAutospacing="1" w:line="276" w:lineRule="auto"/>
        <w:jc w:val="both"/>
        <w:rPr>
          <w:rFonts w:ascii="Arial" w:hAnsi="Arial" w:cs="Arial"/>
          <w:b/>
          <w:color w:val="2E74B5" w:themeColor="accent1" w:themeShade="BF"/>
          <w:sz w:val="28"/>
          <w:szCs w:val="28"/>
        </w:rPr>
      </w:pPr>
      <w:r w:rsidRPr="00A277CF">
        <w:rPr>
          <w:rFonts w:ascii="Arial" w:hAnsi="Arial" w:cs="Arial"/>
          <w:sz w:val="28"/>
          <w:szCs w:val="28"/>
        </w:rPr>
        <w:t xml:space="preserve">Impulsar un plan de </w:t>
      </w:r>
      <w:r w:rsidRPr="00A277CF">
        <w:rPr>
          <w:rFonts w:ascii="Arial" w:hAnsi="Arial" w:cs="Arial"/>
          <w:b/>
          <w:color w:val="2E74B5" w:themeColor="accent1" w:themeShade="BF"/>
          <w:sz w:val="28"/>
          <w:szCs w:val="28"/>
        </w:rPr>
        <w:t xml:space="preserve">accesibilidad universal </w:t>
      </w:r>
      <w:r w:rsidR="00A277CF">
        <w:rPr>
          <w:rFonts w:ascii="Arial" w:hAnsi="Arial" w:cs="Arial"/>
          <w:b/>
          <w:color w:val="2E74B5" w:themeColor="accent1" w:themeShade="BF"/>
          <w:sz w:val="28"/>
          <w:szCs w:val="28"/>
        </w:rPr>
        <w:t>y de apoyos en</w:t>
      </w:r>
      <w:r w:rsidRPr="00A277CF">
        <w:rPr>
          <w:rFonts w:ascii="Arial" w:hAnsi="Arial" w:cs="Arial"/>
          <w:b/>
          <w:color w:val="2E74B5" w:themeColor="accent1" w:themeShade="BF"/>
          <w:sz w:val="28"/>
          <w:szCs w:val="28"/>
        </w:rPr>
        <w:t xml:space="preserve"> la administración de</w:t>
      </w:r>
      <w:r w:rsidRPr="00A277CF">
        <w:rPr>
          <w:rFonts w:ascii="Arial" w:hAnsi="Arial" w:cs="Arial"/>
          <w:sz w:val="28"/>
          <w:szCs w:val="28"/>
        </w:rPr>
        <w:t xml:space="preserve"> justicia para eliminar las barreras a la hora de reclamar los DESC.</w:t>
      </w:r>
    </w:p>
    <w:p w14:paraId="4701A3FF" w14:textId="77777777" w:rsidR="00F0601A" w:rsidRPr="00A277CF" w:rsidRDefault="009D623E" w:rsidP="00F0601A">
      <w:pPr>
        <w:pStyle w:val="Prrafodelista"/>
        <w:numPr>
          <w:ilvl w:val="0"/>
          <w:numId w:val="7"/>
        </w:numPr>
        <w:spacing w:before="100" w:beforeAutospacing="1" w:after="100" w:afterAutospacing="1" w:line="276" w:lineRule="auto"/>
        <w:jc w:val="both"/>
        <w:rPr>
          <w:rFonts w:ascii="Arial" w:hAnsi="Arial" w:cs="Arial"/>
          <w:b/>
          <w:color w:val="2E74B5" w:themeColor="accent1" w:themeShade="BF"/>
          <w:sz w:val="28"/>
          <w:szCs w:val="28"/>
        </w:rPr>
      </w:pPr>
      <w:r w:rsidRPr="00A277CF">
        <w:rPr>
          <w:rFonts w:ascii="Arial" w:hAnsi="Arial" w:cs="Arial"/>
          <w:sz w:val="28"/>
          <w:szCs w:val="28"/>
        </w:rPr>
        <w:t xml:space="preserve">Revindicar a las </w:t>
      </w:r>
      <w:r w:rsidRPr="00A277CF">
        <w:rPr>
          <w:rFonts w:ascii="Arial" w:hAnsi="Arial" w:cs="Arial"/>
          <w:b/>
          <w:color w:val="2E74B5" w:themeColor="accent1" w:themeShade="BF"/>
          <w:sz w:val="28"/>
          <w:szCs w:val="28"/>
        </w:rPr>
        <w:t>personas con discapa</w:t>
      </w:r>
      <w:r w:rsidR="008E048A" w:rsidRPr="00A277CF">
        <w:rPr>
          <w:rFonts w:ascii="Arial" w:hAnsi="Arial" w:cs="Arial"/>
          <w:b/>
          <w:color w:val="2E74B5" w:themeColor="accent1" w:themeShade="BF"/>
          <w:sz w:val="28"/>
          <w:szCs w:val="28"/>
        </w:rPr>
        <w:t>cidad como creadores de cultura</w:t>
      </w:r>
      <w:r w:rsidR="008E048A" w:rsidRPr="00A277CF">
        <w:rPr>
          <w:rFonts w:ascii="Arial" w:hAnsi="Arial" w:cs="Arial"/>
          <w:sz w:val="28"/>
          <w:szCs w:val="28"/>
        </w:rPr>
        <w:t xml:space="preserve"> y a</w:t>
      </w:r>
      <w:r w:rsidRPr="00A277CF">
        <w:rPr>
          <w:rFonts w:ascii="Arial" w:hAnsi="Arial" w:cs="Arial"/>
          <w:sz w:val="28"/>
          <w:szCs w:val="28"/>
        </w:rPr>
        <w:t>segurar que los programas, espacios y servicios culturales sean accesibles.</w:t>
      </w:r>
    </w:p>
    <w:p w14:paraId="24FD46BA" w14:textId="77777777" w:rsidR="00F0601A" w:rsidRPr="00A277CF" w:rsidRDefault="00F0601A" w:rsidP="00F0601A">
      <w:pPr>
        <w:pStyle w:val="Prrafodelista"/>
        <w:numPr>
          <w:ilvl w:val="0"/>
          <w:numId w:val="7"/>
        </w:numPr>
        <w:spacing w:before="100" w:beforeAutospacing="1" w:after="100" w:afterAutospacing="1" w:line="276" w:lineRule="auto"/>
        <w:jc w:val="both"/>
        <w:rPr>
          <w:rFonts w:ascii="Arial" w:hAnsi="Arial" w:cs="Arial"/>
          <w:b/>
          <w:color w:val="2E74B5" w:themeColor="accent1" w:themeShade="BF"/>
          <w:sz w:val="28"/>
          <w:szCs w:val="28"/>
        </w:rPr>
      </w:pPr>
      <w:r w:rsidRPr="00A277CF">
        <w:rPr>
          <w:rFonts w:ascii="Arial" w:hAnsi="Arial" w:cs="Arial"/>
          <w:sz w:val="28"/>
          <w:szCs w:val="28"/>
        </w:rPr>
        <w:t xml:space="preserve">Reivindicar </w:t>
      </w:r>
      <w:r w:rsidRPr="00A277CF">
        <w:rPr>
          <w:rFonts w:ascii="Arial" w:hAnsi="Arial" w:cs="Arial"/>
          <w:b/>
          <w:color w:val="2E74B5" w:themeColor="accent1" w:themeShade="BF"/>
          <w:sz w:val="28"/>
          <w:szCs w:val="28"/>
        </w:rPr>
        <w:t>procedimientos ágiles en el reconocimiento de la condición de discapacidad</w:t>
      </w:r>
      <w:r w:rsidRPr="00A277CF">
        <w:rPr>
          <w:rFonts w:ascii="Arial" w:hAnsi="Arial" w:cs="Arial"/>
          <w:sz w:val="28"/>
          <w:szCs w:val="28"/>
        </w:rPr>
        <w:t xml:space="preserve"> de las personas, que posibilite la reclamación de garantías para el acceso a los derechos sociales por las personas con discapacidad.</w:t>
      </w:r>
    </w:p>
    <w:p w14:paraId="238F264A" w14:textId="77777777" w:rsidR="00A277CF" w:rsidRPr="00A277CF" w:rsidRDefault="00A277CF" w:rsidP="00264B39">
      <w:pPr>
        <w:pStyle w:val="Prrafodelista"/>
        <w:spacing w:before="100" w:beforeAutospacing="1" w:after="100" w:afterAutospacing="1" w:line="276" w:lineRule="auto"/>
        <w:ind w:left="1080"/>
        <w:jc w:val="both"/>
        <w:rPr>
          <w:rFonts w:ascii="Arial" w:hAnsi="Arial" w:cs="Arial"/>
          <w:b/>
          <w:color w:val="2E74B5" w:themeColor="accent1" w:themeShade="BF"/>
          <w:sz w:val="28"/>
          <w:szCs w:val="28"/>
        </w:rPr>
      </w:pPr>
    </w:p>
    <w:p w14:paraId="45BC9AC2" w14:textId="77777777" w:rsidR="00A277CF" w:rsidRPr="00A277CF" w:rsidRDefault="00A277CF" w:rsidP="00264B39">
      <w:pPr>
        <w:pStyle w:val="Prrafodelista"/>
        <w:spacing w:before="100" w:beforeAutospacing="1" w:after="100" w:afterAutospacing="1" w:line="276" w:lineRule="auto"/>
        <w:ind w:left="1080"/>
        <w:jc w:val="both"/>
        <w:rPr>
          <w:rFonts w:ascii="Arial" w:hAnsi="Arial" w:cs="Arial"/>
          <w:b/>
          <w:color w:val="2E74B5" w:themeColor="accent1" w:themeShade="BF"/>
          <w:sz w:val="28"/>
          <w:szCs w:val="28"/>
        </w:rPr>
      </w:pPr>
      <w:r w:rsidRPr="00A277CF">
        <w:rPr>
          <w:rFonts w:ascii="Arial" w:hAnsi="Arial" w:cs="Arial"/>
          <w:b/>
          <w:color w:val="2E74B5" w:themeColor="accent1" w:themeShade="BF"/>
          <w:sz w:val="28"/>
          <w:szCs w:val="28"/>
        </w:rPr>
        <w:lastRenderedPageBreak/>
        <w:t>Agosto, 2019.</w:t>
      </w:r>
    </w:p>
    <w:p w14:paraId="6F89CEF4" w14:textId="77777777" w:rsidR="00A277CF" w:rsidRPr="00A277CF" w:rsidRDefault="00A277CF" w:rsidP="00264B39">
      <w:pPr>
        <w:pStyle w:val="Prrafodelista"/>
        <w:spacing w:before="100" w:beforeAutospacing="1" w:after="100" w:afterAutospacing="1" w:line="276" w:lineRule="auto"/>
        <w:ind w:left="1080"/>
        <w:jc w:val="both"/>
        <w:rPr>
          <w:rFonts w:ascii="Arial" w:hAnsi="Arial" w:cs="Arial"/>
          <w:b/>
          <w:color w:val="2E74B5" w:themeColor="accent1" w:themeShade="BF"/>
          <w:sz w:val="28"/>
          <w:szCs w:val="28"/>
        </w:rPr>
      </w:pPr>
    </w:p>
    <w:p w14:paraId="14D5559D" w14:textId="77777777" w:rsidR="00A277CF" w:rsidRPr="00A277CF" w:rsidRDefault="00A277CF" w:rsidP="00A277CF">
      <w:pPr>
        <w:pStyle w:val="Prrafodelista"/>
        <w:spacing w:before="100" w:beforeAutospacing="1" w:after="100" w:afterAutospacing="1" w:line="276" w:lineRule="auto"/>
        <w:ind w:left="1080"/>
        <w:jc w:val="center"/>
        <w:rPr>
          <w:rFonts w:ascii="Arial" w:hAnsi="Arial" w:cs="Arial"/>
          <w:b/>
          <w:color w:val="2E74B5" w:themeColor="accent1" w:themeShade="BF"/>
          <w:sz w:val="28"/>
          <w:szCs w:val="28"/>
        </w:rPr>
      </w:pPr>
      <w:r w:rsidRPr="00A277CF">
        <w:rPr>
          <w:rFonts w:ascii="Arial" w:hAnsi="Arial" w:cs="Arial"/>
          <w:b/>
          <w:color w:val="2E74B5" w:themeColor="accent1" w:themeShade="BF"/>
          <w:sz w:val="28"/>
          <w:szCs w:val="28"/>
        </w:rPr>
        <w:t>CERMI</w:t>
      </w:r>
    </w:p>
    <w:p w14:paraId="57421BF6" w14:textId="77777777" w:rsidR="00A277CF" w:rsidRPr="00A277CF" w:rsidRDefault="00A277CF" w:rsidP="00A277CF">
      <w:pPr>
        <w:pStyle w:val="Prrafodelista"/>
        <w:spacing w:before="100" w:beforeAutospacing="1" w:after="100" w:afterAutospacing="1" w:line="276" w:lineRule="auto"/>
        <w:ind w:left="1080"/>
        <w:jc w:val="center"/>
        <w:rPr>
          <w:rFonts w:ascii="Arial" w:hAnsi="Arial" w:cs="Arial"/>
          <w:b/>
          <w:color w:val="2E74B5" w:themeColor="accent1" w:themeShade="BF"/>
          <w:sz w:val="28"/>
          <w:szCs w:val="28"/>
        </w:rPr>
      </w:pPr>
      <w:hyperlink r:id="rId8" w:history="1">
        <w:r w:rsidRPr="00A277CF">
          <w:rPr>
            <w:rStyle w:val="Hipervnculo"/>
            <w:rFonts w:ascii="Arial" w:hAnsi="Arial" w:cs="Arial"/>
            <w:b/>
            <w:sz w:val="28"/>
            <w:szCs w:val="28"/>
          </w:rPr>
          <w:t>www.cermi.es</w:t>
        </w:r>
      </w:hyperlink>
    </w:p>
    <w:p w14:paraId="1E37817D" w14:textId="77777777" w:rsidR="00A277CF" w:rsidRPr="00A277CF" w:rsidRDefault="00A277CF" w:rsidP="00A277CF">
      <w:pPr>
        <w:pStyle w:val="Prrafodelista"/>
        <w:spacing w:before="100" w:beforeAutospacing="1" w:after="100" w:afterAutospacing="1" w:line="276" w:lineRule="auto"/>
        <w:ind w:left="1080"/>
        <w:jc w:val="center"/>
        <w:rPr>
          <w:rFonts w:ascii="Arial" w:hAnsi="Arial" w:cs="Arial"/>
          <w:b/>
          <w:color w:val="2E74B5" w:themeColor="accent1" w:themeShade="BF"/>
          <w:sz w:val="28"/>
          <w:szCs w:val="28"/>
        </w:rPr>
      </w:pPr>
    </w:p>
    <w:sectPr w:rsidR="00A277CF" w:rsidRPr="00A277CF" w:rsidSect="00E73E95">
      <w:headerReference w:type="default" r:id="rId9"/>
      <w:footerReference w:type="even" r:id="rId10"/>
      <w:footerReference w:type="default" r:id="rId11"/>
      <w:pgSz w:w="11906" w:h="16838"/>
      <w:pgMar w:top="1134" w:right="1134" w:bottom="1077" w:left="1134"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A8F6" w14:textId="77777777" w:rsidR="00944E45" w:rsidRDefault="00944E45" w:rsidP="00DB6F64">
      <w:pPr>
        <w:spacing w:after="0" w:line="240" w:lineRule="auto"/>
      </w:pPr>
      <w:r>
        <w:separator/>
      </w:r>
    </w:p>
  </w:endnote>
  <w:endnote w:type="continuationSeparator" w:id="0">
    <w:p w14:paraId="158CFCC0" w14:textId="77777777" w:rsidR="00944E45" w:rsidRDefault="00944E45" w:rsidP="00D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C3C3" w14:textId="77777777" w:rsidR="00A277CF" w:rsidRDefault="00A277CF" w:rsidP="009331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AE1CF" w14:textId="77777777" w:rsidR="00A277CF" w:rsidRDefault="00A277CF" w:rsidP="00A27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0DF9" w14:textId="77777777" w:rsidR="00A277CF" w:rsidRDefault="00A277CF" w:rsidP="009331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142C">
      <w:rPr>
        <w:rStyle w:val="Nmerodepgina"/>
        <w:noProof/>
      </w:rPr>
      <w:t>5</w:t>
    </w:r>
    <w:r>
      <w:rPr>
        <w:rStyle w:val="Nmerodepgina"/>
      </w:rPr>
      <w:fldChar w:fldCharType="end"/>
    </w:r>
  </w:p>
  <w:p w14:paraId="74F0D6B5" w14:textId="77777777" w:rsidR="00A277CF" w:rsidRDefault="00A277CF" w:rsidP="00A277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F5913" w14:textId="77777777" w:rsidR="00944E45" w:rsidRDefault="00944E45" w:rsidP="00DB6F64">
      <w:pPr>
        <w:spacing w:after="0" w:line="240" w:lineRule="auto"/>
      </w:pPr>
      <w:r>
        <w:separator/>
      </w:r>
    </w:p>
  </w:footnote>
  <w:footnote w:type="continuationSeparator" w:id="0">
    <w:p w14:paraId="180385DD" w14:textId="77777777" w:rsidR="00944E45" w:rsidRDefault="00944E45" w:rsidP="00DB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D663" w14:textId="77777777" w:rsidR="00DB6F64" w:rsidRDefault="00DB6F64" w:rsidP="008E048A">
    <w:pPr>
      <w:pStyle w:val="Encabezado"/>
      <w:jc w:val="center"/>
    </w:pPr>
    <w:r>
      <w:rPr>
        <w:noProof/>
        <w:lang w:eastAsia="es-ES"/>
      </w:rPr>
      <w:drawing>
        <wp:inline distT="0" distB="0" distL="0" distR="0" wp14:anchorId="0E0A29C4" wp14:editId="36F0F189">
          <wp:extent cx="1488815" cy="988208"/>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1">
                    <a:extLst>
                      <a:ext uri="{28A0092B-C50C-407E-A947-70E740481C1C}">
                        <a14:useLocalDpi xmlns:a14="http://schemas.microsoft.com/office/drawing/2010/main" val="0"/>
                      </a:ext>
                    </a:extLst>
                  </a:blip>
                  <a:stretch>
                    <a:fillRect/>
                  </a:stretch>
                </pic:blipFill>
                <pic:spPr>
                  <a:xfrm>
                    <a:off x="0" y="0"/>
                    <a:ext cx="1493448" cy="99128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456F"/>
    <w:multiLevelType w:val="multilevel"/>
    <w:tmpl w:val="DCC4D0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4B1B9C"/>
    <w:multiLevelType w:val="hybridMultilevel"/>
    <w:tmpl w:val="EE12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32361E"/>
    <w:multiLevelType w:val="multilevel"/>
    <w:tmpl w:val="99084BFE"/>
    <w:lvl w:ilvl="0">
      <w:start w:val="1"/>
      <w:numFmt w:val="bullet"/>
      <w:lvlText w:val="•"/>
      <w:lvlJc w:val="left"/>
      <w:pPr>
        <w:ind w:left="1065" w:hanging="705"/>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CFC46B1"/>
    <w:multiLevelType w:val="multilevel"/>
    <w:tmpl w:val="5F4EA6E6"/>
    <w:lvl w:ilvl="0">
      <w:start w:val="1"/>
      <w:numFmt w:val="bullet"/>
      <w:lvlText w:val="•"/>
      <w:lvlJc w:val="left"/>
      <w:pPr>
        <w:ind w:left="1065" w:hanging="705"/>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A66390A"/>
    <w:multiLevelType w:val="multilevel"/>
    <w:tmpl w:val="F5A2D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EF57762"/>
    <w:multiLevelType w:val="hybridMultilevel"/>
    <w:tmpl w:val="76FAC6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F735B91"/>
    <w:multiLevelType w:val="hybridMultilevel"/>
    <w:tmpl w:val="30E65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9F"/>
    <w:rsid w:val="001A68BA"/>
    <w:rsid w:val="001C5522"/>
    <w:rsid w:val="001D2798"/>
    <w:rsid w:val="0021418A"/>
    <w:rsid w:val="00264B39"/>
    <w:rsid w:val="003F4DDF"/>
    <w:rsid w:val="00471A9F"/>
    <w:rsid w:val="00491843"/>
    <w:rsid w:val="004C4875"/>
    <w:rsid w:val="005E2BC9"/>
    <w:rsid w:val="005E6A45"/>
    <w:rsid w:val="006C4FCE"/>
    <w:rsid w:val="006F5CC3"/>
    <w:rsid w:val="007270B5"/>
    <w:rsid w:val="008D4C7C"/>
    <w:rsid w:val="008E048A"/>
    <w:rsid w:val="00944E45"/>
    <w:rsid w:val="00953798"/>
    <w:rsid w:val="009B3B18"/>
    <w:rsid w:val="009D623E"/>
    <w:rsid w:val="00A277CF"/>
    <w:rsid w:val="00B318D8"/>
    <w:rsid w:val="00C36865"/>
    <w:rsid w:val="00C46D99"/>
    <w:rsid w:val="00C9142C"/>
    <w:rsid w:val="00DB6F64"/>
    <w:rsid w:val="00DF2C8F"/>
    <w:rsid w:val="00E53ED4"/>
    <w:rsid w:val="00E73E95"/>
    <w:rsid w:val="00EB195D"/>
    <w:rsid w:val="00F060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26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72"/>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75701"/>
    <w:rPr>
      <w:sz w:val="16"/>
      <w:szCs w:val="16"/>
    </w:rPr>
  </w:style>
  <w:style w:type="character" w:customStyle="1" w:styleId="TextocomentarioCar">
    <w:name w:val="Texto comentario Car"/>
    <w:basedOn w:val="Fuentedeprrafopredeter"/>
    <w:link w:val="Textocomentario"/>
    <w:uiPriority w:val="99"/>
    <w:semiHidden/>
    <w:rsid w:val="00F75701"/>
    <w:rPr>
      <w:sz w:val="20"/>
      <w:szCs w:val="20"/>
    </w:rPr>
  </w:style>
  <w:style w:type="character" w:customStyle="1" w:styleId="AsuntodelcomentarioCar">
    <w:name w:val="Asunto del comentario Car"/>
    <w:basedOn w:val="TextocomentarioCar"/>
    <w:link w:val="Asuntodelcomentario"/>
    <w:uiPriority w:val="99"/>
    <w:semiHidden/>
    <w:rsid w:val="00F75701"/>
    <w:rPr>
      <w:b/>
      <w:bCs/>
      <w:sz w:val="20"/>
      <w:szCs w:val="20"/>
    </w:rPr>
  </w:style>
  <w:style w:type="character" w:customStyle="1" w:styleId="TextodegloboCar">
    <w:name w:val="Texto de globo Car"/>
    <w:basedOn w:val="Fuentedeprrafopredeter"/>
    <w:link w:val="Textodeglobo"/>
    <w:uiPriority w:val="99"/>
    <w:semiHidden/>
    <w:rsid w:val="00F75701"/>
    <w:rPr>
      <w:rFonts w:ascii="Tahoma" w:hAnsi="Tahoma" w:cs="Tahoma"/>
      <w:sz w:val="16"/>
      <w:szCs w:val="16"/>
    </w:rPr>
  </w:style>
  <w:style w:type="character" w:customStyle="1" w:styleId="ListLabel1">
    <w:name w:val="ListLabel 1"/>
    <w:rsid w:val="00E73E95"/>
    <w:rPr>
      <w:rFonts w:cs="Courier New"/>
    </w:rPr>
  </w:style>
  <w:style w:type="character" w:customStyle="1" w:styleId="ListLabel2">
    <w:name w:val="ListLabel 2"/>
    <w:rsid w:val="00E73E95"/>
    <w:rPr>
      <w:rFonts w:eastAsia="Calibri" w:cs="Arial"/>
    </w:rPr>
  </w:style>
  <w:style w:type="paragraph" w:styleId="Encabezado">
    <w:name w:val="header"/>
    <w:basedOn w:val="Normal"/>
    <w:next w:val="Cuerpodetexto"/>
    <w:rsid w:val="00E73E95"/>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E73E95"/>
    <w:pPr>
      <w:spacing w:after="140" w:line="288" w:lineRule="auto"/>
    </w:pPr>
  </w:style>
  <w:style w:type="paragraph" w:styleId="Lista">
    <w:name w:val="List"/>
    <w:basedOn w:val="Cuerpodetexto"/>
    <w:rsid w:val="00E73E95"/>
    <w:rPr>
      <w:rFonts w:cs="FreeSans"/>
    </w:rPr>
  </w:style>
  <w:style w:type="paragraph" w:customStyle="1" w:styleId="Pie">
    <w:name w:val="Pie"/>
    <w:basedOn w:val="Normal"/>
    <w:rsid w:val="00E73E95"/>
    <w:pPr>
      <w:suppressLineNumbers/>
      <w:spacing w:before="120" w:after="120"/>
    </w:pPr>
    <w:rPr>
      <w:rFonts w:cs="FreeSans"/>
      <w:i/>
      <w:iCs/>
      <w:sz w:val="24"/>
      <w:szCs w:val="24"/>
    </w:rPr>
  </w:style>
  <w:style w:type="paragraph" w:customStyle="1" w:styleId="ndice">
    <w:name w:val="Índice"/>
    <w:basedOn w:val="Normal"/>
    <w:rsid w:val="00E73E95"/>
    <w:pPr>
      <w:suppressLineNumbers/>
    </w:pPr>
    <w:rPr>
      <w:rFonts w:cs="FreeSans"/>
    </w:rPr>
  </w:style>
  <w:style w:type="paragraph" w:styleId="Prrafodelista">
    <w:name w:val="List Paragraph"/>
    <w:basedOn w:val="Normal"/>
    <w:uiPriority w:val="34"/>
    <w:qFormat/>
    <w:rsid w:val="00FF1D42"/>
    <w:pPr>
      <w:ind w:left="720"/>
      <w:contextualSpacing/>
    </w:pPr>
  </w:style>
  <w:style w:type="paragraph" w:styleId="Textocomentario">
    <w:name w:val="annotation text"/>
    <w:basedOn w:val="Normal"/>
    <w:link w:val="TextocomentarioCar"/>
    <w:uiPriority w:val="99"/>
    <w:semiHidden/>
    <w:unhideWhenUsed/>
    <w:rsid w:val="00F75701"/>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F75701"/>
    <w:rPr>
      <w:b/>
      <w:bCs/>
    </w:rPr>
  </w:style>
  <w:style w:type="paragraph" w:styleId="Textodeglobo">
    <w:name w:val="Balloon Text"/>
    <w:basedOn w:val="Normal"/>
    <w:link w:val="TextodegloboCar"/>
    <w:uiPriority w:val="99"/>
    <w:semiHidden/>
    <w:unhideWhenUsed/>
    <w:rsid w:val="00F75701"/>
    <w:pPr>
      <w:spacing w:after="0" w:line="240" w:lineRule="auto"/>
    </w:pPr>
    <w:rPr>
      <w:rFonts w:ascii="Tahoma" w:hAnsi="Tahoma" w:cs="Tahoma"/>
      <w:sz w:val="16"/>
      <w:szCs w:val="16"/>
    </w:rPr>
  </w:style>
  <w:style w:type="paragraph" w:customStyle="1" w:styleId="SingleTxtG">
    <w:name w:val="_ Single Txt_G"/>
    <w:basedOn w:val="Normal"/>
    <w:link w:val="SingleTxtGChar"/>
    <w:qFormat/>
    <w:rsid w:val="003F4DDF"/>
    <w:pPr>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3F4DDF"/>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DB6F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F64"/>
  </w:style>
  <w:style w:type="character" w:styleId="Hipervnculo">
    <w:name w:val="Hyperlink"/>
    <w:basedOn w:val="Fuentedeprrafopredeter"/>
    <w:uiPriority w:val="99"/>
    <w:unhideWhenUsed/>
    <w:rsid w:val="00A277CF"/>
    <w:rPr>
      <w:color w:val="0563C1" w:themeColor="hyperlink"/>
      <w:u w:val="single"/>
    </w:rPr>
  </w:style>
  <w:style w:type="character" w:styleId="Nmerodepgina">
    <w:name w:val="page number"/>
    <w:basedOn w:val="Fuentedeprrafopredeter"/>
    <w:uiPriority w:val="99"/>
    <w:semiHidden/>
    <w:unhideWhenUsed/>
    <w:rsid w:val="00A277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72"/>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75701"/>
    <w:rPr>
      <w:sz w:val="16"/>
      <w:szCs w:val="16"/>
    </w:rPr>
  </w:style>
  <w:style w:type="character" w:customStyle="1" w:styleId="TextocomentarioCar">
    <w:name w:val="Texto comentario Car"/>
    <w:basedOn w:val="Fuentedeprrafopredeter"/>
    <w:link w:val="Textocomentario"/>
    <w:uiPriority w:val="99"/>
    <w:semiHidden/>
    <w:rsid w:val="00F75701"/>
    <w:rPr>
      <w:sz w:val="20"/>
      <w:szCs w:val="20"/>
    </w:rPr>
  </w:style>
  <w:style w:type="character" w:customStyle="1" w:styleId="AsuntodelcomentarioCar">
    <w:name w:val="Asunto del comentario Car"/>
    <w:basedOn w:val="TextocomentarioCar"/>
    <w:link w:val="Asuntodelcomentario"/>
    <w:uiPriority w:val="99"/>
    <w:semiHidden/>
    <w:rsid w:val="00F75701"/>
    <w:rPr>
      <w:b/>
      <w:bCs/>
      <w:sz w:val="20"/>
      <w:szCs w:val="20"/>
    </w:rPr>
  </w:style>
  <w:style w:type="character" w:customStyle="1" w:styleId="TextodegloboCar">
    <w:name w:val="Texto de globo Car"/>
    <w:basedOn w:val="Fuentedeprrafopredeter"/>
    <w:link w:val="Textodeglobo"/>
    <w:uiPriority w:val="99"/>
    <w:semiHidden/>
    <w:rsid w:val="00F75701"/>
    <w:rPr>
      <w:rFonts w:ascii="Tahoma" w:hAnsi="Tahoma" w:cs="Tahoma"/>
      <w:sz w:val="16"/>
      <w:szCs w:val="16"/>
    </w:rPr>
  </w:style>
  <w:style w:type="character" w:customStyle="1" w:styleId="ListLabel1">
    <w:name w:val="ListLabel 1"/>
    <w:rsid w:val="00E73E95"/>
    <w:rPr>
      <w:rFonts w:cs="Courier New"/>
    </w:rPr>
  </w:style>
  <w:style w:type="character" w:customStyle="1" w:styleId="ListLabel2">
    <w:name w:val="ListLabel 2"/>
    <w:rsid w:val="00E73E95"/>
    <w:rPr>
      <w:rFonts w:eastAsia="Calibri" w:cs="Arial"/>
    </w:rPr>
  </w:style>
  <w:style w:type="paragraph" w:styleId="Encabezado">
    <w:name w:val="header"/>
    <w:basedOn w:val="Normal"/>
    <w:next w:val="Cuerpodetexto"/>
    <w:rsid w:val="00E73E95"/>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E73E95"/>
    <w:pPr>
      <w:spacing w:after="140" w:line="288" w:lineRule="auto"/>
    </w:pPr>
  </w:style>
  <w:style w:type="paragraph" w:styleId="Lista">
    <w:name w:val="List"/>
    <w:basedOn w:val="Cuerpodetexto"/>
    <w:rsid w:val="00E73E95"/>
    <w:rPr>
      <w:rFonts w:cs="FreeSans"/>
    </w:rPr>
  </w:style>
  <w:style w:type="paragraph" w:customStyle="1" w:styleId="Pie">
    <w:name w:val="Pie"/>
    <w:basedOn w:val="Normal"/>
    <w:rsid w:val="00E73E95"/>
    <w:pPr>
      <w:suppressLineNumbers/>
      <w:spacing w:before="120" w:after="120"/>
    </w:pPr>
    <w:rPr>
      <w:rFonts w:cs="FreeSans"/>
      <w:i/>
      <w:iCs/>
      <w:sz w:val="24"/>
      <w:szCs w:val="24"/>
    </w:rPr>
  </w:style>
  <w:style w:type="paragraph" w:customStyle="1" w:styleId="ndice">
    <w:name w:val="Índice"/>
    <w:basedOn w:val="Normal"/>
    <w:rsid w:val="00E73E95"/>
    <w:pPr>
      <w:suppressLineNumbers/>
    </w:pPr>
    <w:rPr>
      <w:rFonts w:cs="FreeSans"/>
    </w:rPr>
  </w:style>
  <w:style w:type="paragraph" w:styleId="Prrafodelista">
    <w:name w:val="List Paragraph"/>
    <w:basedOn w:val="Normal"/>
    <w:uiPriority w:val="34"/>
    <w:qFormat/>
    <w:rsid w:val="00FF1D42"/>
    <w:pPr>
      <w:ind w:left="720"/>
      <w:contextualSpacing/>
    </w:pPr>
  </w:style>
  <w:style w:type="paragraph" w:styleId="Textocomentario">
    <w:name w:val="annotation text"/>
    <w:basedOn w:val="Normal"/>
    <w:link w:val="TextocomentarioCar"/>
    <w:uiPriority w:val="99"/>
    <w:semiHidden/>
    <w:unhideWhenUsed/>
    <w:rsid w:val="00F75701"/>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F75701"/>
    <w:rPr>
      <w:b/>
      <w:bCs/>
    </w:rPr>
  </w:style>
  <w:style w:type="paragraph" w:styleId="Textodeglobo">
    <w:name w:val="Balloon Text"/>
    <w:basedOn w:val="Normal"/>
    <w:link w:val="TextodegloboCar"/>
    <w:uiPriority w:val="99"/>
    <w:semiHidden/>
    <w:unhideWhenUsed/>
    <w:rsid w:val="00F75701"/>
    <w:pPr>
      <w:spacing w:after="0" w:line="240" w:lineRule="auto"/>
    </w:pPr>
    <w:rPr>
      <w:rFonts w:ascii="Tahoma" w:hAnsi="Tahoma" w:cs="Tahoma"/>
      <w:sz w:val="16"/>
      <w:szCs w:val="16"/>
    </w:rPr>
  </w:style>
  <w:style w:type="paragraph" w:customStyle="1" w:styleId="SingleTxtG">
    <w:name w:val="_ Single Txt_G"/>
    <w:basedOn w:val="Normal"/>
    <w:link w:val="SingleTxtGChar"/>
    <w:qFormat/>
    <w:rsid w:val="003F4DDF"/>
    <w:pPr>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3F4DDF"/>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DB6F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F64"/>
  </w:style>
  <w:style w:type="character" w:styleId="Hipervnculo">
    <w:name w:val="Hyperlink"/>
    <w:basedOn w:val="Fuentedeprrafopredeter"/>
    <w:uiPriority w:val="99"/>
    <w:unhideWhenUsed/>
    <w:rsid w:val="00A277CF"/>
    <w:rPr>
      <w:color w:val="0563C1" w:themeColor="hyperlink"/>
      <w:u w:val="single"/>
    </w:rPr>
  </w:style>
  <w:style w:type="character" w:styleId="Nmerodepgina">
    <w:name w:val="page number"/>
    <w:basedOn w:val="Fuentedeprrafopredeter"/>
    <w:uiPriority w:val="99"/>
    <w:semiHidden/>
    <w:unhideWhenUsed/>
    <w:rsid w:val="00A2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6910">
      <w:bodyDiv w:val="1"/>
      <w:marLeft w:val="0"/>
      <w:marRight w:val="0"/>
      <w:marTop w:val="0"/>
      <w:marBottom w:val="0"/>
      <w:divBdr>
        <w:top w:val="none" w:sz="0" w:space="0" w:color="auto"/>
        <w:left w:val="none" w:sz="0" w:space="0" w:color="auto"/>
        <w:bottom w:val="none" w:sz="0" w:space="0" w:color="auto"/>
        <w:right w:val="none" w:sz="0" w:space="0" w:color="auto"/>
      </w:divBdr>
    </w:div>
    <w:div w:id="16151661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mi.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1175</Words>
  <Characters>6465</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dc:creator>
  <cp:lastModifiedBy>LCPB</cp:lastModifiedBy>
  <cp:revision>3</cp:revision>
  <dcterms:created xsi:type="dcterms:W3CDTF">2019-08-04T09:39:00Z</dcterms:created>
  <dcterms:modified xsi:type="dcterms:W3CDTF">2019-08-04T09:40:00Z</dcterms:modified>
  <dc:language>es-ES</dc:language>
</cp:coreProperties>
</file>