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997"/>
        <w:gridCol w:w="250"/>
      </w:tblGrid>
      <w:tr w:rsidR="0058764C" w:rsidRPr="0058764C" w:rsidTr="0058764C">
        <w:trPr>
          <w:trHeight w:val="1152"/>
        </w:trPr>
        <w:tc>
          <w:tcPr>
            <w:tcW w:w="9746" w:type="dxa"/>
            <w:gridSpan w:val="3"/>
          </w:tcPr>
          <w:p w:rsidR="0058764C" w:rsidRPr="0058764C" w:rsidRDefault="0058764C" w:rsidP="00AC3D8C">
            <w:pPr>
              <w:jc w:val="center"/>
              <w:rPr>
                <w:b/>
                <w:i/>
                <w:sz w:val="44"/>
                <w:szCs w:val="44"/>
              </w:rPr>
            </w:pPr>
            <w:r w:rsidRPr="0058764C">
              <w:rPr>
                <w:b/>
                <w:i/>
                <w:sz w:val="44"/>
                <w:szCs w:val="44"/>
              </w:rPr>
              <w:t>La Directiva (UE) 2019/882 del Parlamento Europeo y del Consejo de 17 de abril de 2019 sobre los requisitos de accesibilid</w:t>
            </w:r>
            <w:r w:rsidR="00AC3D8C">
              <w:rPr>
                <w:b/>
                <w:i/>
                <w:sz w:val="44"/>
                <w:szCs w:val="44"/>
              </w:rPr>
              <w:t xml:space="preserve">ad de los productos y servicios: </w:t>
            </w:r>
            <w:bookmarkStart w:id="0" w:name="_GoBack"/>
            <w:bookmarkEnd w:id="0"/>
            <w:r w:rsidR="00AC3D8C">
              <w:rPr>
                <w:b/>
                <w:i/>
                <w:sz w:val="44"/>
                <w:szCs w:val="44"/>
              </w:rPr>
              <w:t>Valoración global e impacto en España</w:t>
            </w:r>
          </w:p>
        </w:tc>
      </w:tr>
      <w:tr w:rsidR="005854DB" w:rsidRPr="00EE0B8A" w:rsidTr="0058764C">
        <w:trPr>
          <w:trHeight w:val="144"/>
        </w:trPr>
        <w:tc>
          <w:tcPr>
            <w:tcW w:w="1501" w:type="dxa"/>
            <w:shd w:val="clear" w:color="auto" w:fill="3CCBE7" w:themeFill="accent2" w:themeFillTint="99"/>
          </w:tcPr>
          <w:p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7997" w:type="dxa"/>
            <w:shd w:val="clear" w:color="auto" w:fill="3CCBE7" w:themeFill="accent2" w:themeFillTint="99"/>
            <w:vAlign w:val="center"/>
          </w:tcPr>
          <w:p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auto"/>
          </w:tcPr>
          <w:p w:rsidR="005854DB" w:rsidRPr="00EE0B8A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EE0B8A" w:rsidTr="0058764C">
        <w:trPr>
          <w:trHeight w:val="1332"/>
        </w:trPr>
        <w:tc>
          <w:tcPr>
            <w:tcW w:w="9746" w:type="dxa"/>
            <w:gridSpan w:val="3"/>
            <w:shd w:val="clear" w:color="auto" w:fill="auto"/>
          </w:tcPr>
          <w:sdt>
            <w:sdtPr>
              <w:rPr>
                <w:rFonts w:eastAsiaTheme="minorHAnsi"/>
                <w:b/>
                <w:i w:val="0"/>
                <w:color w:val="auto"/>
                <w:spacing w:val="0"/>
                <w:sz w:val="24"/>
                <w:szCs w:val="24"/>
              </w:rPr>
              <w:alias w:val="Subtítulo"/>
              <w:tag w:val=""/>
              <w:id w:val="1073854703"/>
              <w:placeholder>
                <w:docPart w:val="78C08822B6904530B0475F281D2ADC4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5854DB" w:rsidRPr="00EE0B8A" w:rsidRDefault="00D72CF5" w:rsidP="0058764C">
                <w:pPr>
                  <w:pStyle w:val="Subttulo"/>
                </w:pPr>
                <w:r w:rsidRPr="00D72CF5">
                  <w:rPr>
                    <w:rFonts w:eastAsiaTheme="minorHAnsi"/>
                    <w:b/>
                    <w:i w:val="0"/>
                    <w:color w:val="auto"/>
                    <w:spacing w:val="0"/>
                    <w:sz w:val="24"/>
                    <w:szCs w:val="24"/>
                  </w:rPr>
                  <w:t>Viernes,13 de septiembre de 2019                                                                                            Sala Patronato. Fundación ONCE                                                                                                Calle Sebastián Herrera, 15                                                                                                        28012 Madrid                                                                                                                    BOLETÍN DE INSCRIPCIÓN https://forms.gle/q4iEwq23o5J3nUty7</w:t>
                </w:r>
              </w:p>
            </w:sdtContent>
          </w:sdt>
        </w:tc>
      </w:tr>
    </w:tbl>
    <w:p w:rsidR="00274EDE" w:rsidRDefault="00274EDE" w:rsidP="0058764C">
      <w:pPr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</w:pPr>
    </w:p>
    <w:p w:rsidR="0058764C" w:rsidRPr="0058764C" w:rsidRDefault="0058764C" w:rsidP="0058764C">
      <w:pPr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</w:pPr>
      <w:r w:rsidRPr="0058764C"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  <w:t>9,45 h. Apertura.</w:t>
      </w:r>
    </w:p>
    <w:p w:rsidR="0058764C" w:rsidRPr="0058764C" w:rsidRDefault="0058764C" w:rsidP="0058764C">
      <w:pPr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</w:pPr>
      <w:r w:rsidRPr="0058764C"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  <w:t>10,00 h. Ponencia.</w:t>
      </w:r>
    </w:p>
    <w:p w:rsidR="0058764C" w:rsidRPr="0008319E" w:rsidRDefault="0058764C" w:rsidP="0058764C">
      <w:pPr>
        <w:shd w:val="clear" w:color="auto" w:fill="FFFFFF" w:themeFill="background1"/>
        <w:rPr>
          <w:rFonts w:ascii="Arial" w:hAnsi="Arial" w:cs="Arial"/>
          <w:b/>
          <w:i/>
          <w:color w:val="8C4D04" w:themeColor="accent5" w:themeShade="80"/>
          <w:szCs w:val="24"/>
        </w:rPr>
      </w:pPr>
      <w:r w:rsidRPr="0008319E">
        <w:rPr>
          <w:rFonts w:ascii="Arial" w:hAnsi="Arial" w:cs="Arial"/>
          <w:b/>
          <w:i/>
          <w:color w:val="8C4D04" w:themeColor="accent5" w:themeShade="80"/>
          <w:szCs w:val="24"/>
        </w:rPr>
        <w:t>Presentación general de la nueva Directiva: Contenidos y alcance</w:t>
      </w:r>
    </w:p>
    <w:p w:rsidR="0058764C" w:rsidRDefault="0058764C" w:rsidP="0058764C">
      <w:pPr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Jesús Hernández Galán </w:t>
      </w:r>
    </w:p>
    <w:p w:rsidR="0058764C" w:rsidRDefault="0058764C" w:rsidP="0058764C">
      <w:pPr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Director de Accesibilidad Universal e Innovación de la Fundación ONCE</w:t>
      </w:r>
    </w:p>
    <w:p w:rsidR="0058764C" w:rsidRDefault="0058764C" w:rsidP="0058764C">
      <w:pPr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</w:pPr>
      <w:r w:rsidRPr="0058764C"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  <w:lang w:bidi="es-ES"/>
        </w:rPr>
        <w:t>10,30 h. Ponencia.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1"/>
      </w:tblGrid>
      <w:tr w:rsidR="0058764C" w:rsidTr="00807655">
        <w:trPr>
          <w:jc w:val="center"/>
        </w:trPr>
        <w:tc>
          <w:tcPr>
            <w:tcW w:w="9746" w:type="dxa"/>
            <w:tcBorders>
              <w:top w:val="nil"/>
              <w:left w:val="nil"/>
              <w:bottom w:val="nil"/>
              <w:right w:val="single" w:sz="12" w:space="0" w:color="00AEEF" w:themeColor="accent4"/>
            </w:tcBorders>
          </w:tcPr>
          <w:p w:rsidR="0058764C" w:rsidRPr="0008319E" w:rsidRDefault="0058764C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</w:pPr>
            <w:r w:rsidRPr="0008319E"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  <w:t xml:space="preserve">¿Progreso u oportunidad desaprovechada?: Valoración desde el movimiento social europeo de personas con discapacidad </w:t>
            </w:r>
          </w:p>
          <w:p w:rsidR="0058764C" w:rsidRDefault="0058764C">
            <w:p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Ana Peláez Narváez 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 xml:space="preserve">Vicepresidenta del Foro Europeo de la Discapacidad </w:t>
            </w:r>
          </w:p>
          <w:p w:rsidR="00274EDE" w:rsidRDefault="00274EDE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</w:p>
          <w:p w:rsidR="00274EDE" w:rsidRDefault="00274EDE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</w:p>
          <w:p w:rsidR="00274EDE" w:rsidRDefault="00274EDE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</w:p>
          <w:p w:rsidR="00274EDE" w:rsidRDefault="00274EDE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</w:p>
          <w:p w:rsidR="0058764C" w:rsidRPr="0058764C" w:rsidRDefault="0058764C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  <w:r w:rsidRPr="0058764C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11,00 h. Mesa redonda.</w:t>
            </w:r>
          </w:p>
          <w:p w:rsidR="0058764C" w:rsidRPr="0008319E" w:rsidRDefault="0058764C" w:rsidP="0008319E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</w:pPr>
            <w:r w:rsidRPr="0008319E"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  <w:t xml:space="preserve">La visión del Parlamento Europeo   </w:t>
            </w:r>
          </w:p>
          <w:p w:rsidR="0058764C" w:rsidRDefault="0058764C">
            <w:p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Modera:</w:t>
            </w:r>
          </w:p>
          <w:p w:rsidR="0058764C" w:rsidRDefault="0058764C">
            <w:p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Daniel Aníbal García Diego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>Presidente de la Comisión del CERMI Estatal de Relaciones y Cooperación Internacionales</w:t>
            </w:r>
          </w:p>
          <w:p w:rsidR="0058764C" w:rsidRDefault="0058764C">
            <w:pPr>
              <w:rPr>
                <w:rFonts w:ascii="Arial" w:hAnsi="Arial" w:cs="Arial"/>
                <w:color w:val="auto"/>
                <w:szCs w:val="24"/>
                <w:lang w:val="es-ES_tradnl"/>
              </w:rPr>
            </w:pPr>
          </w:p>
          <w:p w:rsidR="0058764C" w:rsidRDefault="0058764C">
            <w:pPr>
              <w:rPr>
                <w:rFonts w:ascii="Arial" w:hAnsi="Arial" w:cs="Arial"/>
                <w:color w:val="auto"/>
                <w:szCs w:val="24"/>
                <w:u w:val="single"/>
              </w:rPr>
            </w:pPr>
            <w:r>
              <w:rPr>
                <w:rFonts w:ascii="Arial" w:hAnsi="Arial" w:cs="Arial"/>
                <w:color w:val="auto"/>
                <w:szCs w:val="24"/>
                <w:u w:val="single"/>
              </w:rPr>
              <w:t xml:space="preserve">Participan: </w:t>
            </w:r>
          </w:p>
          <w:p w:rsidR="0058764C" w:rsidRDefault="0058764C" w:rsidP="0058764C">
            <w:pPr>
              <w:pStyle w:val="Prrafodelista"/>
              <w:numPr>
                <w:ilvl w:val="0"/>
                <w:numId w:val="46"/>
              </w:numPr>
              <w:spacing w:before="0" w:after="60" w:line="256" w:lineRule="auto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Mónica Silvana González</w:t>
            </w:r>
          </w:p>
          <w:p w:rsidR="0058764C" w:rsidRDefault="0058764C">
            <w:pPr>
              <w:pStyle w:val="Prrafodelista"/>
              <w:rPr>
                <w:rFonts w:ascii="Arial" w:hAnsi="Arial" w:cs="Arial"/>
                <w:i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>Grupo de la Alianza Progresista de Socialistas y Demócratas</w:t>
            </w:r>
          </w:p>
          <w:p w:rsidR="0058764C" w:rsidRDefault="0058764C" w:rsidP="0058764C">
            <w:pPr>
              <w:pStyle w:val="Prrafodelista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>PSOE</w:t>
            </w:r>
          </w:p>
          <w:p w:rsidR="0058764C" w:rsidRDefault="0058764C" w:rsidP="0058764C">
            <w:pPr>
              <w:pStyle w:val="Prrafodelista"/>
              <w:numPr>
                <w:ilvl w:val="0"/>
                <w:numId w:val="46"/>
              </w:numPr>
              <w:spacing w:before="0" w:after="60" w:line="256" w:lineRule="auto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 xml:space="preserve">Rosa </w:t>
            </w:r>
            <w:proofErr w:type="spellStart"/>
            <w:r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Estaràs</w:t>
            </w:r>
            <w:proofErr w:type="spellEnd"/>
          </w:p>
          <w:p w:rsidR="0058764C" w:rsidRDefault="0058764C">
            <w:pPr>
              <w:pStyle w:val="Prrafodelista"/>
              <w:rPr>
                <w:rFonts w:ascii="Arial" w:hAnsi="Arial" w:cs="Arial"/>
                <w:i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>Grupo del Partido Popular Europeo</w:t>
            </w:r>
          </w:p>
          <w:p w:rsidR="0058764C" w:rsidRDefault="0058764C" w:rsidP="0058764C">
            <w:pPr>
              <w:pStyle w:val="Prrafodelista"/>
              <w:rPr>
                <w:rFonts w:ascii="Arial" w:hAnsi="Arial" w:cs="Arial"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>PP</w:t>
            </w:r>
          </w:p>
          <w:p w:rsidR="0058764C" w:rsidRDefault="0058764C" w:rsidP="0058764C">
            <w:pPr>
              <w:pStyle w:val="Prrafodelista"/>
              <w:numPr>
                <w:ilvl w:val="0"/>
                <w:numId w:val="46"/>
              </w:numPr>
              <w:spacing w:before="0" w:after="60" w:line="256" w:lineRule="auto"/>
              <w:rPr>
                <w:rFonts w:ascii="Arial" w:hAnsi="Arial" w:cs="Arial"/>
                <w:b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 xml:space="preserve">Maite </w:t>
            </w:r>
            <w:proofErr w:type="spellStart"/>
            <w:r>
              <w:rPr>
                <w:rFonts w:ascii="Arial" w:hAnsi="Arial" w:cs="Arial"/>
                <w:b/>
                <w:color w:val="auto"/>
                <w:szCs w:val="24"/>
                <w:lang w:val="es-ES_tradnl"/>
              </w:rPr>
              <w:t>Pagazaurtundúa</w:t>
            </w:r>
            <w:proofErr w:type="spellEnd"/>
          </w:p>
          <w:p w:rsidR="0058764C" w:rsidRDefault="0058764C">
            <w:pPr>
              <w:pStyle w:val="Prrafodelista"/>
              <w:rPr>
                <w:rFonts w:ascii="Arial" w:hAnsi="Arial" w:cs="Arial"/>
                <w:i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>Grupo de la Europa Renovada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</w:pPr>
            <w:r>
              <w:rPr>
                <w:rFonts w:ascii="Arial" w:hAnsi="Arial" w:cs="Arial"/>
                <w:i/>
                <w:color w:val="auto"/>
                <w:szCs w:val="24"/>
                <w:lang w:val="es-ES_tradnl"/>
              </w:rPr>
              <w:t xml:space="preserve">           Delegación Ciudadanos Europeos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</w:p>
          <w:p w:rsidR="0058764C" w:rsidRPr="0058764C" w:rsidRDefault="0058764C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  <w:r w:rsidRPr="0058764C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12,00 h. Pausa café.</w:t>
            </w:r>
          </w:p>
          <w:p w:rsidR="0058764C" w:rsidRPr="0058764C" w:rsidRDefault="0058764C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  <w:r w:rsidRPr="0058764C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12,30 h. Ponencia.</w:t>
            </w:r>
          </w:p>
          <w:p w:rsidR="0058764C" w:rsidRDefault="0058764C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</w:pPr>
            <w:r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  <w:t xml:space="preserve">Recepción en España de la Directiva 2019/882: estado de situación </w:t>
            </w:r>
          </w:p>
          <w:p w:rsidR="0058764C" w:rsidRDefault="0058764C">
            <w:p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Miguel Ángel Valero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 xml:space="preserve">Director del CEAPAT – IMSERSO </w:t>
            </w:r>
          </w:p>
          <w:p w:rsidR="0058764C" w:rsidRDefault="0058764C">
            <w:pPr>
              <w:rPr>
                <w:rFonts w:ascii="Arial" w:hAnsi="Arial" w:cs="Arial"/>
                <w:color w:val="auto"/>
                <w:szCs w:val="24"/>
              </w:rPr>
            </w:pPr>
          </w:p>
          <w:p w:rsidR="0058764C" w:rsidRPr="0058764C" w:rsidRDefault="0058764C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  <w:r w:rsidRPr="0058764C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13,00 h. Ponencia.</w:t>
            </w:r>
          </w:p>
          <w:p w:rsidR="0058764C" w:rsidRPr="0008319E" w:rsidRDefault="0058764C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</w:pPr>
            <w:r w:rsidRPr="0008319E"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  <w:t>Nuevas obligaciones regulatorias para España derivadas de la Directiva 2019/882</w:t>
            </w:r>
          </w:p>
          <w:p w:rsidR="0058764C" w:rsidRDefault="0058764C">
            <w:p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Óscar Moral 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 xml:space="preserve">Asesor Jurídico del CERMI Estatal </w:t>
            </w:r>
          </w:p>
          <w:p w:rsidR="0008319E" w:rsidRDefault="0008319E">
            <w:pPr>
              <w:rPr>
                <w:rFonts w:ascii="Arial" w:hAnsi="Arial" w:cs="Arial"/>
                <w:i/>
                <w:color w:val="auto"/>
                <w:szCs w:val="24"/>
              </w:rPr>
            </w:pPr>
          </w:p>
          <w:p w:rsidR="0008319E" w:rsidRDefault="0008319E">
            <w:pPr>
              <w:rPr>
                <w:rFonts w:ascii="Arial" w:hAnsi="Arial" w:cs="Arial"/>
                <w:i/>
                <w:color w:val="auto"/>
                <w:szCs w:val="24"/>
              </w:rPr>
            </w:pPr>
          </w:p>
          <w:p w:rsidR="0008319E" w:rsidRDefault="0008319E">
            <w:pPr>
              <w:rPr>
                <w:rFonts w:ascii="Arial" w:hAnsi="Arial" w:cs="Arial"/>
                <w:i/>
                <w:color w:val="auto"/>
                <w:szCs w:val="24"/>
              </w:rPr>
            </w:pPr>
          </w:p>
          <w:p w:rsidR="0008319E" w:rsidRDefault="0008319E">
            <w:pPr>
              <w:rPr>
                <w:rFonts w:ascii="Arial" w:hAnsi="Arial" w:cs="Arial"/>
                <w:i/>
                <w:color w:val="auto"/>
                <w:szCs w:val="24"/>
              </w:rPr>
            </w:pPr>
          </w:p>
          <w:p w:rsidR="0008319E" w:rsidRDefault="0008319E">
            <w:pPr>
              <w:rPr>
                <w:rFonts w:ascii="Arial" w:hAnsi="Arial" w:cs="Arial"/>
                <w:i/>
                <w:color w:val="auto"/>
                <w:szCs w:val="24"/>
              </w:rPr>
            </w:pPr>
          </w:p>
          <w:p w:rsidR="0008319E" w:rsidRDefault="0008319E">
            <w:pPr>
              <w:rPr>
                <w:rFonts w:ascii="Arial" w:hAnsi="Arial" w:cs="Arial"/>
                <w:i/>
                <w:color w:val="auto"/>
                <w:szCs w:val="24"/>
              </w:rPr>
            </w:pPr>
          </w:p>
          <w:p w:rsidR="0058764C" w:rsidRDefault="0058764C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  <w:r w:rsidRPr="0058764C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13,30 h. Ponencia.</w:t>
            </w:r>
          </w:p>
          <w:p w:rsidR="0058764C" w:rsidRPr="0008319E" w:rsidRDefault="0058764C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</w:pPr>
            <w:r w:rsidRPr="0008319E">
              <w:rPr>
                <w:rFonts w:ascii="Arial" w:hAnsi="Arial" w:cs="Arial"/>
                <w:b/>
                <w:i/>
                <w:color w:val="8C4D04" w:themeColor="accent5" w:themeShade="80"/>
                <w:szCs w:val="24"/>
              </w:rPr>
              <w:t>Nueva programación de fondos estructurales y accesibilidad universal: ¿recursos financieros al servicio de este fin social?</w:t>
            </w:r>
          </w:p>
          <w:p w:rsidR="0058764C" w:rsidRDefault="0058764C">
            <w:p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María </w:t>
            </w:r>
            <w:proofErr w:type="spellStart"/>
            <w:r>
              <w:rPr>
                <w:rFonts w:ascii="Arial" w:hAnsi="Arial" w:cs="Arial"/>
                <w:b/>
                <w:color w:val="auto"/>
                <w:szCs w:val="24"/>
              </w:rPr>
              <w:t>Tussy</w:t>
            </w:r>
            <w:proofErr w:type="spellEnd"/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Directora de Unidad de Fondos Europeos de Fundación ONCE</w:t>
            </w:r>
          </w:p>
          <w:p w:rsidR="0058764C" w:rsidRPr="0058764C" w:rsidRDefault="0058764C">
            <w:pPr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</w:pPr>
            <w:r w:rsidRPr="0058764C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14,00 h. Clausura.</w:t>
            </w:r>
          </w:p>
          <w:p w:rsidR="0058764C" w:rsidRDefault="0058764C">
            <w:pPr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 xml:space="preserve">Pilar Villarino </w:t>
            </w:r>
          </w:p>
          <w:p w:rsidR="0058764C" w:rsidRDefault="0058764C">
            <w:pPr>
              <w:rPr>
                <w:rFonts w:ascii="Arial" w:hAnsi="Arial" w:cs="Arial"/>
                <w:i/>
                <w:color w:val="auto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Cs w:val="24"/>
              </w:rPr>
              <w:t>Directora Ejecutiva del CERMI Estatal</w:t>
            </w:r>
          </w:p>
          <w:p w:rsidR="0058764C" w:rsidRPr="00807655" w:rsidRDefault="0058764C" w:rsidP="00807655">
            <w:pPr>
              <w:rPr>
                <w:sz w:val="22"/>
              </w:rPr>
            </w:pPr>
            <w:r w:rsidRPr="00D72CF5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>14,15 h. Fin del seminario</w:t>
            </w:r>
            <w:r w:rsidR="002D7D9D" w:rsidRPr="00D72CF5">
              <w:rPr>
                <w:rFonts w:asciiTheme="majorHAnsi" w:eastAsiaTheme="majorEastAsia" w:hAnsiTheme="majorHAnsi" w:cstheme="majorBidi"/>
                <w:b/>
                <w:color w:val="107082" w:themeColor="accent2"/>
                <w:sz w:val="36"/>
                <w:szCs w:val="32"/>
                <w:lang w:bidi="es-ES"/>
              </w:rPr>
              <w:t xml:space="preserve">. </w:t>
            </w:r>
          </w:p>
        </w:tc>
      </w:tr>
    </w:tbl>
    <w:p w:rsidR="0058764C" w:rsidRPr="00807655" w:rsidRDefault="0058764C" w:rsidP="00807655">
      <w:pPr>
        <w:tabs>
          <w:tab w:val="left" w:pos="5535"/>
        </w:tabs>
        <w:rPr>
          <w:rFonts w:asciiTheme="majorHAnsi" w:eastAsiaTheme="majorEastAsia" w:hAnsiTheme="majorHAnsi" w:cstheme="majorBidi"/>
          <w:sz w:val="36"/>
          <w:szCs w:val="32"/>
          <w:lang w:bidi="es-ES"/>
        </w:rPr>
      </w:pPr>
    </w:p>
    <w:sectPr w:rsidR="0058764C" w:rsidRPr="00807655" w:rsidSect="00492D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4C" w:rsidRDefault="0058764C" w:rsidP="005A20E2">
      <w:pPr>
        <w:spacing w:after="0"/>
      </w:pPr>
      <w:r>
        <w:separator/>
      </w:r>
    </w:p>
    <w:p w:rsidR="0058764C" w:rsidRDefault="0058764C"/>
    <w:p w:rsidR="0058764C" w:rsidRDefault="0058764C" w:rsidP="009B4773"/>
    <w:p w:rsidR="0058764C" w:rsidRDefault="0058764C" w:rsidP="00513832"/>
  </w:endnote>
  <w:endnote w:type="continuationSeparator" w:id="0">
    <w:p w:rsidR="0058764C" w:rsidRDefault="0058764C" w:rsidP="005A20E2">
      <w:pPr>
        <w:spacing w:after="0"/>
      </w:pPr>
      <w:r>
        <w:continuationSeparator/>
      </w:r>
    </w:p>
    <w:p w:rsidR="0058764C" w:rsidRDefault="0058764C"/>
    <w:p w:rsidR="0058764C" w:rsidRDefault="0058764C" w:rsidP="009B4773"/>
    <w:p w:rsidR="0058764C" w:rsidRDefault="0058764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F5" w:rsidRDefault="00D72C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6" w:rsidRPr="00F8411A" w:rsidRDefault="002D7D9D" w:rsidP="00F8411A">
    <w:pPr>
      <w:pStyle w:val="Piedepgina"/>
    </w:pPr>
    <w:r>
      <w:rPr>
        <w:noProof/>
        <w:color w:val="002060"/>
        <w:sz w:val="22"/>
        <w:lang w:eastAsia="es-ES"/>
      </w:rPr>
      <w:drawing>
        <wp:inline distT="0" distB="0" distL="0" distR="0">
          <wp:extent cx="171450" cy="128422"/>
          <wp:effectExtent l="0" t="0" r="0" b="508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65" cy="13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002060"/>
          <w:sz w:val="22"/>
        </w:rPr>
        <w:alias w:val="Fecha del informe"/>
        <w:tag w:val=""/>
        <w:id w:val="-1485464670"/>
        <w:placeholder>
          <w:docPart w:val="721225C5B1DE49B19FDEA3DF90084C46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07655" w:rsidRPr="002D7D9D">
          <w:rPr>
            <w:color w:val="002060"/>
            <w:sz w:val="22"/>
          </w:rPr>
          <w:t xml:space="preserve">  Twitter: </w:t>
        </w:r>
        <w:r w:rsidR="0058764C" w:rsidRPr="002D7D9D">
          <w:rPr>
            <w:color w:val="002060"/>
            <w:sz w:val="22"/>
          </w:rPr>
          <w:t>@</w:t>
        </w:r>
        <w:proofErr w:type="spellStart"/>
        <w:r w:rsidR="0058764C" w:rsidRPr="002D7D9D">
          <w:rPr>
            <w:color w:val="002060"/>
            <w:sz w:val="22"/>
          </w:rPr>
          <w:t>Cermi_Estatal</w:t>
        </w:r>
        <w:proofErr w:type="spellEnd"/>
        <w:r w:rsidR="0058764C" w:rsidRPr="002D7D9D">
          <w:rPr>
            <w:color w:val="002060"/>
            <w:sz w:val="22"/>
          </w:rPr>
          <w:t xml:space="preserve"> </w:t>
        </w:r>
      </w:sdtContent>
    </w:sdt>
    <w:r w:rsidR="00B57756" w:rsidRPr="00F8411A">
      <w:rPr>
        <w:lang w:bidi="es-ES"/>
      </w:rPr>
      <w:tab/>
    </w:r>
    <w:r w:rsidR="00B57756" w:rsidRPr="00F8411A">
      <w:rPr>
        <w:lang w:bidi="es-ES"/>
      </w:rPr>
      <w:fldChar w:fldCharType="begin"/>
    </w:r>
    <w:r w:rsidR="00B57756" w:rsidRPr="00F8411A">
      <w:rPr>
        <w:lang w:bidi="es-ES"/>
      </w:rPr>
      <w:instrText xml:space="preserve"> PAGE   \* MERGEFORMAT </w:instrText>
    </w:r>
    <w:r w:rsidR="00B57756" w:rsidRPr="00F8411A">
      <w:rPr>
        <w:lang w:bidi="es-ES"/>
      </w:rPr>
      <w:fldChar w:fldCharType="separate"/>
    </w:r>
    <w:r w:rsidR="00AC3D8C">
      <w:rPr>
        <w:noProof/>
        <w:lang w:bidi="es-ES"/>
      </w:rPr>
      <w:t>3</w:t>
    </w:r>
    <w:r w:rsidR="00B57756" w:rsidRPr="00F8411A">
      <w:rPr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F8411A" w:rsidRDefault="00AC3D8C" w:rsidP="005854DB">
    <w:pPr>
      <w:pStyle w:val="Piedepgina"/>
    </w:pPr>
    <w:sdt>
      <w:sdtPr>
        <w:alias w:val="Fecha del informe"/>
        <w:tag w:val=""/>
        <w:id w:val="-1095781852"/>
        <w:placeholder>
          <w:docPart w:val="69F79EE03DA440F2B69FB07A949DB3BF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07655">
          <w:rPr>
            <w:lang w:val="en-US"/>
          </w:rPr>
          <w:t xml:space="preserve">  Twitter: @</w:t>
        </w:r>
        <w:proofErr w:type="spellStart"/>
        <w:r w:rsidR="00807655">
          <w:rPr>
            <w:lang w:val="en-US"/>
          </w:rPr>
          <w:t>Cermi_Estatal</w:t>
        </w:r>
        <w:proofErr w:type="spellEnd"/>
        <w:r w:rsidR="00807655">
          <w:rPr>
            <w:lang w:val="en-US"/>
          </w:rPr>
          <w:t xml:space="preserve"> </w:t>
        </w:r>
      </w:sdtContent>
    </w:sdt>
    <w:r w:rsidR="005854DB" w:rsidRPr="00F8411A">
      <w:rPr>
        <w:lang w:bidi="es-ES"/>
      </w:rPr>
      <w:tab/>
    </w:r>
    <w:r w:rsidR="005854DB" w:rsidRPr="00F8411A">
      <w:rPr>
        <w:lang w:bidi="es-ES"/>
      </w:rPr>
      <w:fldChar w:fldCharType="begin"/>
    </w:r>
    <w:r w:rsidR="005854DB" w:rsidRPr="00F8411A">
      <w:rPr>
        <w:lang w:bidi="es-ES"/>
      </w:rPr>
      <w:instrText xml:space="preserve"> PAGE   \* MERGEFORMAT </w:instrText>
    </w:r>
    <w:r w:rsidR="005854DB" w:rsidRPr="00F8411A">
      <w:rPr>
        <w:lang w:bidi="es-ES"/>
      </w:rPr>
      <w:fldChar w:fldCharType="separate"/>
    </w:r>
    <w:r>
      <w:rPr>
        <w:noProof/>
        <w:lang w:bidi="es-ES"/>
      </w:rPr>
      <w:t>1</w:t>
    </w:r>
    <w:r w:rsidR="005854DB" w:rsidRPr="00F8411A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4C" w:rsidRDefault="0058764C" w:rsidP="005A20E2">
      <w:pPr>
        <w:spacing w:after="0"/>
      </w:pPr>
      <w:r>
        <w:separator/>
      </w:r>
    </w:p>
    <w:p w:rsidR="0058764C" w:rsidRDefault="0058764C"/>
    <w:p w:rsidR="0058764C" w:rsidRDefault="0058764C" w:rsidP="009B4773"/>
    <w:p w:rsidR="0058764C" w:rsidRDefault="0058764C" w:rsidP="00513832"/>
  </w:footnote>
  <w:footnote w:type="continuationSeparator" w:id="0">
    <w:p w:rsidR="0058764C" w:rsidRDefault="0058764C" w:rsidP="005A20E2">
      <w:pPr>
        <w:spacing w:after="0"/>
      </w:pPr>
      <w:r>
        <w:continuationSeparator/>
      </w:r>
    </w:p>
    <w:p w:rsidR="0058764C" w:rsidRDefault="0058764C"/>
    <w:p w:rsidR="0058764C" w:rsidRDefault="0058764C" w:rsidP="009B4773"/>
    <w:p w:rsidR="0058764C" w:rsidRDefault="0058764C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F5" w:rsidRDefault="00D72C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807655" w:rsidRDefault="00274EDE" w:rsidP="00A67285">
    <w:pPr>
      <w:pStyle w:val="Encabezado"/>
      <w:rPr>
        <w:sz w:val="20"/>
        <w:szCs w:val="20"/>
      </w:rPr>
    </w:pPr>
    <w:r w:rsidRPr="00807655">
      <w:rPr>
        <w:noProof/>
        <w:sz w:val="20"/>
        <w:szCs w:val="20"/>
        <w:lang w:eastAsia="es-ES"/>
      </w:rPr>
      <w:drawing>
        <wp:anchor distT="0" distB="0" distL="114300" distR="114300" simplePos="0" relativeHeight="251701248" behindDoc="0" locked="0" layoutInCell="1" allowOverlap="1" wp14:anchorId="2B2D3A1C" wp14:editId="011B1E64">
          <wp:simplePos x="0" y="0"/>
          <wp:positionH relativeFrom="column">
            <wp:posOffset>-123825</wp:posOffset>
          </wp:positionH>
          <wp:positionV relativeFrom="paragraph">
            <wp:posOffset>-316230</wp:posOffset>
          </wp:positionV>
          <wp:extent cx="1205865" cy="8001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4C" w:rsidRPr="00807655">
      <w:rPr>
        <w:noProof/>
        <w:sz w:val="20"/>
        <w:szCs w:val="20"/>
        <w:lang w:eastAsia="es-ES"/>
      </w:rPr>
      <w:drawing>
        <wp:anchor distT="0" distB="0" distL="114300" distR="114300" simplePos="0" relativeHeight="251700224" behindDoc="0" locked="0" layoutInCell="1" allowOverlap="1" wp14:anchorId="6DC3AA52" wp14:editId="0669FD76">
          <wp:simplePos x="0" y="0"/>
          <wp:positionH relativeFrom="margin">
            <wp:posOffset>3655060</wp:posOffset>
          </wp:positionH>
          <wp:positionV relativeFrom="paragraph">
            <wp:posOffset>-233680</wp:posOffset>
          </wp:positionV>
          <wp:extent cx="1571625" cy="488315"/>
          <wp:effectExtent l="0" t="0" r="9525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.ON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4DB" w:rsidRPr="00807655">
      <w:rPr>
        <w:noProof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3FE27FC6" wp14:editId="6F4CA6F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19050" b="19050"/>
              <wp:wrapNone/>
              <wp:docPr id="1" name="Cuadro de texto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27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" fillcolor="#4acdff [2167]" strokecolor="#00aeef [3207]" strokeweight=".5pt">
              <v:fill color2="#24c2ff [2615]" rotate="t" colors="0 #9cd7ff;.5 #8ecfff;1 #79cbff" focus="100%" type="gradient">
                <o:fill v:ext="view" type="gradientUnscaled"/>
              </v:fill>
              <v:textbox inset="20mm,8mm">
                <w:txbxContent>
                  <w:p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Default="0058764C" w:rsidP="00A67285">
    <w:pPr>
      <w:pStyle w:val="Encabezado"/>
      <w:spacing w:after="0"/>
    </w:pPr>
    <w:r>
      <w:rPr>
        <w:noProof/>
        <w:lang w:eastAsia="es-E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572375" cy="22955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29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4DB">
      <w:rPr>
        <w:noProof/>
        <w:lang w:eastAsia="es-ES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Imagen 5" descr="Manos y documentos de pers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B614D"/>
    <w:multiLevelType w:val="hybridMultilevel"/>
    <w:tmpl w:val="0ECC2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8"/>
  </w:num>
  <w:num w:numId="4">
    <w:abstractNumId w:val="26"/>
  </w:num>
  <w:num w:numId="5">
    <w:abstractNumId w:val="14"/>
  </w:num>
  <w:num w:numId="6">
    <w:abstractNumId w:val="8"/>
  </w:num>
  <w:num w:numId="7">
    <w:abstractNumId w:val="35"/>
  </w:num>
  <w:num w:numId="8">
    <w:abstractNumId w:val="13"/>
  </w:num>
  <w:num w:numId="9">
    <w:abstractNumId w:val="37"/>
  </w:num>
  <w:num w:numId="10">
    <w:abstractNumId w:val="32"/>
  </w:num>
  <w:num w:numId="11">
    <w:abstractNumId w:val="4"/>
  </w:num>
  <w:num w:numId="12">
    <w:abstractNumId w:val="11"/>
  </w:num>
  <w:num w:numId="13">
    <w:abstractNumId w:val="17"/>
  </w:num>
  <w:num w:numId="14">
    <w:abstractNumId w:val="25"/>
  </w:num>
  <w:num w:numId="15">
    <w:abstractNumId w:val="21"/>
  </w:num>
  <w:num w:numId="16">
    <w:abstractNumId w:val="7"/>
  </w:num>
  <w:num w:numId="17">
    <w:abstractNumId w:val="27"/>
  </w:num>
  <w:num w:numId="18">
    <w:abstractNumId w:val="38"/>
  </w:num>
  <w:num w:numId="19">
    <w:abstractNumId w:val="10"/>
  </w:num>
  <w:num w:numId="20">
    <w:abstractNumId w:val="30"/>
  </w:num>
  <w:num w:numId="21">
    <w:abstractNumId w:val="12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3"/>
  </w:num>
  <w:num w:numId="28">
    <w:abstractNumId w:val="15"/>
  </w:num>
  <w:num w:numId="29">
    <w:abstractNumId w:val="6"/>
  </w:num>
  <w:num w:numId="30">
    <w:abstractNumId w:val="19"/>
  </w:num>
  <w:num w:numId="31">
    <w:abstractNumId w:val="5"/>
  </w:num>
  <w:num w:numId="32">
    <w:abstractNumId w:val="29"/>
  </w:num>
  <w:num w:numId="33">
    <w:abstractNumId w:val="31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4C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4CA9"/>
    <w:rsid w:val="00077931"/>
    <w:rsid w:val="0008319E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74EDE"/>
    <w:rsid w:val="002955AB"/>
    <w:rsid w:val="002A137B"/>
    <w:rsid w:val="002D7D9D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2D7A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8764C"/>
    <w:rsid w:val="005919AF"/>
    <w:rsid w:val="005A20E2"/>
    <w:rsid w:val="005B6A1A"/>
    <w:rsid w:val="005C1BCB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3731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07655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C3D8C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2CF5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EE0B8A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59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AF5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illa">
    <w:name w:val="Casilla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ez\AppData\Roaming\Microsoft\Plantillas\Lista%20de%20comprobaci&#243;n%20de%20inicio%20de%20empresa%20desde%20ca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225C5B1DE49B19FDEA3DF9008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2AEA-6575-4AAA-92A6-566725259B7F}"/>
      </w:docPartPr>
      <w:docPartBody>
        <w:p w:rsidR="00A22A37" w:rsidRDefault="00A22A37">
          <w:pPr>
            <w:pStyle w:val="721225C5B1DE49B19FDEA3DF90084C46"/>
          </w:pPr>
          <w:r w:rsidRPr="00EE0B8A">
            <w:rPr>
              <w:lang w:bidi="es-ES"/>
            </w:rPr>
            <w:t>AGENCIA BASADA EN EL HOGAR</w:t>
          </w:r>
        </w:p>
      </w:docPartBody>
    </w:docPart>
    <w:docPart>
      <w:docPartPr>
        <w:name w:val="78C08822B6904530B0475F281D2A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E005-41B8-45F5-8E6B-D5C0D73A65BE}"/>
      </w:docPartPr>
      <w:docPartBody>
        <w:p w:rsidR="00A22A37" w:rsidRDefault="00A22A37">
          <w:pPr>
            <w:pStyle w:val="78C08822B6904530B0475F281D2ADC40"/>
          </w:pPr>
          <w:r w:rsidRPr="00EE0B8A">
            <w:rPr>
              <w:lang w:bidi="es-ES"/>
            </w:rPr>
            <w:t>Lista de comprobación de inicio</w:t>
          </w:r>
        </w:p>
      </w:docPartBody>
    </w:docPart>
    <w:docPart>
      <w:docPartPr>
        <w:name w:val="69F79EE03DA440F2B69FB07A949D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C51C-8C1D-4407-A8E0-5365D0D26700}"/>
      </w:docPartPr>
      <w:docPartBody>
        <w:p w:rsidR="00A22A37" w:rsidRDefault="00A22A37">
          <w:pPr>
            <w:pStyle w:val="69F79EE03DA440F2B69FB07A949DB3BF"/>
          </w:pPr>
          <w:r w:rsidRPr="00EE0B8A">
            <w:rPr>
              <w:lang w:bidi="es-ES"/>
            </w:rPr>
            <w:t>¿Qué hacemos?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37"/>
    <w:rsid w:val="00A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1225C5B1DE49B19FDEA3DF90084C46">
    <w:name w:val="721225C5B1DE49B19FDEA3DF90084C46"/>
  </w:style>
  <w:style w:type="paragraph" w:customStyle="1" w:styleId="78C08822B6904530B0475F281D2ADC40">
    <w:name w:val="78C08822B6904530B0475F281D2ADC40"/>
  </w:style>
  <w:style w:type="paragraph" w:customStyle="1" w:styleId="24B1EEC4D0A245B4806E05B425740451">
    <w:name w:val="24B1EEC4D0A245B4806E05B425740451"/>
  </w:style>
  <w:style w:type="paragraph" w:customStyle="1" w:styleId="37E2E8459F29407BBE47551389AE983E">
    <w:name w:val="37E2E8459F29407BBE47551389AE983E"/>
  </w:style>
  <w:style w:type="paragraph" w:customStyle="1" w:styleId="1E459C9E9193409AA6DA67B00A51678E">
    <w:name w:val="1E459C9E9193409AA6DA67B00A51678E"/>
  </w:style>
  <w:style w:type="paragraph" w:customStyle="1" w:styleId="69F79EE03DA440F2B69FB07A949DB3BF">
    <w:name w:val="69F79EE03DA440F2B69FB07A949DB3BF"/>
  </w:style>
  <w:style w:type="paragraph" w:customStyle="1" w:styleId="EC1CEF40C7F9425E963A8BCBD5E5997E">
    <w:name w:val="EC1CEF40C7F9425E963A8BCBD5E5997E"/>
  </w:style>
  <w:style w:type="paragraph" w:customStyle="1" w:styleId="A5324F5FDCCF4B7F8D8CF8949E4CD7CD">
    <w:name w:val="A5324F5FDCCF4B7F8D8CF8949E4CD7CD"/>
  </w:style>
  <w:style w:type="paragraph" w:customStyle="1" w:styleId="B52F010F90C543798ED622CE9E9BAE49">
    <w:name w:val="B52F010F90C543798ED622CE9E9BAE49"/>
  </w:style>
  <w:style w:type="paragraph" w:customStyle="1" w:styleId="897BBE07AA79473BB9221EF8691007FE">
    <w:name w:val="897BBE07AA79473BB9221EF8691007FE"/>
  </w:style>
  <w:style w:type="paragraph" w:customStyle="1" w:styleId="0316BAD3ED624617BF368AD38AC090A3">
    <w:name w:val="0316BAD3ED624617BF368AD38AC090A3"/>
  </w:style>
  <w:style w:type="paragraph" w:customStyle="1" w:styleId="F6B17D8AE0A24A58B9039293573BC96B">
    <w:name w:val="F6B17D8AE0A24A58B9039293573BC96B"/>
  </w:style>
  <w:style w:type="paragraph" w:customStyle="1" w:styleId="89A0DCB9625641D4891E936F4C7568C0">
    <w:name w:val="89A0DCB9625641D4891E936F4C7568C0"/>
  </w:style>
  <w:style w:type="paragraph" w:customStyle="1" w:styleId="ADCF581CFB59469C9E427A95831C1F63">
    <w:name w:val="ADCF581CFB59469C9E427A95831C1F63"/>
  </w:style>
  <w:style w:type="paragraph" w:customStyle="1" w:styleId="7DD8C1E87AE443BAA11E709450E768AB">
    <w:name w:val="7DD8C1E87AE443BAA11E709450E768AB"/>
  </w:style>
  <w:style w:type="paragraph" w:customStyle="1" w:styleId="4D0F053A75D64589A3B7ED332786D6AF">
    <w:name w:val="4D0F053A75D64589A3B7ED332786D6AF"/>
  </w:style>
  <w:style w:type="paragraph" w:customStyle="1" w:styleId="C2DF0E3B8886483BBF73BF5FD6687AED">
    <w:name w:val="C2DF0E3B8886483BBF73BF5FD6687AED"/>
  </w:style>
  <w:style w:type="paragraph" w:customStyle="1" w:styleId="C52840EF25F54CC887E9305A7DBE8A41">
    <w:name w:val="C52840EF25F54CC887E9305A7DBE8A41"/>
  </w:style>
  <w:style w:type="paragraph" w:customStyle="1" w:styleId="6096AD06A9264BBF8EE3D8F19F17723E">
    <w:name w:val="6096AD06A9264BBF8EE3D8F19F17723E"/>
  </w:style>
  <w:style w:type="paragraph" w:customStyle="1" w:styleId="6E579CDA72B24492BC087ADCC7397421">
    <w:name w:val="6E579CDA72B24492BC087ADCC7397421"/>
  </w:style>
  <w:style w:type="paragraph" w:customStyle="1" w:styleId="8C634FF67FAD4EBA9A3A68CF0EE88460">
    <w:name w:val="8C634FF67FAD4EBA9A3A68CF0EE88460"/>
  </w:style>
  <w:style w:type="paragraph" w:customStyle="1" w:styleId="9ABB7111710A4D0B9FAFE3F43CF7FF2B">
    <w:name w:val="9ABB7111710A4D0B9FAFE3F43CF7FF2B"/>
  </w:style>
  <w:style w:type="paragraph" w:customStyle="1" w:styleId="FF3DCDDC8C1B47BFBBB11F53062DF1CC">
    <w:name w:val="FF3DCDDC8C1B47BFBBB11F53062DF1CC"/>
  </w:style>
  <w:style w:type="paragraph" w:customStyle="1" w:styleId="9DB20DA8EF2F4C7F8A1A06237A6648CF">
    <w:name w:val="9DB20DA8EF2F4C7F8A1A06237A6648CF"/>
  </w:style>
  <w:style w:type="paragraph" w:customStyle="1" w:styleId="569976745D51486FBAED2C992A639E99">
    <w:name w:val="569976745D51486FBAED2C992A639E99"/>
  </w:style>
  <w:style w:type="paragraph" w:customStyle="1" w:styleId="9F3812DCBF22434E802B46F7E44C0FC4">
    <w:name w:val="9F3812DCBF22434E802B46F7E44C0FC4"/>
  </w:style>
  <w:style w:type="paragraph" w:customStyle="1" w:styleId="BC244A0F8D5341FA84DA518580D9FEAA">
    <w:name w:val="BC244A0F8D5341FA84DA518580D9FEAA"/>
  </w:style>
  <w:style w:type="paragraph" w:customStyle="1" w:styleId="76CA1F58BDBF4A0397FBF67FB6C9AE07">
    <w:name w:val="76CA1F58BDBF4A0397FBF67FB6C9AE07"/>
  </w:style>
  <w:style w:type="paragraph" w:customStyle="1" w:styleId="C1AFE2417E7D44C6B906C10BA9D34D1F">
    <w:name w:val="C1AFE2417E7D44C6B906C10BA9D34D1F"/>
  </w:style>
  <w:style w:type="paragraph" w:customStyle="1" w:styleId="5B80151913F14D4D800A3E0F822A6CBB">
    <w:name w:val="5B80151913F14D4D800A3E0F822A6CBB"/>
  </w:style>
  <w:style w:type="paragraph" w:customStyle="1" w:styleId="705CECA6EA3340C28B6A1B62A7719D0B">
    <w:name w:val="705CECA6EA3340C28B6A1B62A7719D0B"/>
  </w:style>
  <w:style w:type="paragraph" w:customStyle="1" w:styleId="2C57F1F7EEB6496C8C69D90CC4D8A5FE">
    <w:name w:val="2C57F1F7EEB6496C8C69D90CC4D8A5FE"/>
  </w:style>
  <w:style w:type="paragraph" w:customStyle="1" w:styleId="BC026DE295FD43EAA7A97E98CC5F40A1">
    <w:name w:val="BC026DE295FD43EAA7A97E98CC5F40A1"/>
  </w:style>
  <w:style w:type="paragraph" w:customStyle="1" w:styleId="61DB72C3628A40578261A0D5EE4BCE21">
    <w:name w:val="61DB72C3628A40578261A0D5EE4BCE21"/>
  </w:style>
  <w:style w:type="paragraph" w:customStyle="1" w:styleId="E882B1BC253345D9B8E3D47F02230CF1">
    <w:name w:val="E882B1BC253345D9B8E3D47F02230CF1"/>
  </w:style>
  <w:style w:type="paragraph" w:customStyle="1" w:styleId="231D8906D1264BB58386530DA33E75C5">
    <w:name w:val="231D8906D1264BB58386530DA33E75C5"/>
  </w:style>
  <w:style w:type="paragraph" w:customStyle="1" w:styleId="734D4EB6AE0E4104AA5D7F53F799FE0F">
    <w:name w:val="734D4EB6AE0E4104AA5D7F53F799FE0F"/>
  </w:style>
  <w:style w:type="paragraph" w:customStyle="1" w:styleId="A41E9D5D874043F0887766534DF61FAD">
    <w:name w:val="A41E9D5D874043F0887766534DF61FAD"/>
  </w:style>
  <w:style w:type="paragraph" w:customStyle="1" w:styleId="6D29A00E16DB4EADA17161BD18BA1338">
    <w:name w:val="6D29A00E16DB4EADA17161BD18BA1338"/>
  </w:style>
  <w:style w:type="paragraph" w:customStyle="1" w:styleId="3130BE22F9AD41658CB13F62711A9928">
    <w:name w:val="3130BE22F9AD41658CB13F62711A9928"/>
  </w:style>
  <w:style w:type="paragraph" w:customStyle="1" w:styleId="B97AA2FFD7B0436E83C98F3DE5893497">
    <w:name w:val="B97AA2FFD7B0436E83C98F3DE5893497"/>
  </w:style>
  <w:style w:type="paragraph" w:customStyle="1" w:styleId="4EC71412B8B54492834AADD204AA9EEE">
    <w:name w:val="4EC71412B8B54492834AADD204AA9EEE"/>
  </w:style>
  <w:style w:type="paragraph" w:customStyle="1" w:styleId="83B28BAD793B4B8DB107F61765BEF91F">
    <w:name w:val="83B28BAD793B4B8DB107F61765BEF91F"/>
  </w:style>
  <w:style w:type="paragraph" w:customStyle="1" w:styleId="F4A80A7E1A99492F8ED25355F8CF52D6">
    <w:name w:val="F4A80A7E1A99492F8ED25355F8CF52D6"/>
  </w:style>
  <w:style w:type="paragraph" w:customStyle="1" w:styleId="F612E169DD7845F894A56A52FA7D9DB8">
    <w:name w:val="F612E169DD7845F894A56A52FA7D9DB8"/>
  </w:style>
  <w:style w:type="paragraph" w:customStyle="1" w:styleId="312D816912BB421ABD9AE4B43FC9E7B1">
    <w:name w:val="312D816912BB421ABD9AE4B43FC9E7B1"/>
  </w:style>
  <w:style w:type="paragraph" w:customStyle="1" w:styleId="2C0DFB04DC4E43A983B448C5672B0ADA">
    <w:name w:val="2C0DFB04DC4E43A983B448C5672B0ADA"/>
  </w:style>
  <w:style w:type="paragraph" w:customStyle="1" w:styleId="A774D75EEB7A42F4AB9589FB09B1E19E">
    <w:name w:val="A774D75EEB7A42F4AB9589FB09B1E19E"/>
  </w:style>
  <w:style w:type="paragraph" w:customStyle="1" w:styleId="9F67F2F40A1C42D39071B803F2B62AB6">
    <w:name w:val="9F67F2F40A1C42D39071B803F2B62AB6"/>
  </w:style>
  <w:style w:type="paragraph" w:customStyle="1" w:styleId="EB041352FBAC4B78A69792552C6C902B">
    <w:name w:val="EB041352FBAC4B78A69792552C6C902B"/>
  </w:style>
  <w:style w:type="paragraph" w:customStyle="1" w:styleId="20702A2C33D24658BD823C8606B41721">
    <w:name w:val="20702A2C33D24658BD823C8606B41721"/>
  </w:style>
  <w:style w:type="paragraph" w:customStyle="1" w:styleId="1777713A309B44E59680AE36E3C94E28">
    <w:name w:val="1777713A309B44E59680AE36E3C94E28"/>
  </w:style>
  <w:style w:type="paragraph" w:customStyle="1" w:styleId="B2995936F5E0444C91D35130D9AF4E96">
    <w:name w:val="B2995936F5E0444C91D35130D9AF4E96"/>
  </w:style>
  <w:style w:type="paragraph" w:customStyle="1" w:styleId="F1B1A3972BE44533BE6AAEC25F5D6C84">
    <w:name w:val="F1B1A3972BE44533BE6AAEC25F5D6C84"/>
  </w:style>
  <w:style w:type="paragraph" w:customStyle="1" w:styleId="7B2EF9F101944C05BDE4995983B03F9E">
    <w:name w:val="7B2EF9F101944C05BDE4995983B03F9E"/>
  </w:style>
  <w:style w:type="paragraph" w:customStyle="1" w:styleId="2BEE551569FF4347B69FF2F6669F74F1">
    <w:name w:val="2BEE551569FF4347B69FF2F6669F74F1"/>
  </w:style>
  <w:style w:type="paragraph" w:customStyle="1" w:styleId="BCFACD9ED47E4DFBADEC905AD1EC61A1">
    <w:name w:val="BCFACD9ED47E4DFBADEC905AD1EC61A1"/>
  </w:style>
  <w:style w:type="paragraph" w:customStyle="1" w:styleId="5FF4CC19E1594BEB9E07E9EC0E608999">
    <w:name w:val="5FF4CC19E1594BEB9E07E9EC0E608999"/>
  </w:style>
  <w:style w:type="paragraph" w:customStyle="1" w:styleId="3E9FC552224044BC8A0DBF65EC84BF73">
    <w:name w:val="3E9FC552224044BC8A0DBF65EC84BF73"/>
  </w:style>
  <w:style w:type="paragraph" w:customStyle="1" w:styleId="F116D55F78464A6E80FD59F143CCD593">
    <w:name w:val="F116D55F78464A6E80FD59F143CCD593"/>
  </w:style>
  <w:style w:type="paragraph" w:customStyle="1" w:styleId="F349A0146D9F455E9B7B8B2037D6D50D">
    <w:name w:val="F349A0146D9F455E9B7B8B2037D6D50D"/>
  </w:style>
  <w:style w:type="paragraph" w:customStyle="1" w:styleId="F699C86510A341B8BA7626D204728B11">
    <w:name w:val="F699C86510A341B8BA7626D204728B11"/>
  </w:style>
  <w:style w:type="paragraph" w:customStyle="1" w:styleId="4D8C5AFF6C1C4F7AB0E4962C10A93E7A">
    <w:name w:val="4D8C5AFF6C1C4F7AB0E4962C10A93E7A"/>
  </w:style>
  <w:style w:type="paragraph" w:customStyle="1" w:styleId="C4EA6381B1BF4171B316FD73BBE75428">
    <w:name w:val="C4EA6381B1BF4171B316FD73BBE75428"/>
  </w:style>
  <w:style w:type="paragraph" w:customStyle="1" w:styleId="F38343914C5044EE9EDFEE9C35251707">
    <w:name w:val="F38343914C5044EE9EDFEE9C35251707"/>
  </w:style>
  <w:style w:type="paragraph" w:customStyle="1" w:styleId="066EEE762D144BC3821B161D4011D127">
    <w:name w:val="066EEE762D144BC3821B161D4011D127"/>
  </w:style>
  <w:style w:type="paragraph" w:customStyle="1" w:styleId="3342697171C84A2EACFEBBE8D36B53E2">
    <w:name w:val="3342697171C84A2EACFEBBE8D36B53E2"/>
  </w:style>
  <w:style w:type="paragraph" w:customStyle="1" w:styleId="B84341D13FA644B2AD0CC02E700F2E27">
    <w:name w:val="B84341D13FA644B2AD0CC02E700F2E27"/>
  </w:style>
  <w:style w:type="paragraph" w:customStyle="1" w:styleId="33F561F79C8743E7B24DB2D798D10ECE">
    <w:name w:val="33F561F79C8743E7B24DB2D798D10ECE"/>
  </w:style>
  <w:style w:type="paragraph" w:customStyle="1" w:styleId="0D3410264F3F496698FE3A588F381975">
    <w:name w:val="0D3410264F3F496698FE3A588F381975"/>
  </w:style>
  <w:style w:type="paragraph" w:customStyle="1" w:styleId="1F2F3A2696D7418196D8CFD83903DF04">
    <w:name w:val="1F2F3A2696D7418196D8CFD83903DF04"/>
  </w:style>
  <w:style w:type="paragraph" w:customStyle="1" w:styleId="07987F4D6C3F498C9420EC5151EC756D">
    <w:name w:val="07987F4D6C3F498C9420EC5151EC756D"/>
  </w:style>
  <w:style w:type="paragraph" w:customStyle="1" w:styleId="F93BE263C0D14A52A994914420E4F5DA">
    <w:name w:val="F93BE263C0D14A52A994914420E4F5DA"/>
  </w:style>
  <w:style w:type="paragraph" w:customStyle="1" w:styleId="6754B0917688476EB4CDC251614EA3CD">
    <w:name w:val="6754B0917688476EB4CDC251614EA3CD"/>
  </w:style>
  <w:style w:type="paragraph" w:customStyle="1" w:styleId="C979C677F7DB4D228459F6A922738DE1">
    <w:name w:val="C979C677F7DB4D228459F6A922738DE1"/>
  </w:style>
  <w:style w:type="paragraph" w:customStyle="1" w:styleId="2CC78A33C1F9439EB82076DA6419D102">
    <w:name w:val="2CC78A33C1F9439EB82076DA6419D102"/>
  </w:style>
  <w:style w:type="paragraph" w:customStyle="1" w:styleId="B90B2F804A2041778218DC94ADC7E17A">
    <w:name w:val="B90B2F804A2041778218DC94ADC7E17A"/>
  </w:style>
  <w:style w:type="paragraph" w:customStyle="1" w:styleId="A92EC7DD97044B938E70FDF8E152E879">
    <w:name w:val="A92EC7DD97044B938E70FDF8E152E879"/>
  </w:style>
  <w:style w:type="paragraph" w:customStyle="1" w:styleId="4E527636D96A4767B893E6665B3AD97D">
    <w:name w:val="4E527636D96A4767B893E6665B3AD97D"/>
  </w:style>
  <w:style w:type="paragraph" w:customStyle="1" w:styleId="39CEAFE044EF41ABBB6CC2CA7DC932FD">
    <w:name w:val="39CEAFE044EF41ABBB6CC2CA7DC932FD"/>
  </w:style>
  <w:style w:type="paragraph" w:customStyle="1" w:styleId="4E53CAEC5F074CB9983B912BFFE32B50">
    <w:name w:val="4E53CAEC5F074CB9983B912BFFE32B50"/>
  </w:style>
  <w:style w:type="paragraph" w:customStyle="1" w:styleId="540DC679EA724018946334F7A2BBB168">
    <w:name w:val="540DC679EA724018946334F7A2BBB168"/>
  </w:style>
  <w:style w:type="paragraph" w:customStyle="1" w:styleId="D4EB490F09354C8390163879316AB983">
    <w:name w:val="D4EB490F09354C8390163879316AB983"/>
  </w:style>
  <w:style w:type="paragraph" w:customStyle="1" w:styleId="3E9A3086BE4F4AEAB3256DA7DD3D3F96">
    <w:name w:val="3E9A3086BE4F4AEAB3256DA7DD3D3F96"/>
  </w:style>
  <w:style w:type="paragraph" w:customStyle="1" w:styleId="60716D896BE24D6FA924F37391505B31">
    <w:name w:val="60716D896BE24D6FA924F37391505B31"/>
  </w:style>
  <w:style w:type="paragraph" w:customStyle="1" w:styleId="1ECF73D035F4405DB3C27882019AEBE4">
    <w:name w:val="1ECF73D035F4405DB3C27882019AEBE4"/>
  </w:style>
  <w:style w:type="paragraph" w:customStyle="1" w:styleId="93BA635B60C040C9ABA1D49321A91832">
    <w:name w:val="93BA635B60C040C9ABA1D49321A91832"/>
  </w:style>
  <w:style w:type="paragraph" w:customStyle="1" w:styleId="0233FDC6A92045AEBE26117AD0BA3635">
    <w:name w:val="0233FDC6A92045AEBE26117AD0BA3635"/>
  </w:style>
  <w:style w:type="paragraph" w:customStyle="1" w:styleId="AA183E90059F445A86A7B765472C1338">
    <w:name w:val="AA183E90059F445A86A7B765472C1338"/>
  </w:style>
  <w:style w:type="paragraph" w:customStyle="1" w:styleId="29A6D628637A42E7A2E93832E08BBE0E">
    <w:name w:val="29A6D628637A42E7A2E93832E08BB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Twitter: @Cermi_Estatal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16c05727-aa75-4e4a-9b5f-8a80a1165891"/>
    <ds:schemaRef ds:uri="http://www.w3.org/XML/1998/namespace"/>
    <ds:schemaRef ds:uri="http://purl.org/dc/dcmitype/"/>
    <ds:schemaRef ds:uri="http://purl.org/dc/elements/1.1/"/>
    <ds:schemaRef ds:uri="71af3243-3dd4-4a8d-8c0d-dd76da1f02a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E4228-8184-44E9-866D-89E5FD4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de inicio de empresa desde casa</Template>
  <TotalTime>0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2019-07-17T08:51:00Z</dcterms:created>
  <dcterms:modified xsi:type="dcterms:W3CDTF">2019-07-19T08:10:00Z</dcterms:modified>
  <cp:contentStatus>Viernes,13 de septiembre de 2019                                                                                            Sala Patronato. Fundación ONCE                                                                                                Calle Sebastián Herrera, 15                                                                                                        28012 Madrid                                                                                                                    BOLETÍN DE INSCRIPCIÓN https://forms.gle/q4iEwq23o5J3nUty7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  <property fmtid="{D5CDD505-2E9C-101B-9397-08002B2CF9AE}" pid="8" name="Fecha del informe">
    <vt:lpwstr>  Twitter: @Cermi_Estatal </vt:lpwstr>
  </property>
  <property fmtid="{D5CDD505-2E9C-101B-9397-08002B2CF9AE}" pid="9" name="Subtítulo">
    <vt:lpwstr>Viernes,13 de septiembre de 2019                                                                                            Sala Patronato. Fundación ONCE                                                                                                Calle</vt:lpwstr>
  </property>
</Properties>
</file>