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352C6" w14:textId="77777777" w:rsidR="001A30F1" w:rsidRPr="001A30F1" w:rsidRDefault="001A30F1" w:rsidP="001A30F1">
      <w:pPr>
        <w:pStyle w:val="p1"/>
        <w:jc w:val="center"/>
        <w:rPr>
          <w:rStyle w:val="s1"/>
          <w:rFonts w:ascii="Georgia" w:hAnsi="Georgia"/>
          <w:b/>
          <w:bCs/>
          <w:sz w:val="28"/>
          <w:szCs w:val="28"/>
        </w:rPr>
      </w:pPr>
      <w:r w:rsidRPr="001A30F1">
        <w:rPr>
          <w:rFonts w:ascii="Helvetica" w:hAnsi="Helvetica" w:cs="Helvetica"/>
          <w:noProof/>
          <w:sz w:val="28"/>
          <w:szCs w:val="28"/>
        </w:rPr>
        <w:drawing>
          <wp:inline distT="0" distB="0" distL="0" distR="0" wp14:anchorId="0B3D3A5C" wp14:editId="46F4865B">
            <wp:extent cx="1486535" cy="1194286"/>
            <wp:effectExtent l="0" t="0" r="1206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564" cy="1194310"/>
                    </a:xfrm>
                    <a:prstGeom prst="rect">
                      <a:avLst/>
                    </a:prstGeom>
                    <a:noFill/>
                    <a:ln>
                      <a:noFill/>
                    </a:ln>
                  </pic:spPr>
                </pic:pic>
              </a:graphicData>
            </a:graphic>
          </wp:inline>
        </w:drawing>
      </w:r>
    </w:p>
    <w:p w14:paraId="172B5DB5" w14:textId="77777777" w:rsidR="001A30F1" w:rsidRPr="001A30F1" w:rsidRDefault="001A30F1" w:rsidP="001A30F1">
      <w:pPr>
        <w:pStyle w:val="p1"/>
        <w:jc w:val="center"/>
        <w:rPr>
          <w:rStyle w:val="s1"/>
          <w:rFonts w:ascii="Georgia" w:hAnsi="Georgia"/>
          <w:b/>
          <w:bCs/>
          <w:sz w:val="28"/>
          <w:szCs w:val="28"/>
        </w:rPr>
      </w:pPr>
    </w:p>
    <w:p w14:paraId="75B6B22E" w14:textId="1ADA9FD0" w:rsidR="0028500C" w:rsidRPr="001A30F1" w:rsidRDefault="00F73200" w:rsidP="0028500C">
      <w:pPr>
        <w:pStyle w:val="p1"/>
        <w:pBdr>
          <w:bottom w:val="single" w:sz="12" w:space="1" w:color="auto"/>
        </w:pBdr>
        <w:jc w:val="both"/>
        <w:rPr>
          <w:rStyle w:val="s1"/>
          <w:rFonts w:ascii="Georgia" w:hAnsi="Georgia"/>
          <w:b/>
          <w:bCs/>
          <w:sz w:val="28"/>
          <w:szCs w:val="28"/>
        </w:rPr>
      </w:pPr>
      <w:r>
        <w:rPr>
          <w:rStyle w:val="s1"/>
          <w:rFonts w:ascii="Georgia" w:hAnsi="Georgia"/>
          <w:b/>
          <w:bCs/>
          <w:sz w:val="28"/>
          <w:szCs w:val="28"/>
        </w:rPr>
        <w:t>P</w:t>
      </w:r>
      <w:r w:rsidRPr="001A30F1">
        <w:rPr>
          <w:rStyle w:val="s1"/>
          <w:rFonts w:ascii="Georgia" w:hAnsi="Georgia"/>
          <w:b/>
          <w:bCs/>
          <w:sz w:val="28"/>
          <w:szCs w:val="28"/>
        </w:rPr>
        <w:t xml:space="preserve">ropuesta del </w:t>
      </w:r>
      <w:r>
        <w:rPr>
          <w:rStyle w:val="s1"/>
          <w:rFonts w:ascii="Georgia" w:hAnsi="Georgia"/>
          <w:b/>
          <w:bCs/>
          <w:sz w:val="28"/>
          <w:szCs w:val="28"/>
        </w:rPr>
        <w:t xml:space="preserve">CERMI </w:t>
      </w:r>
      <w:r w:rsidRPr="001A30F1">
        <w:rPr>
          <w:rStyle w:val="s1"/>
          <w:rFonts w:ascii="Georgia" w:hAnsi="Georgia"/>
          <w:b/>
          <w:bCs/>
          <w:sz w:val="28"/>
          <w:szCs w:val="28"/>
        </w:rPr>
        <w:t>de modificación normativa sobre el despido por falta de asistencia justificada al trabajo (artí</w:t>
      </w:r>
      <w:r w:rsidR="00263334">
        <w:rPr>
          <w:rStyle w:val="s1"/>
          <w:rFonts w:ascii="Georgia" w:hAnsi="Georgia"/>
          <w:b/>
          <w:bCs/>
          <w:sz w:val="28"/>
          <w:szCs w:val="28"/>
        </w:rPr>
        <w:t>c</w:t>
      </w:r>
      <w:bookmarkStart w:id="0" w:name="_GoBack"/>
      <w:bookmarkEnd w:id="0"/>
      <w:r w:rsidRPr="001A30F1">
        <w:rPr>
          <w:rStyle w:val="s1"/>
          <w:rFonts w:ascii="Georgia" w:hAnsi="Georgia"/>
          <w:b/>
          <w:bCs/>
          <w:sz w:val="28"/>
          <w:szCs w:val="28"/>
        </w:rPr>
        <w:t>ulo 52 d) d</w:t>
      </w:r>
      <w:r>
        <w:rPr>
          <w:rStyle w:val="s1"/>
          <w:rFonts w:ascii="Georgia" w:hAnsi="Georgia"/>
          <w:b/>
          <w:bCs/>
          <w:sz w:val="28"/>
          <w:szCs w:val="28"/>
        </w:rPr>
        <w:t>el Estatuto de los Trabajadores</w:t>
      </w:r>
    </w:p>
    <w:p w14:paraId="7CDE8F36" w14:textId="77777777" w:rsidR="0028500C" w:rsidRPr="001A30F1" w:rsidRDefault="0028500C" w:rsidP="0028500C">
      <w:pPr>
        <w:pStyle w:val="p1"/>
        <w:jc w:val="both"/>
        <w:rPr>
          <w:rStyle w:val="s1"/>
          <w:rFonts w:ascii="Georgia" w:hAnsi="Georgia"/>
          <w:sz w:val="28"/>
          <w:szCs w:val="28"/>
        </w:rPr>
      </w:pPr>
    </w:p>
    <w:p w14:paraId="0128F83E" w14:textId="77777777" w:rsidR="0028500C" w:rsidRPr="001A30F1" w:rsidRDefault="0028500C" w:rsidP="0028500C">
      <w:pPr>
        <w:pStyle w:val="p1"/>
        <w:jc w:val="both"/>
        <w:rPr>
          <w:rStyle w:val="s1"/>
          <w:rFonts w:ascii="Georgia" w:hAnsi="Georgia"/>
          <w:sz w:val="28"/>
          <w:szCs w:val="28"/>
        </w:rPr>
      </w:pPr>
      <w:r w:rsidRPr="001A30F1">
        <w:rPr>
          <w:rStyle w:val="s1"/>
          <w:rFonts w:ascii="Georgia" w:hAnsi="Georgia"/>
          <w:sz w:val="28"/>
          <w:szCs w:val="28"/>
        </w:rPr>
        <w:t xml:space="preserve">El artículo 52 d) del Estatuto de los Trabajadores permite el despido en el supuesto de faltas de asistencia al trabajo, aun justificadas pero intermitentes, que alcancen el veinte por ciento de las jornadas hábiles en dos meses consecutivos siempre que el total de faltas de asistencia en los doce meses anteriores alcance el cinco por ciento de las jornadas hábiles, o el veinticinco por ciento en cuatro meses discontinuos dentro de un periodo de doce meses. </w:t>
      </w:r>
    </w:p>
    <w:p w14:paraId="1BC80C1C" w14:textId="77777777" w:rsidR="0028500C" w:rsidRPr="001A30F1" w:rsidRDefault="0028500C" w:rsidP="0028500C">
      <w:pPr>
        <w:pStyle w:val="p1"/>
        <w:jc w:val="both"/>
        <w:rPr>
          <w:rStyle w:val="s1"/>
          <w:rFonts w:ascii="Georgia" w:hAnsi="Georgia"/>
          <w:sz w:val="28"/>
          <w:szCs w:val="28"/>
        </w:rPr>
      </w:pPr>
    </w:p>
    <w:p w14:paraId="648560BE" w14:textId="77777777" w:rsidR="0028500C" w:rsidRPr="001A30F1" w:rsidRDefault="0028500C" w:rsidP="0028500C">
      <w:pPr>
        <w:pStyle w:val="p1"/>
        <w:jc w:val="both"/>
        <w:rPr>
          <w:rFonts w:ascii="Georgia" w:hAnsi="Georgia"/>
          <w:sz w:val="28"/>
          <w:szCs w:val="28"/>
        </w:rPr>
      </w:pPr>
      <w:r w:rsidRPr="001A30F1">
        <w:rPr>
          <w:rStyle w:val="s1"/>
          <w:rFonts w:ascii="Georgia" w:hAnsi="Georgia"/>
          <w:sz w:val="28"/>
          <w:szCs w:val="28"/>
        </w:rPr>
        <w:t>Se excluyen una serie de supuestos, el más generalizado es el relativo a las bajas médicas por enfermedad común de duración consecutiva superior a 20 días.</w:t>
      </w:r>
      <w:r w:rsidRPr="001A30F1">
        <w:rPr>
          <w:rStyle w:val="apple-converted-space"/>
          <w:rFonts w:ascii="Georgia" w:hAnsi="Georgia"/>
          <w:sz w:val="28"/>
          <w:szCs w:val="28"/>
        </w:rPr>
        <w:t xml:space="preserve"> Es </w:t>
      </w:r>
      <w:r w:rsidR="0089381C" w:rsidRPr="001A30F1">
        <w:rPr>
          <w:rStyle w:val="apple-converted-space"/>
          <w:rFonts w:ascii="Georgia" w:hAnsi="Georgia"/>
          <w:sz w:val="28"/>
          <w:szCs w:val="28"/>
        </w:rPr>
        <w:t>decir,</w:t>
      </w:r>
      <w:r w:rsidRPr="001A30F1">
        <w:rPr>
          <w:rStyle w:val="apple-converted-space"/>
          <w:rFonts w:ascii="Georgia" w:hAnsi="Georgia"/>
          <w:sz w:val="28"/>
          <w:szCs w:val="28"/>
        </w:rPr>
        <w:t xml:space="preserve"> no cabe el despido motivado por bajas de larga duración.</w:t>
      </w:r>
    </w:p>
    <w:p w14:paraId="6BDD44CE" w14:textId="77777777" w:rsidR="0028500C" w:rsidRPr="001A30F1" w:rsidRDefault="0028500C" w:rsidP="0028500C">
      <w:pPr>
        <w:pStyle w:val="p2"/>
        <w:jc w:val="both"/>
        <w:rPr>
          <w:rFonts w:ascii="Georgia" w:hAnsi="Georgia"/>
          <w:sz w:val="28"/>
          <w:szCs w:val="28"/>
        </w:rPr>
      </w:pPr>
    </w:p>
    <w:p w14:paraId="22A58B06" w14:textId="77777777" w:rsidR="0028500C" w:rsidRPr="001A30F1" w:rsidRDefault="0028500C" w:rsidP="0028500C">
      <w:pPr>
        <w:pStyle w:val="p1"/>
        <w:jc w:val="both"/>
        <w:rPr>
          <w:rFonts w:ascii="Georgia" w:hAnsi="Georgia"/>
          <w:sz w:val="28"/>
          <w:szCs w:val="28"/>
        </w:rPr>
      </w:pPr>
      <w:r w:rsidRPr="001A30F1">
        <w:rPr>
          <w:rStyle w:val="s1"/>
          <w:rFonts w:ascii="Georgia" w:hAnsi="Georgia"/>
          <w:sz w:val="28"/>
          <w:szCs w:val="28"/>
        </w:rPr>
        <w:t>La reforma de este artículo se produjo en el año 2012 y flexibilizó una modalidad de despido que existía desde hace muchos años. Lo que se hizo, como elemento de mayor trascendencia, fue suprimir la vinculación del despido individual a que se superaran colectivamente determinado umbral de absentismo en el conjunto de la empresa (el 2,5</w:t>
      </w:r>
      <w:r w:rsidR="001A30F1" w:rsidRPr="001A30F1">
        <w:rPr>
          <w:rStyle w:val="s1"/>
          <w:rFonts w:ascii="Georgia" w:hAnsi="Georgia"/>
          <w:sz w:val="28"/>
          <w:szCs w:val="28"/>
        </w:rPr>
        <w:t xml:space="preserve"> </w:t>
      </w:r>
      <w:r w:rsidRPr="001A30F1">
        <w:rPr>
          <w:rStyle w:val="s1"/>
          <w:rFonts w:ascii="Georgia" w:hAnsi="Georgia"/>
          <w:sz w:val="28"/>
          <w:szCs w:val="28"/>
        </w:rPr>
        <w:t>%) Con ello, se ha facilitado y mucho que las empresas lleven a cabo este despido, al no tener que demostrar tal índice global de absentismo en la empresa.</w:t>
      </w:r>
    </w:p>
    <w:p w14:paraId="43D32625" w14:textId="77777777" w:rsidR="0028500C" w:rsidRPr="001A30F1" w:rsidRDefault="0028500C" w:rsidP="0028500C">
      <w:pPr>
        <w:pStyle w:val="p2"/>
        <w:jc w:val="both"/>
        <w:rPr>
          <w:rFonts w:ascii="Georgia" w:hAnsi="Georgia"/>
          <w:sz w:val="28"/>
          <w:szCs w:val="28"/>
        </w:rPr>
      </w:pPr>
    </w:p>
    <w:p w14:paraId="166B1F6D" w14:textId="77777777" w:rsidR="0028500C" w:rsidRPr="001A30F1" w:rsidRDefault="001A30F1" w:rsidP="0028500C">
      <w:pPr>
        <w:pStyle w:val="p1"/>
        <w:jc w:val="both"/>
        <w:rPr>
          <w:rFonts w:ascii="Georgia" w:hAnsi="Georgia"/>
          <w:sz w:val="28"/>
          <w:szCs w:val="28"/>
        </w:rPr>
      </w:pPr>
      <w:r w:rsidRPr="001A30F1">
        <w:rPr>
          <w:rStyle w:val="s1"/>
          <w:rFonts w:ascii="Georgia" w:hAnsi="Georgia"/>
          <w:sz w:val="28"/>
          <w:szCs w:val="28"/>
        </w:rPr>
        <w:t>La última s</w:t>
      </w:r>
      <w:r w:rsidR="0028500C" w:rsidRPr="001A30F1">
        <w:rPr>
          <w:rStyle w:val="s1"/>
          <w:rFonts w:ascii="Georgia" w:hAnsi="Georgia"/>
          <w:sz w:val="28"/>
          <w:szCs w:val="28"/>
        </w:rPr>
        <w:t>entencia del Tribunal Constitucional declarando dicha causa de despido en los términos vigentes conforme a la Carta Magna ha animado a las empresas a utilizar esta modalidad de extinción del contrato de trabajo, tradicionalmente no demasiado utilizado pues existen otras igualmente flexibles y con la misma indemnización (20 días por año de antigüedad)</w:t>
      </w:r>
      <w:r w:rsidRPr="001A30F1">
        <w:rPr>
          <w:rStyle w:val="s1"/>
          <w:rFonts w:ascii="Georgia" w:hAnsi="Georgia"/>
          <w:sz w:val="28"/>
          <w:szCs w:val="28"/>
        </w:rPr>
        <w:t>.</w:t>
      </w:r>
    </w:p>
    <w:p w14:paraId="26A1651A" w14:textId="77777777" w:rsidR="0028500C" w:rsidRPr="001A30F1" w:rsidRDefault="0028500C" w:rsidP="0028500C">
      <w:pPr>
        <w:pStyle w:val="p2"/>
        <w:jc w:val="both"/>
        <w:rPr>
          <w:rFonts w:ascii="Georgia" w:hAnsi="Georgia"/>
          <w:sz w:val="28"/>
          <w:szCs w:val="28"/>
        </w:rPr>
      </w:pPr>
    </w:p>
    <w:p w14:paraId="18B05B62" w14:textId="77777777" w:rsidR="0028500C" w:rsidRPr="001A30F1" w:rsidRDefault="0028500C" w:rsidP="0028500C">
      <w:pPr>
        <w:pStyle w:val="p1"/>
        <w:jc w:val="both"/>
        <w:rPr>
          <w:rStyle w:val="s1"/>
          <w:rFonts w:ascii="Georgia" w:hAnsi="Georgia"/>
          <w:sz w:val="28"/>
          <w:szCs w:val="28"/>
        </w:rPr>
      </w:pPr>
      <w:r w:rsidRPr="001A30F1">
        <w:rPr>
          <w:rStyle w:val="s1"/>
          <w:rFonts w:ascii="Georgia" w:hAnsi="Georgia"/>
          <w:sz w:val="28"/>
          <w:szCs w:val="28"/>
        </w:rPr>
        <w:t xml:space="preserve">No existe constancia de que, en general, las personas con discapacidad tengan más bajas intermitentes de corta duración. </w:t>
      </w:r>
    </w:p>
    <w:p w14:paraId="40AE7646" w14:textId="77777777" w:rsidR="0028500C" w:rsidRPr="001A30F1" w:rsidRDefault="0028500C" w:rsidP="0028500C">
      <w:pPr>
        <w:pStyle w:val="p1"/>
        <w:jc w:val="both"/>
        <w:rPr>
          <w:rStyle w:val="s1"/>
          <w:rFonts w:ascii="Georgia" w:hAnsi="Georgia"/>
          <w:sz w:val="28"/>
          <w:szCs w:val="28"/>
        </w:rPr>
      </w:pPr>
    </w:p>
    <w:p w14:paraId="7FFC33B1" w14:textId="77777777" w:rsidR="0028500C" w:rsidRPr="001A30F1" w:rsidRDefault="0028500C" w:rsidP="0028500C">
      <w:pPr>
        <w:pStyle w:val="p1"/>
        <w:jc w:val="both"/>
        <w:rPr>
          <w:rFonts w:ascii="Georgia" w:hAnsi="Georgia"/>
          <w:sz w:val="28"/>
          <w:szCs w:val="28"/>
        </w:rPr>
      </w:pPr>
      <w:r w:rsidRPr="001A30F1">
        <w:rPr>
          <w:rStyle w:val="s1"/>
          <w:rFonts w:ascii="Georgia" w:hAnsi="Georgia"/>
          <w:sz w:val="28"/>
          <w:szCs w:val="28"/>
        </w:rPr>
        <w:lastRenderedPageBreak/>
        <w:t xml:space="preserve">No obstante, en ocasiones pueden precisar de ausencias cortas vinculadas a consultas o tratamientos </w:t>
      </w:r>
      <w:r w:rsidR="001A30F1" w:rsidRPr="001A30F1">
        <w:rPr>
          <w:rStyle w:val="s1"/>
          <w:rFonts w:ascii="Georgia" w:hAnsi="Georgia"/>
          <w:sz w:val="28"/>
          <w:szCs w:val="28"/>
        </w:rPr>
        <w:t xml:space="preserve">o atenciones </w:t>
      </w:r>
      <w:r w:rsidRPr="001A30F1">
        <w:rPr>
          <w:rStyle w:val="s1"/>
          <w:rFonts w:ascii="Georgia" w:hAnsi="Georgia"/>
          <w:sz w:val="28"/>
          <w:szCs w:val="28"/>
        </w:rPr>
        <w:t xml:space="preserve">relacionados con su </w:t>
      </w:r>
      <w:r w:rsidR="001A30F1" w:rsidRPr="001A30F1">
        <w:rPr>
          <w:rStyle w:val="s1"/>
          <w:rFonts w:ascii="Georgia" w:hAnsi="Georgia"/>
          <w:sz w:val="28"/>
          <w:szCs w:val="28"/>
        </w:rPr>
        <w:t xml:space="preserve">situación de </w:t>
      </w:r>
      <w:r w:rsidRPr="001A30F1">
        <w:rPr>
          <w:rStyle w:val="s1"/>
          <w:rFonts w:ascii="Georgia" w:hAnsi="Georgia"/>
          <w:sz w:val="28"/>
          <w:szCs w:val="28"/>
        </w:rPr>
        <w:t>discapacidad.</w:t>
      </w:r>
      <w:r w:rsidRPr="001A30F1">
        <w:rPr>
          <w:rStyle w:val="apple-converted-space"/>
          <w:rFonts w:ascii="Georgia" w:hAnsi="Georgia"/>
          <w:sz w:val="28"/>
          <w:szCs w:val="28"/>
        </w:rPr>
        <w:t> </w:t>
      </w:r>
    </w:p>
    <w:p w14:paraId="09580C75" w14:textId="77777777" w:rsidR="0028500C" w:rsidRPr="001A30F1" w:rsidRDefault="0028500C" w:rsidP="0028500C">
      <w:pPr>
        <w:pStyle w:val="p2"/>
        <w:jc w:val="both"/>
        <w:rPr>
          <w:rFonts w:ascii="Georgia" w:hAnsi="Georgia"/>
          <w:sz w:val="28"/>
          <w:szCs w:val="28"/>
        </w:rPr>
      </w:pPr>
    </w:p>
    <w:p w14:paraId="11E2A16C" w14:textId="77777777" w:rsidR="0028500C" w:rsidRPr="001A30F1" w:rsidRDefault="0028500C" w:rsidP="0028500C">
      <w:pPr>
        <w:pStyle w:val="p1"/>
        <w:jc w:val="both"/>
        <w:rPr>
          <w:rFonts w:ascii="Georgia" w:hAnsi="Georgia"/>
          <w:sz w:val="28"/>
          <w:szCs w:val="28"/>
        </w:rPr>
      </w:pPr>
      <w:r w:rsidRPr="001A30F1">
        <w:rPr>
          <w:rStyle w:val="s1"/>
          <w:rFonts w:ascii="Georgia" w:hAnsi="Georgia"/>
          <w:sz w:val="28"/>
          <w:szCs w:val="28"/>
        </w:rPr>
        <w:t>Por otra parte, no en todas las empresas se dan facilidades para la adaptación de la jornada y horarios de trabajo, tiempo recuperable en cualquier caso por lo que no afectaría a la productividad, para hacer frente a dichas situaciones, lo que sería un modo racional de canalizar dichas necesidades.</w:t>
      </w:r>
    </w:p>
    <w:p w14:paraId="3E577990" w14:textId="77777777" w:rsidR="0028500C" w:rsidRPr="001A30F1" w:rsidRDefault="0028500C" w:rsidP="0028500C">
      <w:pPr>
        <w:pStyle w:val="p2"/>
        <w:jc w:val="both"/>
        <w:rPr>
          <w:rFonts w:ascii="Georgia" w:hAnsi="Georgia"/>
          <w:sz w:val="28"/>
          <w:szCs w:val="28"/>
        </w:rPr>
      </w:pPr>
    </w:p>
    <w:p w14:paraId="3CDF4E2C" w14:textId="77777777" w:rsidR="0028500C" w:rsidRPr="001A30F1" w:rsidRDefault="0028500C" w:rsidP="0028500C">
      <w:pPr>
        <w:pStyle w:val="p1"/>
        <w:jc w:val="both"/>
        <w:rPr>
          <w:rFonts w:ascii="Georgia" w:hAnsi="Georgia"/>
          <w:sz w:val="28"/>
          <w:szCs w:val="28"/>
        </w:rPr>
      </w:pPr>
      <w:r w:rsidRPr="001A30F1">
        <w:rPr>
          <w:rStyle w:val="s1"/>
          <w:rFonts w:ascii="Georgia" w:hAnsi="Georgia"/>
          <w:sz w:val="28"/>
          <w:szCs w:val="28"/>
        </w:rPr>
        <w:t xml:space="preserve">En cualquier caso, nuestro ordenamiento jurídico protege contra la discriminación de las personas con discapacidad en el empleo y trabajo, principio jurídico recogido tanto en nuestra Constitución (arts. 9.2 y 14), como en la Convención </w:t>
      </w:r>
      <w:r w:rsidR="001A30F1" w:rsidRPr="001A30F1">
        <w:rPr>
          <w:rStyle w:val="s1"/>
          <w:rFonts w:ascii="Georgia" w:hAnsi="Georgia"/>
          <w:sz w:val="28"/>
          <w:szCs w:val="28"/>
        </w:rPr>
        <w:t>Internacional sobre los Derechos de las Personas con D</w:t>
      </w:r>
      <w:r w:rsidRPr="001A30F1">
        <w:rPr>
          <w:rStyle w:val="s1"/>
          <w:rFonts w:ascii="Georgia" w:hAnsi="Georgia"/>
          <w:sz w:val="28"/>
          <w:szCs w:val="28"/>
        </w:rPr>
        <w:t xml:space="preserve">iscapacidad (art. 27), </w:t>
      </w:r>
      <w:r w:rsidR="0089381C" w:rsidRPr="001A30F1">
        <w:rPr>
          <w:rStyle w:val="s1"/>
          <w:rFonts w:ascii="Georgia" w:hAnsi="Georgia"/>
          <w:sz w:val="28"/>
          <w:szCs w:val="28"/>
        </w:rPr>
        <w:t xml:space="preserve">y </w:t>
      </w:r>
      <w:r w:rsidRPr="001A30F1">
        <w:rPr>
          <w:rStyle w:val="s1"/>
          <w:rFonts w:ascii="Georgia" w:hAnsi="Georgia"/>
          <w:sz w:val="28"/>
          <w:szCs w:val="28"/>
        </w:rPr>
        <w:t>en el Estatuto de los Trabajadores (arts. 4.2 c) y 17.1)</w:t>
      </w:r>
      <w:r w:rsidR="001A30F1" w:rsidRPr="001A30F1">
        <w:rPr>
          <w:rStyle w:val="s1"/>
          <w:rFonts w:ascii="Georgia" w:hAnsi="Georgia"/>
          <w:sz w:val="28"/>
          <w:szCs w:val="28"/>
        </w:rPr>
        <w:t>.</w:t>
      </w:r>
      <w:r w:rsidRPr="001A30F1">
        <w:rPr>
          <w:rStyle w:val="apple-converted-space"/>
          <w:rFonts w:ascii="Georgia" w:hAnsi="Georgia"/>
          <w:sz w:val="28"/>
          <w:szCs w:val="28"/>
        </w:rPr>
        <w:t> </w:t>
      </w:r>
    </w:p>
    <w:p w14:paraId="5DC6C50D" w14:textId="77777777" w:rsidR="0028500C" w:rsidRPr="001A30F1" w:rsidRDefault="0028500C" w:rsidP="0028500C">
      <w:pPr>
        <w:pStyle w:val="p2"/>
        <w:jc w:val="both"/>
        <w:rPr>
          <w:rFonts w:ascii="Georgia" w:hAnsi="Georgia"/>
          <w:sz w:val="28"/>
          <w:szCs w:val="28"/>
        </w:rPr>
      </w:pPr>
    </w:p>
    <w:p w14:paraId="2D82601C" w14:textId="77777777" w:rsidR="0028500C" w:rsidRPr="001A30F1" w:rsidRDefault="001A30F1" w:rsidP="0028500C">
      <w:pPr>
        <w:pStyle w:val="p1"/>
        <w:jc w:val="both"/>
        <w:rPr>
          <w:rFonts w:ascii="Georgia" w:hAnsi="Georgia"/>
          <w:b/>
          <w:bCs/>
          <w:sz w:val="28"/>
          <w:szCs w:val="28"/>
        </w:rPr>
      </w:pPr>
      <w:r w:rsidRPr="001A30F1">
        <w:rPr>
          <w:rStyle w:val="s1"/>
          <w:rFonts w:ascii="Georgia" w:hAnsi="Georgia"/>
          <w:b/>
          <w:bCs/>
          <w:sz w:val="28"/>
          <w:szCs w:val="28"/>
        </w:rPr>
        <w:t>P</w:t>
      </w:r>
      <w:r w:rsidR="0028500C" w:rsidRPr="001A30F1">
        <w:rPr>
          <w:rStyle w:val="s1"/>
          <w:rFonts w:ascii="Georgia" w:hAnsi="Georgia"/>
          <w:b/>
          <w:bCs/>
          <w:sz w:val="28"/>
          <w:szCs w:val="28"/>
        </w:rPr>
        <w:t>or ello</w:t>
      </w:r>
      <w:r w:rsidRPr="001A30F1">
        <w:rPr>
          <w:rStyle w:val="s1"/>
          <w:rFonts w:ascii="Georgia" w:hAnsi="Georgia"/>
          <w:b/>
          <w:bCs/>
          <w:sz w:val="28"/>
          <w:szCs w:val="28"/>
        </w:rPr>
        <w:t>,</w:t>
      </w:r>
      <w:r w:rsidR="0028500C" w:rsidRPr="001A30F1">
        <w:rPr>
          <w:rStyle w:val="s1"/>
          <w:rFonts w:ascii="Georgia" w:hAnsi="Georgia"/>
          <w:b/>
          <w:bCs/>
          <w:sz w:val="28"/>
          <w:szCs w:val="28"/>
        </w:rPr>
        <w:t xml:space="preserve"> </w:t>
      </w:r>
      <w:r w:rsidRPr="001A30F1">
        <w:rPr>
          <w:rStyle w:val="s1"/>
          <w:rFonts w:ascii="Georgia" w:hAnsi="Georgia"/>
          <w:b/>
          <w:bCs/>
          <w:sz w:val="28"/>
          <w:szCs w:val="28"/>
        </w:rPr>
        <w:t xml:space="preserve">con independencia de otros reformas más amplias, que están reclamando otros sectores, </w:t>
      </w:r>
      <w:r w:rsidR="0028500C" w:rsidRPr="001A30F1">
        <w:rPr>
          <w:rStyle w:val="s1"/>
          <w:rFonts w:ascii="Georgia" w:hAnsi="Georgia"/>
          <w:b/>
          <w:bCs/>
          <w:sz w:val="28"/>
          <w:szCs w:val="28"/>
        </w:rPr>
        <w:t>el art. 52 d)</w:t>
      </w:r>
      <w:r w:rsidRPr="001A30F1">
        <w:rPr>
          <w:rStyle w:val="s1"/>
          <w:rFonts w:ascii="Georgia" w:hAnsi="Georgia"/>
          <w:b/>
          <w:bCs/>
          <w:sz w:val="28"/>
          <w:szCs w:val="28"/>
        </w:rPr>
        <w:t xml:space="preserve">, desde la perspectiva de la discapacidad organizada, </w:t>
      </w:r>
      <w:r w:rsidR="0028500C" w:rsidRPr="001A30F1">
        <w:rPr>
          <w:rStyle w:val="s1"/>
          <w:rFonts w:ascii="Georgia" w:hAnsi="Georgia"/>
          <w:b/>
          <w:bCs/>
          <w:sz w:val="28"/>
          <w:szCs w:val="28"/>
        </w:rPr>
        <w:t>tiene que incluir una excepción que contemple una protección de las personas con discapacidad contra una aplicación de dicho precepto que pueda conculcar los principios jurídicos de igualdad y no discriminación</w:t>
      </w:r>
      <w:r w:rsidR="0089381C" w:rsidRPr="001A30F1">
        <w:rPr>
          <w:rStyle w:val="s1"/>
          <w:rFonts w:ascii="Georgia" w:hAnsi="Georgia"/>
          <w:b/>
          <w:bCs/>
          <w:sz w:val="28"/>
          <w:szCs w:val="28"/>
        </w:rPr>
        <w:t xml:space="preserve"> de las perso</w:t>
      </w:r>
      <w:r w:rsidRPr="001A30F1">
        <w:rPr>
          <w:rStyle w:val="s1"/>
          <w:rFonts w:ascii="Georgia" w:hAnsi="Georgia"/>
          <w:b/>
          <w:bCs/>
          <w:sz w:val="28"/>
          <w:szCs w:val="28"/>
        </w:rPr>
        <w:t>nas con discapacidad al situarlas</w:t>
      </w:r>
      <w:r w:rsidR="0089381C" w:rsidRPr="001A30F1">
        <w:rPr>
          <w:rStyle w:val="s1"/>
          <w:rFonts w:ascii="Georgia" w:hAnsi="Georgia"/>
          <w:b/>
          <w:bCs/>
          <w:sz w:val="28"/>
          <w:szCs w:val="28"/>
        </w:rPr>
        <w:t xml:space="preserve"> </w:t>
      </w:r>
      <w:r w:rsidRPr="001A30F1">
        <w:rPr>
          <w:rStyle w:val="s1"/>
          <w:rFonts w:ascii="Georgia" w:hAnsi="Georgia"/>
          <w:b/>
          <w:bCs/>
          <w:sz w:val="28"/>
          <w:szCs w:val="28"/>
        </w:rPr>
        <w:t>en posición de desventaja a esta</w:t>
      </w:r>
      <w:r w:rsidR="0089381C" w:rsidRPr="001A30F1">
        <w:rPr>
          <w:rStyle w:val="s1"/>
          <w:rFonts w:ascii="Georgia" w:hAnsi="Georgia"/>
          <w:b/>
          <w:bCs/>
          <w:sz w:val="28"/>
          <w:szCs w:val="28"/>
        </w:rPr>
        <w:t>s en relación a otras personas</w:t>
      </w:r>
      <w:r w:rsidRPr="001A30F1">
        <w:rPr>
          <w:rStyle w:val="s1"/>
          <w:rFonts w:ascii="Georgia" w:hAnsi="Georgia"/>
          <w:b/>
          <w:bCs/>
          <w:sz w:val="28"/>
          <w:szCs w:val="28"/>
        </w:rPr>
        <w:t xml:space="preserve"> (sin discapacidad)</w:t>
      </w:r>
      <w:r w:rsidR="0089381C" w:rsidRPr="001A30F1">
        <w:rPr>
          <w:rStyle w:val="s1"/>
          <w:rFonts w:ascii="Georgia" w:hAnsi="Georgia"/>
          <w:b/>
          <w:bCs/>
          <w:sz w:val="28"/>
          <w:szCs w:val="28"/>
        </w:rPr>
        <w:t>.</w:t>
      </w:r>
    </w:p>
    <w:p w14:paraId="7DADEA95" w14:textId="77777777" w:rsidR="0028500C" w:rsidRPr="001A30F1" w:rsidRDefault="0028500C" w:rsidP="0028500C">
      <w:pPr>
        <w:pStyle w:val="p2"/>
        <w:jc w:val="both"/>
        <w:rPr>
          <w:rFonts w:ascii="Georgia" w:hAnsi="Georgia"/>
          <w:sz w:val="28"/>
          <w:szCs w:val="28"/>
        </w:rPr>
      </w:pPr>
    </w:p>
    <w:p w14:paraId="140D6339" w14:textId="77777777" w:rsidR="0028500C" w:rsidRPr="001A30F1" w:rsidRDefault="0028500C" w:rsidP="0028500C">
      <w:pPr>
        <w:pStyle w:val="p1"/>
        <w:jc w:val="both"/>
        <w:rPr>
          <w:rFonts w:ascii="Georgia" w:hAnsi="Georgia"/>
          <w:b/>
          <w:bCs/>
          <w:sz w:val="28"/>
          <w:szCs w:val="28"/>
        </w:rPr>
      </w:pPr>
      <w:r w:rsidRPr="001A30F1">
        <w:rPr>
          <w:rStyle w:val="s1"/>
          <w:rFonts w:ascii="Georgia" w:hAnsi="Georgia"/>
          <w:b/>
          <w:bCs/>
          <w:sz w:val="28"/>
          <w:szCs w:val="28"/>
        </w:rPr>
        <w:t>PROPUESTA</w:t>
      </w:r>
      <w:r w:rsidRPr="001A30F1">
        <w:rPr>
          <w:rStyle w:val="apple-converted-space"/>
          <w:rFonts w:ascii="Georgia" w:hAnsi="Georgia"/>
          <w:b/>
          <w:bCs/>
          <w:sz w:val="28"/>
          <w:szCs w:val="28"/>
        </w:rPr>
        <w:t> </w:t>
      </w:r>
    </w:p>
    <w:p w14:paraId="60A43661" w14:textId="77777777" w:rsidR="0028500C" w:rsidRPr="001A30F1" w:rsidRDefault="0028500C" w:rsidP="0028500C">
      <w:pPr>
        <w:pStyle w:val="p2"/>
        <w:jc w:val="both"/>
        <w:rPr>
          <w:rFonts w:ascii="Georgia" w:hAnsi="Georgia"/>
          <w:sz w:val="28"/>
          <w:szCs w:val="28"/>
        </w:rPr>
      </w:pPr>
    </w:p>
    <w:p w14:paraId="16C71BAE" w14:textId="77777777" w:rsidR="0028500C" w:rsidRPr="001A30F1" w:rsidRDefault="0028500C" w:rsidP="0028500C">
      <w:pPr>
        <w:pStyle w:val="p1"/>
        <w:jc w:val="both"/>
        <w:rPr>
          <w:rFonts w:ascii="Georgia" w:hAnsi="Georgia"/>
          <w:sz w:val="28"/>
          <w:szCs w:val="28"/>
        </w:rPr>
      </w:pPr>
      <w:r w:rsidRPr="001A30F1">
        <w:rPr>
          <w:rStyle w:val="s1"/>
          <w:rFonts w:ascii="Georgia" w:hAnsi="Georgia"/>
          <w:sz w:val="28"/>
          <w:szCs w:val="28"/>
        </w:rPr>
        <w:t>El artículo 52 d) del Estatuto de los Trabajadores queda redactado de la siguiente manera</w:t>
      </w:r>
      <w:r w:rsidR="0089381C" w:rsidRPr="001A30F1">
        <w:rPr>
          <w:rStyle w:val="s1"/>
          <w:rFonts w:ascii="Georgia" w:hAnsi="Georgia"/>
          <w:sz w:val="28"/>
          <w:szCs w:val="28"/>
        </w:rPr>
        <w:t xml:space="preserve"> (ver la modificación en el último párrafo</w:t>
      </w:r>
      <w:r w:rsidR="001A30F1" w:rsidRPr="001A30F1">
        <w:rPr>
          <w:rStyle w:val="s1"/>
          <w:rFonts w:ascii="Georgia" w:hAnsi="Georgia"/>
          <w:sz w:val="28"/>
          <w:szCs w:val="28"/>
        </w:rPr>
        <w:t>)</w:t>
      </w:r>
      <w:r w:rsidRPr="001A30F1">
        <w:rPr>
          <w:rStyle w:val="s1"/>
          <w:rFonts w:ascii="Georgia" w:hAnsi="Georgia"/>
          <w:sz w:val="28"/>
          <w:szCs w:val="28"/>
        </w:rPr>
        <w:t>:</w:t>
      </w:r>
    </w:p>
    <w:p w14:paraId="6F7DA006" w14:textId="77777777" w:rsidR="0028500C" w:rsidRPr="001A30F1" w:rsidRDefault="0028500C" w:rsidP="0028500C">
      <w:pPr>
        <w:pStyle w:val="p2"/>
        <w:jc w:val="both"/>
        <w:rPr>
          <w:rFonts w:ascii="Georgia" w:hAnsi="Georgia"/>
          <w:sz w:val="28"/>
          <w:szCs w:val="28"/>
        </w:rPr>
      </w:pPr>
    </w:p>
    <w:p w14:paraId="417100C3" w14:textId="77777777" w:rsidR="0028500C" w:rsidRPr="001A30F1" w:rsidRDefault="0028500C" w:rsidP="0028500C">
      <w:pPr>
        <w:pStyle w:val="p1"/>
        <w:jc w:val="both"/>
        <w:rPr>
          <w:rStyle w:val="s1"/>
          <w:rFonts w:ascii="Georgia" w:hAnsi="Georgia"/>
          <w:i/>
          <w:iCs/>
          <w:sz w:val="28"/>
          <w:szCs w:val="28"/>
        </w:rPr>
      </w:pPr>
      <w:r w:rsidRPr="001A30F1">
        <w:rPr>
          <w:rStyle w:val="s1"/>
          <w:rFonts w:ascii="Georgia" w:hAnsi="Georgia"/>
          <w:i/>
          <w:iCs/>
          <w:sz w:val="28"/>
          <w:szCs w:val="28"/>
        </w:rPr>
        <w:t>"Por faltas de asistencia al trabajo, aun justificadas pero intermitentes, que alcancen el veinte por ciento de las jornadas hábiles en dos meses consecutivos siempre que el total de faltas de asistencia en los doce meses anteriores alcance el cinco por ciento de las jornadas hábiles, o el veinticinco por ciento en cuatro meses discontinuos dentro de un periodo de doce meses.</w:t>
      </w:r>
    </w:p>
    <w:p w14:paraId="273718FA" w14:textId="77777777" w:rsidR="001A30F1" w:rsidRPr="001A30F1" w:rsidRDefault="001A30F1" w:rsidP="0028500C">
      <w:pPr>
        <w:pStyle w:val="p1"/>
        <w:jc w:val="both"/>
        <w:rPr>
          <w:rFonts w:ascii="Georgia" w:hAnsi="Georgia"/>
          <w:i/>
          <w:iCs/>
          <w:sz w:val="28"/>
          <w:szCs w:val="28"/>
        </w:rPr>
      </w:pPr>
    </w:p>
    <w:p w14:paraId="07C5E406" w14:textId="77777777" w:rsidR="0028500C" w:rsidRPr="001A30F1" w:rsidRDefault="0028500C" w:rsidP="0028500C">
      <w:pPr>
        <w:pStyle w:val="p1"/>
        <w:jc w:val="both"/>
        <w:rPr>
          <w:rFonts w:ascii="Georgia" w:hAnsi="Georgia"/>
          <w:i/>
          <w:iCs/>
          <w:sz w:val="28"/>
          <w:szCs w:val="28"/>
        </w:rPr>
      </w:pPr>
      <w:r w:rsidRPr="001A30F1">
        <w:rPr>
          <w:rStyle w:val="s1"/>
          <w:rFonts w:ascii="Georgia" w:hAnsi="Georgia"/>
          <w:i/>
          <w:iCs/>
          <w:sz w:val="28"/>
          <w:szCs w:val="28"/>
        </w:rPr>
        <w:t xml:space="preserve">No se computarán como faltas de asistencia, a los efectos del párrafo anterior, las ausencias debidas a huelga legal por el tiempo de duración de la misma, el ejercicio de actividades de representación legal de los trabajadores, accidente de trabajo, maternidad, riesgo durante el embarazo y la lactancia, </w:t>
      </w:r>
      <w:r w:rsidRPr="001A30F1">
        <w:rPr>
          <w:rStyle w:val="s1"/>
          <w:rFonts w:ascii="Georgia" w:hAnsi="Georgia"/>
          <w:i/>
          <w:iCs/>
          <w:sz w:val="28"/>
          <w:szCs w:val="28"/>
        </w:rPr>
        <w:lastRenderedPageBreak/>
        <w:t>enfermedades causadas por embarazo, parto o lactancia, paternidad, licencias y vacaciones, enfermedad o accidente no laboral cuando la baja haya sido acordada por los servicios sanitarios oficiales y tenga una duración de más de veinte días consecutivos, ni las motivadas por la situación física o psicológica derivada de violencia de género, acreditada por los servicios sociales de atención o servicios de Salud, según proceda.</w:t>
      </w:r>
    </w:p>
    <w:p w14:paraId="4DC96C4E" w14:textId="77777777" w:rsidR="0028500C" w:rsidRPr="001A30F1" w:rsidRDefault="0028500C" w:rsidP="0028500C">
      <w:pPr>
        <w:pStyle w:val="p2"/>
        <w:jc w:val="both"/>
        <w:rPr>
          <w:rFonts w:ascii="Georgia" w:hAnsi="Georgia"/>
          <w:i/>
          <w:iCs/>
          <w:sz w:val="28"/>
          <w:szCs w:val="28"/>
        </w:rPr>
      </w:pPr>
    </w:p>
    <w:p w14:paraId="434CDA08" w14:textId="77777777" w:rsidR="0028500C" w:rsidRPr="001A30F1" w:rsidRDefault="0028500C" w:rsidP="001A30F1">
      <w:pPr>
        <w:pStyle w:val="p1"/>
        <w:jc w:val="both"/>
        <w:rPr>
          <w:rFonts w:ascii="Georgia" w:hAnsi="Georgia"/>
          <w:i/>
          <w:iCs/>
          <w:sz w:val="28"/>
          <w:szCs w:val="28"/>
        </w:rPr>
      </w:pPr>
      <w:r w:rsidRPr="001A30F1">
        <w:rPr>
          <w:rStyle w:val="s1"/>
          <w:rFonts w:ascii="Georgia" w:hAnsi="Georgia"/>
          <w:i/>
          <w:iCs/>
          <w:sz w:val="28"/>
          <w:szCs w:val="28"/>
        </w:rPr>
        <w:t xml:space="preserve">Tampoco se computarán las ausencias que obedezcan a un tratamiento médico de cáncer o enfermedad grave </w:t>
      </w:r>
      <w:r w:rsidRPr="001A30F1">
        <w:rPr>
          <w:rStyle w:val="s2"/>
          <w:rFonts w:ascii="Georgia" w:hAnsi="Georgia"/>
          <w:i/>
          <w:iCs/>
          <w:sz w:val="28"/>
          <w:szCs w:val="28"/>
        </w:rPr>
        <w:t>y aquellas que deriven de consultas</w:t>
      </w:r>
      <w:r w:rsidR="001A30F1" w:rsidRPr="001A30F1">
        <w:rPr>
          <w:rStyle w:val="s2"/>
          <w:rFonts w:ascii="Georgia" w:hAnsi="Georgia"/>
          <w:i/>
          <w:iCs/>
          <w:sz w:val="28"/>
          <w:szCs w:val="28"/>
        </w:rPr>
        <w:t>,</w:t>
      </w:r>
      <w:r w:rsidRPr="001A30F1">
        <w:rPr>
          <w:rStyle w:val="s2"/>
          <w:rFonts w:ascii="Georgia" w:hAnsi="Georgia"/>
          <w:i/>
          <w:iCs/>
          <w:sz w:val="28"/>
          <w:szCs w:val="28"/>
        </w:rPr>
        <w:t xml:space="preserve"> </w:t>
      </w:r>
      <w:r w:rsidR="0089381C" w:rsidRPr="001A30F1">
        <w:rPr>
          <w:rStyle w:val="s2"/>
          <w:rFonts w:ascii="Georgia" w:hAnsi="Georgia"/>
          <w:i/>
          <w:iCs/>
          <w:sz w:val="28"/>
          <w:szCs w:val="28"/>
        </w:rPr>
        <w:t>tratamientos</w:t>
      </w:r>
      <w:r w:rsidR="001A30F1" w:rsidRPr="001A30F1">
        <w:rPr>
          <w:rStyle w:val="s2"/>
          <w:rFonts w:ascii="Georgia" w:hAnsi="Georgia"/>
          <w:i/>
          <w:iCs/>
          <w:sz w:val="28"/>
          <w:szCs w:val="28"/>
        </w:rPr>
        <w:t>, atenciones y terapias de salud</w:t>
      </w:r>
      <w:r w:rsidR="0089381C" w:rsidRPr="001A30F1">
        <w:rPr>
          <w:rStyle w:val="s2"/>
          <w:rFonts w:ascii="Georgia" w:hAnsi="Georgia"/>
          <w:i/>
          <w:iCs/>
          <w:sz w:val="28"/>
          <w:szCs w:val="28"/>
        </w:rPr>
        <w:t xml:space="preserve"> </w:t>
      </w:r>
      <w:r w:rsidR="001A30F1" w:rsidRPr="001A30F1">
        <w:rPr>
          <w:rStyle w:val="s2"/>
          <w:rFonts w:ascii="Georgia" w:hAnsi="Georgia"/>
          <w:i/>
          <w:iCs/>
          <w:sz w:val="28"/>
          <w:szCs w:val="28"/>
        </w:rPr>
        <w:t>o de necesidades de habilitación o rehabilitación médicas,</w:t>
      </w:r>
      <w:r w:rsidRPr="001A30F1">
        <w:rPr>
          <w:rStyle w:val="s2"/>
          <w:rFonts w:ascii="Georgia" w:hAnsi="Georgia"/>
          <w:i/>
          <w:iCs/>
          <w:sz w:val="28"/>
          <w:szCs w:val="28"/>
        </w:rPr>
        <w:t xml:space="preserve"> psicológica</w:t>
      </w:r>
      <w:r w:rsidR="001A30F1" w:rsidRPr="001A30F1">
        <w:rPr>
          <w:rStyle w:val="s2"/>
          <w:rFonts w:ascii="Georgia" w:hAnsi="Georgia"/>
          <w:i/>
          <w:iCs/>
          <w:sz w:val="28"/>
          <w:szCs w:val="28"/>
        </w:rPr>
        <w:t>s</w:t>
      </w:r>
      <w:r w:rsidRPr="001A30F1">
        <w:rPr>
          <w:rStyle w:val="s2"/>
          <w:rFonts w:ascii="Georgia" w:hAnsi="Georgia"/>
          <w:i/>
          <w:iCs/>
          <w:sz w:val="28"/>
          <w:szCs w:val="28"/>
        </w:rPr>
        <w:t xml:space="preserve">, </w:t>
      </w:r>
      <w:r w:rsidR="001A30F1" w:rsidRPr="001A30F1">
        <w:rPr>
          <w:rStyle w:val="s2"/>
          <w:rFonts w:ascii="Georgia" w:hAnsi="Georgia"/>
          <w:i/>
          <w:iCs/>
          <w:sz w:val="28"/>
          <w:szCs w:val="28"/>
        </w:rPr>
        <w:t xml:space="preserve">sociales o psicosociales, si están </w:t>
      </w:r>
      <w:r w:rsidRPr="001A30F1">
        <w:rPr>
          <w:rStyle w:val="s2"/>
          <w:rFonts w:ascii="Georgia" w:hAnsi="Georgia"/>
          <w:i/>
          <w:iCs/>
          <w:sz w:val="28"/>
          <w:szCs w:val="28"/>
        </w:rPr>
        <w:t>relacionad</w:t>
      </w:r>
      <w:r w:rsidR="0089381C" w:rsidRPr="001A30F1">
        <w:rPr>
          <w:rStyle w:val="s2"/>
          <w:rFonts w:ascii="Georgia" w:hAnsi="Georgia"/>
          <w:i/>
          <w:iCs/>
          <w:sz w:val="28"/>
          <w:szCs w:val="28"/>
        </w:rPr>
        <w:t>a</w:t>
      </w:r>
      <w:r w:rsidR="001A30F1" w:rsidRPr="001A30F1">
        <w:rPr>
          <w:rStyle w:val="s2"/>
          <w:rFonts w:ascii="Georgia" w:hAnsi="Georgia"/>
          <w:i/>
          <w:iCs/>
          <w:sz w:val="28"/>
          <w:szCs w:val="28"/>
        </w:rPr>
        <w:t>s</w:t>
      </w:r>
      <w:r w:rsidRPr="001A30F1">
        <w:rPr>
          <w:rStyle w:val="s2"/>
          <w:rFonts w:ascii="Georgia" w:hAnsi="Georgia"/>
          <w:i/>
          <w:iCs/>
          <w:sz w:val="28"/>
          <w:szCs w:val="28"/>
        </w:rPr>
        <w:t xml:space="preserve"> con la discapacidad</w:t>
      </w:r>
      <w:r w:rsidR="001A30F1" w:rsidRPr="001A30F1">
        <w:rPr>
          <w:rStyle w:val="s2"/>
          <w:rFonts w:ascii="Georgia" w:hAnsi="Georgia"/>
          <w:i/>
          <w:iCs/>
          <w:sz w:val="28"/>
          <w:szCs w:val="28"/>
        </w:rPr>
        <w:t xml:space="preserve"> o una situación de dependencia</w:t>
      </w:r>
      <w:r w:rsidRPr="001A30F1">
        <w:rPr>
          <w:rStyle w:val="s2"/>
          <w:rFonts w:ascii="Georgia" w:hAnsi="Georgia"/>
          <w:i/>
          <w:iCs/>
          <w:sz w:val="28"/>
          <w:szCs w:val="28"/>
        </w:rPr>
        <w:t>.</w:t>
      </w:r>
      <w:r w:rsidRPr="001A30F1">
        <w:rPr>
          <w:rStyle w:val="s2"/>
          <w:rFonts w:ascii="Georgia" w:hAnsi="Georgia"/>
          <w:b w:val="0"/>
          <w:i/>
          <w:iCs/>
          <w:sz w:val="28"/>
          <w:szCs w:val="28"/>
        </w:rPr>
        <w:t>"</w:t>
      </w:r>
    </w:p>
    <w:p w14:paraId="76553BBF" w14:textId="77777777" w:rsidR="0089381C" w:rsidRPr="001A30F1" w:rsidRDefault="0089381C" w:rsidP="0028500C">
      <w:pPr>
        <w:pStyle w:val="p2"/>
        <w:jc w:val="both"/>
        <w:rPr>
          <w:rFonts w:ascii="Georgia" w:hAnsi="Georgia"/>
          <w:i/>
          <w:iCs/>
          <w:sz w:val="28"/>
          <w:szCs w:val="28"/>
        </w:rPr>
      </w:pPr>
    </w:p>
    <w:p w14:paraId="3EE1FC3B" w14:textId="77777777" w:rsidR="0089381C" w:rsidRPr="001A30F1" w:rsidRDefault="0089381C" w:rsidP="001A30F1">
      <w:pPr>
        <w:pStyle w:val="p2"/>
        <w:jc w:val="right"/>
        <w:rPr>
          <w:rFonts w:ascii="Georgia" w:hAnsi="Georgia"/>
          <w:sz w:val="28"/>
          <w:szCs w:val="28"/>
        </w:rPr>
      </w:pPr>
      <w:r w:rsidRPr="001A30F1">
        <w:rPr>
          <w:rFonts w:ascii="Georgia" w:hAnsi="Georgia"/>
          <w:i/>
          <w:iCs/>
          <w:sz w:val="28"/>
          <w:szCs w:val="28"/>
        </w:rPr>
        <w:tab/>
      </w:r>
      <w:r w:rsidRPr="001A30F1">
        <w:rPr>
          <w:rFonts w:ascii="Georgia" w:hAnsi="Georgia"/>
          <w:i/>
          <w:iCs/>
          <w:sz w:val="28"/>
          <w:szCs w:val="28"/>
        </w:rPr>
        <w:tab/>
      </w:r>
      <w:r w:rsidRPr="001A30F1">
        <w:rPr>
          <w:rFonts w:ascii="Georgia" w:hAnsi="Georgia"/>
          <w:i/>
          <w:iCs/>
          <w:sz w:val="28"/>
          <w:szCs w:val="28"/>
        </w:rPr>
        <w:tab/>
      </w:r>
      <w:r w:rsidRPr="001A30F1">
        <w:rPr>
          <w:rFonts w:ascii="Georgia" w:hAnsi="Georgia"/>
          <w:i/>
          <w:iCs/>
          <w:sz w:val="28"/>
          <w:szCs w:val="28"/>
        </w:rPr>
        <w:tab/>
      </w:r>
      <w:r w:rsidRPr="001A30F1">
        <w:rPr>
          <w:rFonts w:ascii="Georgia" w:hAnsi="Georgia"/>
          <w:i/>
          <w:iCs/>
          <w:sz w:val="28"/>
          <w:szCs w:val="28"/>
        </w:rPr>
        <w:tab/>
      </w:r>
      <w:r w:rsidRPr="001A30F1">
        <w:rPr>
          <w:rFonts w:ascii="Georgia" w:hAnsi="Georgia"/>
          <w:sz w:val="28"/>
          <w:szCs w:val="28"/>
        </w:rPr>
        <w:t>27 de diciembre de 2019</w:t>
      </w:r>
      <w:r w:rsidR="001A30F1" w:rsidRPr="001A30F1">
        <w:rPr>
          <w:rFonts w:ascii="Georgia" w:hAnsi="Georgia"/>
          <w:sz w:val="28"/>
          <w:szCs w:val="28"/>
        </w:rPr>
        <w:t>.</w:t>
      </w:r>
    </w:p>
    <w:p w14:paraId="7E96485C" w14:textId="77777777" w:rsidR="001A30F1" w:rsidRPr="001A30F1" w:rsidRDefault="001A30F1" w:rsidP="001A30F1">
      <w:pPr>
        <w:pStyle w:val="p2"/>
        <w:jc w:val="right"/>
        <w:rPr>
          <w:rFonts w:ascii="Georgia" w:hAnsi="Georgia"/>
          <w:sz w:val="28"/>
          <w:szCs w:val="28"/>
        </w:rPr>
      </w:pPr>
    </w:p>
    <w:p w14:paraId="6662E4F6" w14:textId="77777777" w:rsidR="001A30F1" w:rsidRPr="001A30F1" w:rsidRDefault="001A30F1" w:rsidP="001A30F1">
      <w:pPr>
        <w:pStyle w:val="p2"/>
        <w:jc w:val="center"/>
        <w:rPr>
          <w:rFonts w:ascii="Georgia" w:hAnsi="Georgia"/>
          <w:b/>
          <w:sz w:val="28"/>
          <w:szCs w:val="28"/>
        </w:rPr>
      </w:pPr>
      <w:r w:rsidRPr="001A30F1">
        <w:rPr>
          <w:rFonts w:ascii="Georgia" w:hAnsi="Georgia"/>
          <w:b/>
          <w:sz w:val="28"/>
          <w:szCs w:val="28"/>
        </w:rPr>
        <w:t>CERMI</w:t>
      </w:r>
    </w:p>
    <w:p w14:paraId="7AF68ECD" w14:textId="77777777" w:rsidR="001A30F1" w:rsidRPr="001A30F1" w:rsidRDefault="001A30F1" w:rsidP="001A30F1">
      <w:pPr>
        <w:pStyle w:val="p2"/>
        <w:jc w:val="center"/>
        <w:rPr>
          <w:rFonts w:ascii="Georgia" w:hAnsi="Georgia"/>
          <w:b/>
          <w:sz w:val="28"/>
          <w:szCs w:val="28"/>
        </w:rPr>
      </w:pPr>
      <w:hyperlink r:id="rId8" w:history="1">
        <w:r w:rsidRPr="001A30F1">
          <w:rPr>
            <w:rStyle w:val="Hipervnculo"/>
            <w:rFonts w:ascii="Georgia" w:hAnsi="Georgia"/>
            <w:b/>
            <w:sz w:val="28"/>
            <w:szCs w:val="28"/>
          </w:rPr>
          <w:t>www.cermi.es</w:t>
        </w:r>
      </w:hyperlink>
    </w:p>
    <w:p w14:paraId="5FD13BB7" w14:textId="77777777" w:rsidR="001A30F1" w:rsidRPr="001A30F1" w:rsidRDefault="001A30F1" w:rsidP="001A30F1">
      <w:pPr>
        <w:pStyle w:val="p2"/>
        <w:jc w:val="right"/>
        <w:rPr>
          <w:rFonts w:ascii="Georgia" w:hAnsi="Georgia"/>
          <w:sz w:val="28"/>
          <w:szCs w:val="28"/>
        </w:rPr>
      </w:pPr>
    </w:p>
    <w:p w14:paraId="78ECD563" w14:textId="77777777" w:rsidR="0028500C" w:rsidRPr="001A30F1" w:rsidRDefault="0028500C" w:rsidP="0028500C">
      <w:pPr>
        <w:pStyle w:val="p2"/>
        <w:jc w:val="both"/>
        <w:rPr>
          <w:rFonts w:ascii="Georgia" w:hAnsi="Georgia"/>
          <w:sz w:val="28"/>
          <w:szCs w:val="28"/>
        </w:rPr>
      </w:pPr>
    </w:p>
    <w:p w14:paraId="30C3251C" w14:textId="77777777" w:rsidR="0028500C" w:rsidRPr="001A30F1" w:rsidRDefault="0028500C" w:rsidP="0028500C">
      <w:pPr>
        <w:pStyle w:val="p2"/>
        <w:jc w:val="both"/>
        <w:rPr>
          <w:rFonts w:ascii="Georgia" w:hAnsi="Georgia"/>
          <w:sz w:val="28"/>
          <w:szCs w:val="28"/>
        </w:rPr>
      </w:pPr>
    </w:p>
    <w:p w14:paraId="49737D9C" w14:textId="77777777" w:rsidR="0028500C" w:rsidRPr="001A30F1" w:rsidRDefault="0028500C" w:rsidP="0028500C">
      <w:pPr>
        <w:pStyle w:val="p2"/>
        <w:jc w:val="both"/>
        <w:rPr>
          <w:rFonts w:ascii="Georgia" w:hAnsi="Georgia"/>
          <w:sz w:val="28"/>
          <w:szCs w:val="28"/>
        </w:rPr>
      </w:pPr>
    </w:p>
    <w:p w14:paraId="6EA6ACB9" w14:textId="77777777" w:rsidR="009D3315" w:rsidRPr="001A30F1" w:rsidRDefault="009D3315" w:rsidP="0028500C">
      <w:pPr>
        <w:jc w:val="both"/>
        <w:rPr>
          <w:rFonts w:ascii="Georgia" w:hAnsi="Georgia"/>
          <w:sz w:val="28"/>
          <w:szCs w:val="28"/>
        </w:rPr>
      </w:pPr>
    </w:p>
    <w:sectPr w:rsidR="009D3315" w:rsidRPr="001A30F1">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F5C99" w14:textId="77777777" w:rsidR="00E1781F" w:rsidRDefault="00E1781F" w:rsidP="0037613D">
      <w:pPr>
        <w:spacing w:after="0" w:line="240" w:lineRule="auto"/>
      </w:pPr>
      <w:r>
        <w:separator/>
      </w:r>
    </w:p>
  </w:endnote>
  <w:endnote w:type="continuationSeparator" w:id="0">
    <w:p w14:paraId="001DDF1E" w14:textId="77777777" w:rsidR="00E1781F" w:rsidRDefault="00E1781F" w:rsidP="0037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F UI Display">
    <w:altName w:val="Cambria"/>
    <w:panose1 w:val="00000000000000000000"/>
    <w:charset w:val="00"/>
    <w:family w:val="roman"/>
    <w:notTrueType/>
    <w:pitch w:val="default"/>
  </w:font>
  <w:font w:name="游明朝">
    <w:panose1 w:val="00000000000000000000"/>
    <w:charset w:val="80"/>
    <w:family w:val="roman"/>
    <w:notTrueType/>
    <w:pitch w:val="default"/>
  </w:font>
  <w:font w:name=".SFUIDisplay-Regular">
    <w:altName w:val="Cambria"/>
    <w:panose1 w:val="00000000000000000000"/>
    <w:charset w:val="00"/>
    <w:family w:val="roman"/>
    <w:notTrueType/>
    <w:pitch w:val="default"/>
  </w:font>
  <w:font w:name=".SFUIDisplay-Bold">
    <w:altName w:val="Cambria"/>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806AE" w14:textId="77777777" w:rsidR="001A30F1" w:rsidRDefault="001A30F1" w:rsidP="007832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94F50A" w14:textId="77777777" w:rsidR="001A30F1" w:rsidRDefault="001A30F1" w:rsidP="001A30F1">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D1223" w14:textId="77777777" w:rsidR="001A30F1" w:rsidRDefault="001A30F1" w:rsidP="007832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63334">
      <w:rPr>
        <w:rStyle w:val="Nmerodepgina"/>
        <w:noProof/>
      </w:rPr>
      <w:t>3</w:t>
    </w:r>
    <w:r>
      <w:rPr>
        <w:rStyle w:val="Nmerodepgina"/>
      </w:rPr>
      <w:fldChar w:fldCharType="end"/>
    </w:r>
  </w:p>
  <w:p w14:paraId="2BFD97D7" w14:textId="77777777" w:rsidR="001A30F1" w:rsidRDefault="001A30F1" w:rsidP="001A30F1">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32DF9" w14:textId="77777777" w:rsidR="00E1781F" w:rsidRDefault="00E1781F" w:rsidP="0037613D">
      <w:pPr>
        <w:spacing w:after="0" w:line="240" w:lineRule="auto"/>
      </w:pPr>
      <w:r>
        <w:separator/>
      </w:r>
    </w:p>
  </w:footnote>
  <w:footnote w:type="continuationSeparator" w:id="0">
    <w:p w14:paraId="602DFEFA" w14:textId="77777777" w:rsidR="00E1781F" w:rsidRDefault="00E1781F" w:rsidP="00376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0C"/>
    <w:rsid w:val="001A30F1"/>
    <w:rsid w:val="00263334"/>
    <w:rsid w:val="0028500C"/>
    <w:rsid w:val="0037613D"/>
    <w:rsid w:val="0089381C"/>
    <w:rsid w:val="009D3315"/>
    <w:rsid w:val="00C372EF"/>
    <w:rsid w:val="00E1781F"/>
    <w:rsid w:val="00F7320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B4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28500C"/>
    <w:pPr>
      <w:spacing w:after="0" w:line="240" w:lineRule="auto"/>
    </w:pPr>
    <w:rPr>
      <w:rFonts w:ascii=".SF UI Display" w:eastAsiaTheme="minorEastAsia" w:hAnsi=".SF UI Display" w:cs="Calibri"/>
      <w:color w:val="454545"/>
      <w:sz w:val="50"/>
      <w:szCs w:val="50"/>
      <w:lang w:eastAsia="es-ES"/>
    </w:rPr>
  </w:style>
  <w:style w:type="paragraph" w:customStyle="1" w:styleId="p2">
    <w:name w:val="p2"/>
    <w:basedOn w:val="Normal"/>
    <w:rsid w:val="0028500C"/>
    <w:pPr>
      <w:spacing w:after="0" w:line="240" w:lineRule="auto"/>
    </w:pPr>
    <w:rPr>
      <w:rFonts w:ascii=".SF UI Display" w:eastAsiaTheme="minorEastAsia" w:hAnsi=".SF UI Display" w:cs="Calibri"/>
      <w:color w:val="454545"/>
      <w:sz w:val="50"/>
      <w:szCs w:val="50"/>
      <w:lang w:eastAsia="es-ES"/>
    </w:rPr>
  </w:style>
  <w:style w:type="character" w:customStyle="1" w:styleId="s1">
    <w:name w:val="s1"/>
    <w:basedOn w:val="Fuentedeprrafopredeter"/>
    <w:rsid w:val="0028500C"/>
    <w:rPr>
      <w:rFonts w:ascii=".SFUIDisplay-Regular" w:hAnsi=".SFUIDisplay-Regular" w:hint="default"/>
      <w:b w:val="0"/>
      <w:bCs w:val="0"/>
      <w:i w:val="0"/>
      <w:iCs w:val="0"/>
      <w:sz w:val="66"/>
      <w:szCs w:val="66"/>
    </w:rPr>
  </w:style>
  <w:style w:type="character" w:customStyle="1" w:styleId="s2">
    <w:name w:val="s2"/>
    <w:basedOn w:val="Fuentedeprrafopredeter"/>
    <w:rsid w:val="0028500C"/>
    <w:rPr>
      <w:rFonts w:ascii=".SFUIDisplay-Bold" w:hAnsi=".SFUIDisplay-Bold" w:hint="default"/>
      <w:b/>
      <w:bCs/>
      <w:i w:val="0"/>
      <w:iCs w:val="0"/>
      <w:sz w:val="66"/>
      <w:szCs w:val="66"/>
    </w:rPr>
  </w:style>
  <w:style w:type="character" w:customStyle="1" w:styleId="apple-converted-space">
    <w:name w:val="apple-converted-space"/>
    <w:basedOn w:val="Fuentedeprrafopredeter"/>
    <w:rsid w:val="0028500C"/>
  </w:style>
  <w:style w:type="paragraph" w:styleId="Encabezado">
    <w:name w:val="header"/>
    <w:basedOn w:val="Normal"/>
    <w:link w:val="EncabezadoCar"/>
    <w:uiPriority w:val="99"/>
    <w:unhideWhenUsed/>
    <w:rsid w:val="003761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613D"/>
  </w:style>
  <w:style w:type="paragraph" w:styleId="Piedepgina">
    <w:name w:val="footer"/>
    <w:basedOn w:val="Normal"/>
    <w:link w:val="PiedepginaCar"/>
    <w:uiPriority w:val="99"/>
    <w:unhideWhenUsed/>
    <w:rsid w:val="003761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613D"/>
  </w:style>
  <w:style w:type="paragraph" w:styleId="Textodeglobo">
    <w:name w:val="Balloon Text"/>
    <w:basedOn w:val="Normal"/>
    <w:link w:val="TextodegloboCar"/>
    <w:uiPriority w:val="99"/>
    <w:semiHidden/>
    <w:unhideWhenUsed/>
    <w:rsid w:val="001A30F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A30F1"/>
    <w:rPr>
      <w:rFonts w:ascii="Lucida Grande" w:hAnsi="Lucida Grande" w:cs="Lucida Grande"/>
      <w:sz w:val="18"/>
      <w:szCs w:val="18"/>
    </w:rPr>
  </w:style>
  <w:style w:type="character" w:styleId="Hipervnculo">
    <w:name w:val="Hyperlink"/>
    <w:basedOn w:val="Fuentedeprrafopredeter"/>
    <w:uiPriority w:val="99"/>
    <w:unhideWhenUsed/>
    <w:rsid w:val="001A30F1"/>
    <w:rPr>
      <w:color w:val="0563C1" w:themeColor="hyperlink"/>
      <w:u w:val="single"/>
    </w:rPr>
  </w:style>
  <w:style w:type="character" w:styleId="Nmerodepgina">
    <w:name w:val="page number"/>
    <w:basedOn w:val="Fuentedeprrafopredeter"/>
    <w:uiPriority w:val="99"/>
    <w:semiHidden/>
    <w:unhideWhenUsed/>
    <w:rsid w:val="001A30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28500C"/>
    <w:pPr>
      <w:spacing w:after="0" w:line="240" w:lineRule="auto"/>
    </w:pPr>
    <w:rPr>
      <w:rFonts w:ascii=".SF UI Display" w:eastAsiaTheme="minorEastAsia" w:hAnsi=".SF UI Display" w:cs="Calibri"/>
      <w:color w:val="454545"/>
      <w:sz w:val="50"/>
      <w:szCs w:val="50"/>
      <w:lang w:eastAsia="es-ES"/>
    </w:rPr>
  </w:style>
  <w:style w:type="paragraph" w:customStyle="1" w:styleId="p2">
    <w:name w:val="p2"/>
    <w:basedOn w:val="Normal"/>
    <w:rsid w:val="0028500C"/>
    <w:pPr>
      <w:spacing w:after="0" w:line="240" w:lineRule="auto"/>
    </w:pPr>
    <w:rPr>
      <w:rFonts w:ascii=".SF UI Display" w:eastAsiaTheme="minorEastAsia" w:hAnsi=".SF UI Display" w:cs="Calibri"/>
      <w:color w:val="454545"/>
      <w:sz w:val="50"/>
      <w:szCs w:val="50"/>
      <w:lang w:eastAsia="es-ES"/>
    </w:rPr>
  </w:style>
  <w:style w:type="character" w:customStyle="1" w:styleId="s1">
    <w:name w:val="s1"/>
    <w:basedOn w:val="Fuentedeprrafopredeter"/>
    <w:rsid w:val="0028500C"/>
    <w:rPr>
      <w:rFonts w:ascii=".SFUIDisplay-Regular" w:hAnsi=".SFUIDisplay-Regular" w:hint="default"/>
      <w:b w:val="0"/>
      <w:bCs w:val="0"/>
      <w:i w:val="0"/>
      <w:iCs w:val="0"/>
      <w:sz w:val="66"/>
      <w:szCs w:val="66"/>
    </w:rPr>
  </w:style>
  <w:style w:type="character" w:customStyle="1" w:styleId="s2">
    <w:name w:val="s2"/>
    <w:basedOn w:val="Fuentedeprrafopredeter"/>
    <w:rsid w:val="0028500C"/>
    <w:rPr>
      <w:rFonts w:ascii=".SFUIDisplay-Bold" w:hAnsi=".SFUIDisplay-Bold" w:hint="default"/>
      <w:b/>
      <w:bCs/>
      <w:i w:val="0"/>
      <w:iCs w:val="0"/>
      <w:sz w:val="66"/>
      <w:szCs w:val="66"/>
    </w:rPr>
  </w:style>
  <w:style w:type="character" w:customStyle="1" w:styleId="apple-converted-space">
    <w:name w:val="apple-converted-space"/>
    <w:basedOn w:val="Fuentedeprrafopredeter"/>
    <w:rsid w:val="0028500C"/>
  </w:style>
  <w:style w:type="paragraph" w:styleId="Encabezado">
    <w:name w:val="header"/>
    <w:basedOn w:val="Normal"/>
    <w:link w:val="EncabezadoCar"/>
    <w:uiPriority w:val="99"/>
    <w:unhideWhenUsed/>
    <w:rsid w:val="003761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613D"/>
  </w:style>
  <w:style w:type="paragraph" w:styleId="Piedepgina">
    <w:name w:val="footer"/>
    <w:basedOn w:val="Normal"/>
    <w:link w:val="PiedepginaCar"/>
    <w:uiPriority w:val="99"/>
    <w:unhideWhenUsed/>
    <w:rsid w:val="003761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613D"/>
  </w:style>
  <w:style w:type="paragraph" w:styleId="Textodeglobo">
    <w:name w:val="Balloon Text"/>
    <w:basedOn w:val="Normal"/>
    <w:link w:val="TextodegloboCar"/>
    <w:uiPriority w:val="99"/>
    <w:semiHidden/>
    <w:unhideWhenUsed/>
    <w:rsid w:val="001A30F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A30F1"/>
    <w:rPr>
      <w:rFonts w:ascii="Lucida Grande" w:hAnsi="Lucida Grande" w:cs="Lucida Grande"/>
      <w:sz w:val="18"/>
      <w:szCs w:val="18"/>
    </w:rPr>
  </w:style>
  <w:style w:type="character" w:styleId="Hipervnculo">
    <w:name w:val="Hyperlink"/>
    <w:basedOn w:val="Fuentedeprrafopredeter"/>
    <w:uiPriority w:val="99"/>
    <w:unhideWhenUsed/>
    <w:rsid w:val="001A30F1"/>
    <w:rPr>
      <w:color w:val="0563C1" w:themeColor="hyperlink"/>
      <w:u w:val="single"/>
    </w:rPr>
  </w:style>
  <w:style w:type="character" w:styleId="Nmerodepgina">
    <w:name w:val="page number"/>
    <w:basedOn w:val="Fuentedeprrafopredeter"/>
    <w:uiPriority w:val="99"/>
    <w:semiHidden/>
    <w:unhideWhenUsed/>
    <w:rsid w:val="001A3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ermi.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4141</Characters>
  <Application>Microsoft Macintosh Word</Application>
  <DocSecurity>0</DocSecurity>
  <Lines>34</Lines>
  <Paragraphs>9</Paragraphs>
  <ScaleCrop>false</ScaleCrop>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2019-12-28T10:30:00Z</dcterms:created>
  <dcterms:modified xsi:type="dcterms:W3CDTF">2019-12-28T10:30:00Z</dcterms:modified>
</cp:coreProperties>
</file>