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B01F" w14:textId="77777777" w:rsidR="00BF75FB" w:rsidRDefault="00BF75FB" w:rsidP="00BF75FB">
      <w:pPr>
        <w:pBdr>
          <w:bottom w:val="single" w:sz="12" w:space="1" w:color="auto"/>
        </w:pBdr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4777AA41" wp14:editId="54CB4C44">
            <wp:extent cx="1753235" cy="14085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01" cy="140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4CEF" w14:textId="77777777" w:rsidR="00BF75FB" w:rsidRDefault="00BF75FB" w:rsidP="00BF75FB">
      <w:pPr>
        <w:pBdr>
          <w:bottom w:val="single" w:sz="12" w:space="1" w:color="auto"/>
        </w:pBdr>
        <w:spacing w:after="0" w:line="293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</w:p>
    <w:p w14:paraId="66664516" w14:textId="77777777" w:rsidR="00BF75FB" w:rsidRPr="00BF75FB" w:rsidRDefault="00BF75FB" w:rsidP="00BF75FB">
      <w:pPr>
        <w:pBdr>
          <w:bottom w:val="single" w:sz="12" w:space="1" w:color="auto"/>
        </w:pBdr>
        <w:spacing w:after="0" w:line="293" w:lineRule="atLeast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BF75FB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Nota del CERMI Estatal sobre la mejora de los i</w:t>
      </w:r>
      <w:r w:rsidR="00DF1957" w:rsidRPr="00BF75FB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ncentivos fiscales al mecenazgo </w:t>
      </w:r>
      <w:r w:rsidRPr="00BF75FB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establecidos </w:t>
      </w:r>
      <w:r w:rsidR="00DF1957" w:rsidRPr="00BF75FB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en el Real Decreto-ley 17/2020, para hacer frente al COVID-19</w:t>
      </w:r>
    </w:p>
    <w:p w14:paraId="7C755C24" w14:textId="77777777" w:rsidR="00BF75FB" w:rsidRPr="00BF75FB" w:rsidRDefault="00BF75FB" w:rsidP="00BF75FB">
      <w:pPr>
        <w:spacing w:before="104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es-ES"/>
        </w:rPr>
      </w:pPr>
    </w:p>
    <w:p w14:paraId="3D5CDAA6" w14:textId="77777777" w:rsidR="00DF1957" w:rsidRPr="00BF75FB" w:rsidRDefault="00DF1957" w:rsidP="00BF75FB">
      <w:pPr>
        <w:spacing w:before="104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BF75F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NCREMENTO DE LA DEDUCCIÓN POR DONACIONES EN EL IRPF</w:t>
      </w:r>
    </w:p>
    <w:p w14:paraId="2E3CD8AA" w14:textId="77777777" w:rsidR="00DF1957" w:rsidRPr="00BF75FB" w:rsidRDefault="00DF1957" w:rsidP="00BF75FB">
      <w:pPr>
        <w:spacing w:before="167"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Con efectos </w:t>
      </w:r>
      <w:r w:rsidRPr="00BF75FB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desde el 1 de enero de 2020, se modifica el apartado 1 del </w:t>
      </w:r>
      <w:hyperlink r:id="rId9" w:anchor="I449')" w:tooltip="enlace" w:history="1">
        <w:r w:rsidRPr="00BF75FB">
          <w:rPr>
            <w:rFonts w:ascii="Arial" w:eastAsia="Times New Roman" w:hAnsi="Arial" w:cs="Arial"/>
            <w:bCs/>
            <w:sz w:val="28"/>
            <w:szCs w:val="28"/>
            <w:lang w:eastAsia="es-ES"/>
          </w:rPr>
          <w:t>artículo 19 de la Ley 49/2002, de 23 de diciembre</w:t>
        </w:r>
      </w:hyperlink>
      <w:r w:rsidRPr="00BF75FB">
        <w:rPr>
          <w:rFonts w:ascii="Arial" w:eastAsia="Times New Roman" w:hAnsi="Arial" w:cs="Arial"/>
          <w:bCs/>
          <w:sz w:val="28"/>
          <w:szCs w:val="28"/>
          <w:lang w:eastAsia="es-ES"/>
        </w:rPr>
        <w:t>, de régimen fiscal de las entidades sin fines lucrativos y de los</w:t>
      </w: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incentivos fiscales al mecenazgo, incrementando en 5 puntos el porcentaje de deducción que se aplicaba hasta ahora.</w:t>
      </w:r>
    </w:p>
    <w:p w14:paraId="6F50BABC" w14:textId="77777777" w:rsidR="00DF1957" w:rsidRPr="00BF75FB" w:rsidRDefault="00DF1957" w:rsidP="00BF75FB">
      <w:pPr>
        <w:spacing w:before="167"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Se podrá deducir el 80</w:t>
      </w:r>
      <w:r w:rsid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</w:t>
      </w: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% de los 150 primeros euros invertidos en un proyecto, y el 35</w:t>
      </w:r>
      <w:r w:rsid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</w:t>
      </w: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% de la cantidad restante. Este último porcentaje de deducción se eleva al 40</w:t>
      </w:r>
      <w:r w:rsid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</w:t>
      </w: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%, si en los dos ejercicios inmediatamente anteriores se hubieran efectuado donaciones por el mismo importe o superior a favor de la misma entidad.</w:t>
      </w:r>
    </w:p>
    <w:p w14:paraId="0718BB5B" w14:textId="77777777" w:rsidR="00DF1957" w:rsidRPr="00BF75FB" w:rsidRDefault="00DF1957" w:rsidP="00BF75FB">
      <w:pPr>
        <w:spacing w:before="167"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En la columna de la derecha de la siguiente tabla, </w:t>
      </w:r>
      <w:r w:rsid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se resalta</w:t>
      </w: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en negrita los incrementos.</w:t>
      </w:r>
    </w:p>
    <w:p w14:paraId="5AD84BAD" w14:textId="77777777" w:rsidR="00DF1957" w:rsidRPr="00BF75FB" w:rsidRDefault="00DF1957" w:rsidP="00BF75FB">
      <w:pPr>
        <w:spacing w:before="167"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BF75FB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La nueva redacción tiene efectos desde 1 de enero de 2020.</w:t>
      </w:r>
    </w:p>
    <w:p w14:paraId="36DC1FD6" w14:textId="77777777" w:rsidR="00BF75FB" w:rsidRPr="00BF75FB" w:rsidRDefault="00BF75FB" w:rsidP="00BF75FB">
      <w:pPr>
        <w:spacing w:before="167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DF1957" w:rsidRPr="00BF75FB" w14:paraId="3C042ECE" w14:textId="77777777" w:rsidTr="00DF1957">
        <w:tc>
          <w:tcPr>
            <w:tcW w:w="0" w:type="auto"/>
            <w:tcBorders>
              <w:top w:val="single" w:sz="2" w:space="0" w:color="C6C7C8"/>
              <w:left w:val="single" w:sz="2" w:space="0" w:color="C6C7C8"/>
              <w:bottom w:val="single" w:sz="2" w:space="0" w:color="C6C7C8"/>
              <w:right w:val="single" w:sz="2" w:space="0" w:color="C6C7C8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5BE357A" w14:textId="77777777" w:rsidR="00DF1957" w:rsidRPr="00BF75FB" w:rsidRDefault="008C2E7F" w:rsidP="00BF7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hyperlink r:id="rId10" w:anchor="I449')" w:tooltip="enlace" w:history="1">
              <w:r w:rsidR="00DF1957" w:rsidRPr="00BF75FB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8"/>
                  <w:szCs w:val="28"/>
                  <w:shd w:val="clear" w:color="auto" w:fill="F3F3F3"/>
                  <w:lang w:eastAsia="es-ES"/>
                </w:rPr>
                <w:t>Artículo 19.1 Ley 49/2002</w:t>
              </w:r>
            </w:hyperlink>
            <w:r w:rsidR="00DF1957" w:rsidRPr="00BF75F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shd w:val="clear" w:color="auto" w:fill="F3F3F3"/>
                <w:lang w:eastAsia="es-ES"/>
              </w:rPr>
              <w:t xml:space="preserve"> (hasta 31-12-2019)</w:t>
            </w:r>
          </w:p>
        </w:tc>
        <w:tc>
          <w:tcPr>
            <w:tcW w:w="0" w:type="auto"/>
            <w:tcBorders>
              <w:top w:val="single" w:sz="2" w:space="0" w:color="C6C7C8"/>
              <w:left w:val="single" w:sz="2" w:space="0" w:color="C6C7C8"/>
              <w:bottom w:val="single" w:sz="2" w:space="0" w:color="C6C7C8"/>
              <w:right w:val="single" w:sz="2" w:space="0" w:color="C6C7C8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D164FE7" w14:textId="77777777" w:rsidR="00DF1957" w:rsidRPr="00BF75FB" w:rsidRDefault="008C2E7F" w:rsidP="00BF7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hyperlink r:id="rId11" w:anchor="I449')" w:tooltip="enlace" w:history="1">
              <w:r w:rsidR="00DF1957" w:rsidRPr="00BF75FB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8"/>
                  <w:szCs w:val="28"/>
                  <w:shd w:val="clear" w:color="auto" w:fill="F3F3F3"/>
                  <w:lang w:eastAsia="es-ES"/>
                </w:rPr>
                <w:t>Artículo 19.1 Ley 49/2002</w:t>
              </w:r>
            </w:hyperlink>
            <w:r w:rsidR="00BF75F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shd w:val="clear" w:color="auto" w:fill="F3F3F3"/>
                <w:lang w:eastAsia="es-ES"/>
              </w:rPr>
              <w:t xml:space="preserve"> </w:t>
            </w:r>
            <w:r w:rsidR="00BF75F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shd w:val="clear" w:color="auto" w:fill="F3F3F3"/>
                <w:lang w:eastAsia="es-ES"/>
              </w:rPr>
              <w:t>(</w:t>
            </w:r>
            <w:r w:rsidR="00DF1957" w:rsidRPr="00BF75F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shd w:val="clear" w:color="auto" w:fill="F3F3F3"/>
                <w:lang w:eastAsia="es-ES"/>
              </w:rPr>
              <w:t>a partir 1-1-2020)</w:t>
            </w:r>
          </w:p>
        </w:tc>
      </w:tr>
      <w:tr w:rsidR="00DF1957" w:rsidRPr="00BF75FB" w14:paraId="3B1D410C" w14:textId="77777777" w:rsidTr="00DF1957">
        <w:tc>
          <w:tcPr>
            <w:tcW w:w="0" w:type="auto"/>
            <w:tcBorders>
              <w:top w:val="single" w:sz="2" w:space="0" w:color="C6C7C8"/>
              <w:left w:val="single" w:sz="2" w:space="0" w:color="C6C7C8"/>
              <w:bottom w:val="single" w:sz="2" w:space="0" w:color="C6C7C8"/>
              <w:right w:val="single" w:sz="2" w:space="0" w:color="C6C7C8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7845F2B" w14:textId="77777777" w:rsidR="00DF1957" w:rsidRPr="00BF75FB" w:rsidRDefault="00DF1957" w:rsidP="00BF7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1. Los contribuyentes del Impuesto sobre la Renta de las Personas Físicas tendrán derecho a deducir de la cuota íntegra el resultado de aplicar a la base de la deducción correspondiente al conjunto de donativos, donaciones y </w:t>
            </w: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lastRenderedPageBreak/>
              <w:t>aportaciones con derecho a deducción, determinada según lo dispuesto en el artículo 18 de esta Ley, la siguiente escala:</w:t>
            </w:r>
          </w:p>
          <w:p w14:paraId="7C43AF49" w14:textId="77777777" w:rsidR="00DF1957" w:rsidRPr="00BF75FB" w:rsidRDefault="00DF1957" w:rsidP="00BF75FB">
            <w:pPr>
              <w:shd w:val="clear" w:color="auto" w:fill="F2F2F2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Base de deducción Importe hasta: 150 euros; Porcentaje de deducción: 75</w:t>
            </w:r>
          </w:p>
          <w:p w14:paraId="4BA88C57" w14:textId="77777777" w:rsidR="00DF1957" w:rsidRPr="00BF75FB" w:rsidRDefault="00DF1957" w:rsidP="00BF75FB">
            <w:pPr>
              <w:shd w:val="clear" w:color="auto" w:fill="F2F2F2"/>
              <w:spacing w:before="167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Resto base de deducción; Porcentaje de deducción: 30</w:t>
            </w:r>
          </w:p>
          <w:p w14:paraId="1C1CB329" w14:textId="77777777" w:rsidR="00DF1957" w:rsidRPr="00BF75FB" w:rsidRDefault="00DF1957" w:rsidP="00BF75FB">
            <w:pPr>
              <w:spacing w:before="167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Si en los dos períodos impositivos inmediatos anteriores se hubieran realizado donativos, donaciones o aportaciones con derecho a deducción en favor de una misma entidad por importe igual o superior, en cada uno de ellos, al del ejercicio anterior, el porcentaje de deducción aplicable a la base de la deducción en favor de esa misma entidad que exceda de 150 euros, será el 35 por ciento.</w:t>
            </w:r>
          </w:p>
        </w:tc>
        <w:tc>
          <w:tcPr>
            <w:tcW w:w="0" w:type="auto"/>
            <w:tcBorders>
              <w:top w:val="single" w:sz="2" w:space="0" w:color="C6C7C8"/>
              <w:left w:val="single" w:sz="2" w:space="0" w:color="C6C7C8"/>
              <w:bottom w:val="single" w:sz="2" w:space="0" w:color="C6C7C8"/>
              <w:right w:val="single" w:sz="2" w:space="0" w:color="C6C7C8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411DF4C" w14:textId="77777777" w:rsidR="00DF1957" w:rsidRDefault="00DF1957" w:rsidP="00BF7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lastRenderedPageBreak/>
              <w:t xml:space="preserve">1. Los contribuyentes del Impuesto sobre la Renta de las Personas Físicas tendrán derecho a deducir de la cuota íntegra el resultado de aplicar a la base de la deducción correspondiente al conjunto de donativos, donaciones y </w:t>
            </w: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lastRenderedPageBreak/>
              <w:t>aportaciones con derecho a deducción, determinada según lo dispuesto en el artículo 18 de esta Ley, la siguiente escala:</w:t>
            </w:r>
          </w:p>
          <w:p w14:paraId="0CB03151" w14:textId="77777777" w:rsidR="00BF75FB" w:rsidRPr="00BF75FB" w:rsidRDefault="00BF75FB" w:rsidP="00BF7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5E60A792" w14:textId="77777777" w:rsidR="00DF1957" w:rsidRPr="00BF75FB" w:rsidRDefault="00DF1957" w:rsidP="00BF75FB">
            <w:pPr>
              <w:shd w:val="clear" w:color="auto" w:fill="F2F2F2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Base de deducción Importe hasta: 150 euros; Porcentaje de deducción: </w:t>
            </w:r>
            <w:r w:rsidRPr="00BF7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80</w:t>
            </w:r>
          </w:p>
          <w:p w14:paraId="3D098041" w14:textId="77777777" w:rsidR="00DF1957" w:rsidRPr="00BF75FB" w:rsidRDefault="00DF1957" w:rsidP="00BF75FB">
            <w:pPr>
              <w:shd w:val="clear" w:color="auto" w:fill="F2F2F2"/>
              <w:spacing w:before="167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Resto base de deducción; Porcentaje de deducción: </w:t>
            </w:r>
            <w:r w:rsidRPr="00BF7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35</w:t>
            </w:r>
          </w:p>
          <w:p w14:paraId="308A0CE4" w14:textId="77777777" w:rsidR="00DF1957" w:rsidRPr="00BF75FB" w:rsidRDefault="00DF1957" w:rsidP="00BF75FB">
            <w:pPr>
              <w:spacing w:before="167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Si en los dos períodos impositivos inmediatos anteriores se hubieran realizado donativos, donaciones o aportaciones con derecho a deducción en favor de una misma entidad por importe igual o superior, en cada uno de ellos, al del ejercicio anterior, el porcentaje de deducción aplicable a la base de la deducción en favor de esa misma entidad que exceda de 150 euros, será el </w:t>
            </w:r>
            <w:r w:rsidRPr="00BF7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40</w:t>
            </w:r>
            <w:r w:rsidRPr="00BF75F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por ciento.</w:t>
            </w:r>
          </w:p>
        </w:tc>
      </w:tr>
    </w:tbl>
    <w:p w14:paraId="6C55485E" w14:textId="77777777" w:rsidR="00BF75FB" w:rsidRDefault="00BF75FB" w:rsidP="00BF75FB">
      <w:pPr>
        <w:spacing w:before="167"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es-ES"/>
        </w:rPr>
      </w:pPr>
      <w:bookmarkStart w:id="0" w:name="_GoBack"/>
      <w:bookmarkEnd w:id="0"/>
      <w:r w:rsidRPr="00BF75FB">
        <w:rPr>
          <w:rFonts w:ascii="Arial" w:eastAsia="Times New Roman" w:hAnsi="Arial" w:cs="Arial"/>
          <w:bCs/>
          <w:sz w:val="28"/>
          <w:szCs w:val="28"/>
          <w:lang w:eastAsia="es-ES"/>
        </w:rPr>
        <w:lastRenderedPageBreak/>
        <w:t>8 de mayo de 2020.</w:t>
      </w:r>
    </w:p>
    <w:p w14:paraId="1EC62447" w14:textId="77777777" w:rsidR="00BF75FB" w:rsidRPr="00BF75FB" w:rsidRDefault="00BF75FB" w:rsidP="00BF75FB">
      <w:pPr>
        <w:spacing w:before="167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326A8173" w14:textId="77777777" w:rsidR="00BF75FB" w:rsidRPr="00BF75FB" w:rsidRDefault="00BF75FB" w:rsidP="00BF75FB">
      <w:pPr>
        <w:spacing w:before="167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BF75F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CERMI</w:t>
      </w:r>
    </w:p>
    <w:p w14:paraId="3AF4E175" w14:textId="77777777" w:rsidR="00BF75FB" w:rsidRPr="00BF75FB" w:rsidRDefault="00BF75FB" w:rsidP="00BF75FB">
      <w:pPr>
        <w:spacing w:before="167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hyperlink r:id="rId12" w:history="1">
        <w:r w:rsidRPr="00BF75FB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ES"/>
          </w:rPr>
          <w:t>www.cermi.es</w:t>
        </w:r>
      </w:hyperlink>
    </w:p>
    <w:p w14:paraId="5F7A26AF" w14:textId="77777777" w:rsidR="00BF75FB" w:rsidRPr="00BF75FB" w:rsidRDefault="00BF75FB" w:rsidP="00BF75FB">
      <w:pPr>
        <w:spacing w:before="167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6C2AF7F7" w14:textId="77777777" w:rsidR="00BF75FB" w:rsidRPr="00BF75FB" w:rsidRDefault="00BF75FB" w:rsidP="00BF75FB">
      <w:pPr>
        <w:spacing w:before="167" w:after="0" w:line="240" w:lineRule="auto"/>
        <w:jc w:val="center"/>
        <w:rPr>
          <w:b/>
        </w:rPr>
      </w:pPr>
    </w:p>
    <w:sectPr w:rsidR="00BF75FB" w:rsidRPr="00BF75FB"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F5DD" w14:textId="77777777" w:rsidR="008C2E7F" w:rsidRDefault="008C2E7F" w:rsidP="008C2E7F">
      <w:pPr>
        <w:spacing w:after="0" w:line="240" w:lineRule="auto"/>
      </w:pPr>
      <w:r>
        <w:separator/>
      </w:r>
    </w:p>
  </w:endnote>
  <w:endnote w:type="continuationSeparator" w:id="0">
    <w:p w14:paraId="42726D75" w14:textId="77777777" w:rsidR="008C2E7F" w:rsidRDefault="008C2E7F" w:rsidP="008C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4EA4" w14:textId="77777777" w:rsidR="008C2E7F" w:rsidRDefault="008C2E7F" w:rsidP="00ED7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86E656" w14:textId="77777777" w:rsidR="008C2E7F" w:rsidRDefault="008C2E7F" w:rsidP="008C2E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9BCE" w14:textId="77777777" w:rsidR="008C2E7F" w:rsidRDefault="008C2E7F" w:rsidP="00ED7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DC0D11" w14:textId="77777777" w:rsidR="008C2E7F" w:rsidRDefault="008C2E7F" w:rsidP="008C2E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99F94" w14:textId="77777777" w:rsidR="008C2E7F" w:rsidRDefault="008C2E7F" w:rsidP="008C2E7F">
      <w:pPr>
        <w:spacing w:after="0" w:line="240" w:lineRule="auto"/>
      </w:pPr>
      <w:r>
        <w:separator/>
      </w:r>
    </w:p>
  </w:footnote>
  <w:footnote w:type="continuationSeparator" w:id="0">
    <w:p w14:paraId="422D772E" w14:textId="77777777" w:rsidR="008C2E7F" w:rsidRDefault="008C2E7F" w:rsidP="008C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1FB"/>
    <w:multiLevelType w:val="multilevel"/>
    <w:tmpl w:val="15A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57"/>
    <w:rsid w:val="008C2E7F"/>
    <w:rsid w:val="009B5956"/>
    <w:rsid w:val="00BF75FB"/>
    <w:rsid w:val="00D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CA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195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F1957"/>
    <w:rPr>
      <w:color w:val="0000FF"/>
      <w:u w:val="single"/>
    </w:rPr>
  </w:style>
  <w:style w:type="paragraph" w:customStyle="1" w:styleId="d1">
    <w:name w:val="d1"/>
    <w:basedOn w:val="Normal"/>
    <w:rsid w:val="00D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DF195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5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5F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5F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C2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7F"/>
  </w:style>
  <w:style w:type="character" w:styleId="Nmerodepgina">
    <w:name w:val="page number"/>
    <w:basedOn w:val="Fuentedeprrafopredeter"/>
    <w:uiPriority w:val="99"/>
    <w:semiHidden/>
    <w:unhideWhenUsed/>
    <w:rsid w:val="008C2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195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F1957"/>
    <w:rPr>
      <w:color w:val="0000FF"/>
      <w:u w:val="single"/>
    </w:rPr>
  </w:style>
  <w:style w:type="paragraph" w:customStyle="1" w:styleId="d1">
    <w:name w:val="d1"/>
    <w:basedOn w:val="Normal"/>
    <w:rsid w:val="00D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DF195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5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5F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5F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C2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7F"/>
  </w:style>
  <w:style w:type="character" w:styleId="Nmerodepgina">
    <w:name w:val="page number"/>
    <w:basedOn w:val="Fuentedeprrafopredeter"/>
    <w:uiPriority w:val="99"/>
    <w:semiHidden/>
    <w:unhideWhenUsed/>
    <w:rsid w:val="008C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990">
          <w:marLeft w:val="0"/>
          <w:marRight w:val="0"/>
          <w:marTop w:val="4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487">
              <w:marLeft w:val="0"/>
              <w:marRight w:val="0"/>
              <w:marTop w:val="0"/>
              <w:marBottom w:val="0"/>
              <w:divBdr>
                <w:top w:val="single" w:sz="6" w:space="14" w:color="9F2943"/>
                <w:left w:val="single" w:sz="6" w:space="14" w:color="9F2943"/>
                <w:bottom w:val="single" w:sz="6" w:space="14" w:color="9F2943"/>
                <w:right w:val="single" w:sz="6" w:space="14" w:color="9F2943"/>
              </w:divBdr>
            </w:div>
          </w:divsChild>
        </w:div>
        <w:div w:id="1580093239">
          <w:marLeft w:val="0"/>
          <w:marRight w:val="0"/>
          <w:marTop w:val="3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437">
              <w:marLeft w:val="0"/>
              <w:marRight w:val="0"/>
              <w:marTop w:val="167"/>
              <w:marBottom w:val="0"/>
              <w:divBdr>
                <w:top w:val="single" w:sz="6" w:space="8" w:color="45458B"/>
                <w:left w:val="single" w:sz="6" w:space="30" w:color="45458B"/>
                <w:bottom w:val="single" w:sz="6" w:space="11" w:color="45458B"/>
                <w:right w:val="single" w:sz="6" w:space="23" w:color="45458B"/>
              </w:divBdr>
            </w:div>
            <w:div w:id="1409184091">
              <w:marLeft w:val="0"/>
              <w:marRight w:val="0"/>
              <w:marTop w:val="167"/>
              <w:marBottom w:val="0"/>
              <w:divBdr>
                <w:top w:val="single" w:sz="6" w:space="8" w:color="45458B"/>
                <w:left w:val="single" w:sz="6" w:space="30" w:color="45458B"/>
                <w:bottom w:val="single" w:sz="6" w:space="11" w:color="45458B"/>
                <w:right w:val="single" w:sz="6" w:space="23" w:color="45458B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Redirection('LE0000182453_Vigente.html" TargetMode="External"/><Relationship Id="rId12" Type="http://schemas.openxmlformats.org/officeDocument/2006/relationships/hyperlink" Target="http://www.cermi.es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javascript:Redirection('LE0000182453_Vigente.html" TargetMode="External"/><Relationship Id="rId10" Type="http://schemas.openxmlformats.org/officeDocument/2006/relationships/hyperlink" Target="javascript:Redirection('LE0000182453_Vigent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Miguel</dc:creator>
  <cp:keywords/>
  <dc:description/>
  <cp:lastModifiedBy>LCPB</cp:lastModifiedBy>
  <cp:revision>3</cp:revision>
  <dcterms:created xsi:type="dcterms:W3CDTF">2020-05-08T16:37:00Z</dcterms:created>
  <dcterms:modified xsi:type="dcterms:W3CDTF">2020-05-08T16:37:00Z</dcterms:modified>
</cp:coreProperties>
</file>