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0BC8" w14:textId="43F5B3F0" w:rsidR="000D56B8" w:rsidRDefault="009D3CB6">
      <w:pPr>
        <w:pStyle w:val="Ttulo"/>
        <w:spacing w:before="99" w:line="228" w:lineRule="auto"/>
        <w:ind w:left="3309" w:right="3321" w:firstLine="2507"/>
      </w:pPr>
      <w:r>
        <w:pict w14:anchorId="2E4D64A2">
          <v:group id="docshapegroup1" o:spid="_x0000_s1027" alt="Logotipo del CERMI Estatal &#10;Manifiesto del CERMI Estatal con motivo del Día Internacional de las Personas de Edad. 1 de octubre de 2021&#10;Foto de manos de personas mayores. " style="position:absolute;left:0;text-align:left;margin-left:0;margin-top:-.05pt;width:1119.05pt;height:1583pt;z-index:-15772160;mso-position-horizontal-relative:page;mso-position-vertical-relative:page" coordorigin=",-1" coordsize="22381,31660">
            <v:rect id="docshape2" o:spid="_x0000_s1033" style="position:absolute;top:11918;width:22381;height:19741" fillcolor="#4646a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alt="P1#y2" style="position:absolute;width:22381;height:31660">
              <v:imagedata r:id="rId6" o:title=""/>
            </v:shape>
            <v:rect id="docshape4" o:spid="_x0000_s1031" style="position:absolute;left:17414;top:26350;width:4966;height:4995" fillcolor="#ff1414" stroked="f"/>
            <v:shape id="docshape5" o:spid="_x0000_s1030" style="position:absolute;left:16339;top:25843;width:5121;height:5134" coordorigin="16340,25843" coordsize="5121,5134" path="m21460,25843r-5120,l16340,26013r,4798l16340,30977r5120,l21460,30811r-4951,l16509,26013r4784,l21293,30811r167,l21460,26013r,-170xe" stroked="f">
              <v:path arrowok="t"/>
            </v:shape>
            <v:rect id="docshape6" o:spid="_x0000_s1029" style="position:absolute;width:22381;height:11920" fillcolor="#0048ac" stroked="f"/>
            <v:shape id="docshape7" o:spid="_x0000_s1028" type="#_x0000_t75" alt="P1#y2" style="position:absolute;left:16576;top:26530;width:4656;height:3753">
              <v:imagedata r:id="rId7" o:title=""/>
            </v:shape>
            <w10:wrap anchorx="page" anchory="page"/>
          </v:group>
        </w:pict>
      </w:r>
      <w:r w:rsidR="002776E0">
        <w:rPr>
          <w:color w:val="FFFFFF"/>
          <w:w w:val="95"/>
        </w:rPr>
        <w:t>MANIFIESTO</w:t>
      </w:r>
      <w:r w:rsidR="002776E0">
        <w:rPr>
          <w:color w:val="FFFFFF"/>
          <w:spacing w:val="1"/>
          <w:w w:val="95"/>
        </w:rPr>
        <w:t xml:space="preserve"> </w:t>
      </w:r>
      <w:r w:rsidR="002776E0">
        <w:rPr>
          <w:color w:val="FFFFFF"/>
          <w:w w:val="85"/>
        </w:rPr>
        <w:t>DEL</w:t>
      </w:r>
      <w:r w:rsidR="002776E0">
        <w:rPr>
          <w:color w:val="FFFFFF"/>
          <w:spacing w:val="6"/>
          <w:w w:val="85"/>
        </w:rPr>
        <w:t xml:space="preserve"> </w:t>
      </w:r>
      <w:r w:rsidR="002776E0">
        <w:rPr>
          <w:color w:val="FFFFFF"/>
          <w:w w:val="85"/>
        </w:rPr>
        <w:t>CERMI</w:t>
      </w:r>
      <w:r w:rsidR="002776E0">
        <w:rPr>
          <w:color w:val="FFFFFF"/>
          <w:spacing w:val="10"/>
          <w:w w:val="85"/>
        </w:rPr>
        <w:t xml:space="preserve"> </w:t>
      </w:r>
      <w:r w:rsidR="002776E0">
        <w:rPr>
          <w:color w:val="FFFFFF"/>
          <w:w w:val="85"/>
        </w:rPr>
        <w:t>ESTATAL</w:t>
      </w:r>
    </w:p>
    <w:p w14:paraId="639EAD3A" w14:textId="77777777" w:rsidR="000D56B8" w:rsidRDefault="002776E0">
      <w:pPr>
        <w:pStyle w:val="Ttulo"/>
        <w:spacing w:line="223" w:lineRule="auto"/>
        <w:jc w:val="center"/>
      </w:pPr>
      <w:r>
        <w:rPr>
          <w:color w:val="FFFFFF"/>
          <w:w w:val="90"/>
        </w:rPr>
        <w:t>CON</w:t>
      </w:r>
      <w:r>
        <w:rPr>
          <w:color w:val="FFFFFF"/>
          <w:spacing w:val="1"/>
          <w:w w:val="90"/>
        </w:rPr>
        <w:t xml:space="preserve"> </w:t>
      </w:r>
      <w:r>
        <w:rPr>
          <w:color w:val="FFFFFF"/>
          <w:w w:val="90"/>
        </w:rPr>
        <w:t>MOTIVO</w:t>
      </w:r>
      <w:r>
        <w:rPr>
          <w:color w:val="FFFFFF"/>
          <w:spacing w:val="1"/>
          <w:w w:val="90"/>
        </w:rPr>
        <w:t xml:space="preserve"> </w:t>
      </w:r>
      <w:r>
        <w:rPr>
          <w:color w:val="FFFFFF"/>
          <w:w w:val="90"/>
        </w:rPr>
        <w:t>DEL</w:t>
      </w:r>
      <w:r>
        <w:rPr>
          <w:color w:val="FFFFFF"/>
          <w:spacing w:val="1"/>
          <w:w w:val="90"/>
        </w:rPr>
        <w:t xml:space="preserve"> </w:t>
      </w:r>
      <w:r>
        <w:rPr>
          <w:color w:val="FFFFFF"/>
          <w:spacing w:val="-143"/>
          <w:w w:val="90"/>
        </w:rPr>
        <w:t>DÍA</w:t>
      </w:r>
      <w:r>
        <w:rPr>
          <w:color w:val="FFFFFF"/>
          <w:spacing w:val="-142"/>
          <w:w w:val="90"/>
        </w:rPr>
        <w:t xml:space="preserve"> </w:t>
      </w:r>
      <w:r>
        <w:rPr>
          <w:color w:val="FFFFFF"/>
          <w:w w:val="85"/>
        </w:rPr>
        <w:t>INTERNACIONAL</w:t>
      </w:r>
      <w:r>
        <w:rPr>
          <w:color w:val="FFFFFF"/>
          <w:spacing w:val="71"/>
          <w:w w:val="85"/>
        </w:rPr>
        <w:t xml:space="preserve"> </w:t>
      </w:r>
      <w:r>
        <w:rPr>
          <w:color w:val="FFFFFF"/>
          <w:w w:val="85"/>
        </w:rPr>
        <w:t>DE</w:t>
      </w:r>
      <w:r>
        <w:rPr>
          <w:color w:val="FFFFFF"/>
          <w:spacing w:val="68"/>
          <w:w w:val="85"/>
        </w:rPr>
        <w:t xml:space="preserve"> </w:t>
      </w:r>
      <w:r>
        <w:rPr>
          <w:color w:val="FFFFFF"/>
          <w:w w:val="85"/>
        </w:rPr>
        <w:t>LAS</w:t>
      </w:r>
      <w:r>
        <w:rPr>
          <w:color w:val="FFFFFF"/>
          <w:spacing w:val="-396"/>
          <w:w w:val="85"/>
        </w:rPr>
        <w:t xml:space="preserve"> </w:t>
      </w:r>
      <w:r>
        <w:rPr>
          <w:color w:val="FFFFFF"/>
          <w:w w:val="90"/>
        </w:rPr>
        <w:t>PERSONAS</w:t>
      </w:r>
      <w:r>
        <w:rPr>
          <w:color w:val="FFFFFF"/>
          <w:spacing w:val="130"/>
          <w:w w:val="90"/>
        </w:rPr>
        <w:t xml:space="preserve"> </w:t>
      </w:r>
      <w:r>
        <w:rPr>
          <w:color w:val="FFFFFF"/>
          <w:w w:val="90"/>
        </w:rPr>
        <w:t>DE</w:t>
      </w:r>
      <w:r>
        <w:rPr>
          <w:color w:val="FFFFFF"/>
          <w:spacing w:val="135"/>
          <w:w w:val="90"/>
        </w:rPr>
        <w:t xml:space="preserve"> </w:t>
      </w:r>
      <w:r>
        <w:rPr>
          <w:color w:val="FFFFFF"/>
          <w:w w:val="90"/>
        </w:rPr>
        <w:t>EDAD,</w:t>
      </w:r>
    </w:p>
    <w:p w14:paraId="59688567" w14:textId="7C6F637D" w:rsidR="000D56B8" w:rsidRDefault="00AD4816">
      <w:pPr>
        <w:spacing w:line="1938" w:lineRule="exact"/>
        <w:ind w:left="2537" w:right="1365"/>
        <w:jc w:val="center"/>
        <w:rPr>
          <w:b/>
          <w:sz w:val="139"/>
        </w:rPr>
      </w:pPr>
      <w:r>
        <w:rPr>
          <w:noProof/>
          <w:lang w:eastAsia="es-ES"/>
        </w:rPr>
        <w:drawing>
          <wp:anchor distT="0" distB="0" distL="114300" distR="114300" simplePos="0" relativeHeight="487545344" behindDoc="0" locked="0" layoutInCell="1" allowOverlap="1" wp14:anchorId="169A7A4A" wp14:editId="47C7C612">
            <wp:simplePos x="0" y="0"/>
            <wp:positionH relativeFrom="column">
              <wp:posOffset>117943</wp:posOffset>
            </wp:positionH>
            <wp:positionV relativeFrom="paragraph">
              <wp:posOffset>12206138</wp:posOffset>
            </wp:positionV>
            <wp:extent cx="3810000" cy="1162050"/>
            <wp:effectExtent l="0" t="0" r="0" b="0"/>
            <wp:wrapSquare wrapText="bothSides"/>
            <wp:docPr id="1" name="Imagen 1" descr="Logotipo de IR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P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E0">
        <w:rPr>
          <w:b/>
          <w:color w:val="FFFFFF"/>
          <w:w w:val="90"/>
          <w:sz w:val="139"/>
        </w:rPr>
        <w:t>1</w:t>
      </w:r>
      <w:r w:rsidR="002776E0">
        <w:rPr>
          <w:b/>
          <w:color w:val="FFFFFF"/>
          <w:spacing w:val="27"/>
          <w:w w:val="90"/>
          <w:sz w:val="139"/>
        </w:rPr>
        <w:t xml:space="preserve"> </w:t>
      </w:r>
      <w:r w:rsidR="002776E0">
        <w:rPr>
          <w:b/>
          <w:color w:val="FFFFFF"/>
          <w:w w:val="90"/>
          <w:sz w:val="169"/>
        </w:rPr>
        <w:t>DE</w:t>
      </w:r>
      <w:r w:rsidR="002776E0">
        <w:rPr>
          <w:b/>
          <w:color w:val="FFFFFF"/>
          <w:spacing w:val="201"/>
          <w:w w:val="90"/>
          <w:sz w:val="169"/>
        </w:rPr>
        <w:t xml:space="preserve"> </w:t>
      </w:r>
      <w:r w:rsidR="002776E0">
        <w:rPr>
          <w:b/>
          <w:color w:val="FFFFFF"/>
          <w:w w:val="90"/>
          <w:sz w:val="169"/>
        </w:rPr>
        <w:t>OCTUBRE</w:t>
      </w:r>
      <w:r w:rsidR="002776E0">
        <w:rPr>
          <w:b/>
          <w:color w:val="FFFFFF"/>
          <w:spacing w:val="201"/>
          <w:w w:val="90"/>
          <w:sz w:val="169"/>
        </w:rPr>
        <w:t xml:space="preserve"> </w:t>
      </w:r>
      <w:r w:rsidR="002776E0">
        <w:rPr>
          <w:b/>
          <w:color w:val="FFFFFF"/>
          <w:w w:val="90"/>
          <w:sz w:val="169"/>
        </w:rPr>
        <w:t>DE</w:t>
      </w:r>
      <w:r w:rsidR="002776E0">
        <w:rPr>
          <w:b/>
          <w:color w:val="FFFFFF"/>
          <w:spacing w:val="201"/>
          <w:w w:val="90"/>
          <w:sz w:val="169"/>
        </w:rPr>
        <w:t xml:space="preserve"> </w:t>
      </w:r>
      <w:r w:rsidR="002776E0">
        <w:rPr>
          <w:b/>
          <w:color w:val="FFFFFF"/>
          <w:spacing w:val="44"/>
          <w:w w:val="90"/>
          <w:sz w:val="139"/>
        </w:rPr>
        <w:t>2021</w:t>
      </w:r>
    </w:p>
    <w:p w14:paraId="19D29983" w14:textId="77777777" w:rsidR="000D56B8" w:rsidRDefault="000D56B8" w:rsidP="007F6F39">
      <w:pPr>
        <w:spacing w:line="1938" w:lineRule="exact"/>
        <w:rPr>
          <w:sz w:val="139"/>
        </w:rPr>
        <w:sectPr w:rsidR="000D56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22390" w:h="31660"/>
          <w:pgMar w:top="680" w:right="380" w:bottom="280" w:left="420" w:header="720" w:footer="720" w:gutter="0"/>
          <w:cols w:space="720"/>
        </w:sectPr>
      </w:pPr>
      <w:bookmarkStart w:id="0" w:name="_GoBack"/>
      <w:bookmarkEnd w:id="0"/>
    </w:p>
    <w:p w14:paraId="0C42CE29" w14:textId="6CBAA3B3" w:rsidR="000D56B8" w:rsidRPr="007F6F39" w:rsidRDefault="009D3CB6" w:rsidP="007F6F39">
      <w:pPr>
        <w:pStyle w:val="Textoindependiente"/>
        <w:jc w:val="both"/>
        <w:rPr>
          <w:b/>
          <w:sz w:val="20"/>
        </w:rPr>
      </w:pPr>
      <w:r>
        <w:lastRenderedPageBreak/>
        <w:pict w14:anchorId="6A1A5525">
          <v:rect id="docshape8" o:spid="_x0000_s1026" style="position:absolute;left:0;text-align:left;margin-left:1116.2pt;margin-top:0;width:2.8pt;height:1582.95pt;z-index:15729152;mso-position-horizontal-relative:page;mso-position-vertical-relative:page" fillcolor="#0049ac" stroked="f">
            <w10:wrap anchorx="page" anchory="page"/>
          </v:rect>
        </w:pict>
      </w:r>
      <w:r w:rsidR="002776E0">
        <w:t>En este año 2021, se conmemora el 31º aniversario del “Día internacional de las personas de</w:t>
      </w:r>
      <w:r w:rsidR="002776E0">
        <w:rPr>
          <w:spacing w:val="1"/>
        </w:rPr>
        <w:t xml:space="preserve"> </w:t>
      </w:r>
      <w:r w:rsidR="002776E0">
        <w:t>edad”, conmemoración instituida el 14 de diciembre de 1990 por la Asamblea General de las</w:t>
      </w:r>
      <w:r w:rsidR="002776E0">
        <w:rPr>
          <w:spacing w:val="1"/>
        </w:rPr>
        <w:t xml:space="preserve"> </w:t>
      </w:r>
      <w:r w:rsidR="002776E0">
        <w:t>Naciones Unidas con el fin de generar conciencia sobre el envejecimiento y el lugar de las</w:t>
      </w:r>
      <w:r w:rsidR="002776E0">
        <w:rPr>
          <w:spacing w:val="1"/>
        </w:rPr>
        <w:t xml:space="preserve"> </w:t>
      </w:r>
      <w:r w:rsidR="002776E0">
        <w:t>personas</w:t>
      </w:r>
      <w:r w:rsidR="002776E0">
        <w:rPr>
          <w:spacing w:val="-1"/>
        </w:rPr>
        <w:t xml:space="preserve"> </w:t>
      </w:r>
      <w:r w:rsidR="002776E0">
        <w:t>mayores en</w:t>
      </w:r>
      <w:r w:rsidR="002776E0">
        <w:rPr>
          <w:spacing w:val="1"/>
        </w:rPr>
        <w:t xml:space="preserve"> </w:t>
      </w:r>
      <w:r w:rsidR="002776E0">
        <w:t>nuestra</w:t>
      </w:r>
      <w:r w:rsidR="002776E0">
        <w:rPr>
          <w:spacing w:val="1"/>
        </w:rPr>
        <w:t xml:space="preserve"> </w:t>
      </w:r>
      <w:r w:rsidR="002776E0">
        <w:t>sociedad.</w:t>
      </w:r>
    </w:p>
    <w:p w14:paraId="79EBB184" w14:textId="77777777" w:rsidR="000D56B8" w:rsidRDefault="000D56B8">
      <w:pPr>
        <w:pStyle w:val="Textoindependiente"/>
        <w:spacing w:before="1"/>
      </w:pPr>
    </w:p>
    <w:p w14:paraId="6205FEC0" w14:textId="77777777" w:rsidR="000D56B8" w:rsidRDefault="002776E0">
      <w:pPr>
        <w:ind w:left="100" w:right="110"/>
        <w:jc w:val="both"/>
        <w:rPr>
          <w:sz w:val="50"/>
        </w:rPr>
      </w:pPr>
      <w:r>
        <w:rPr>
          <w:b/>
          <w:sz w:val="50"/>
        </w:rPr>
        <w:t>En el Día internacional de las personas de edad, las personas con discapacidad mayores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son las grandes olvidadas</w:t>
      </w:r>
      <w:r>
        <w:rPr>
          <w:sz w:val="50"/>
        </w:rPr>
        <w:t>. En su caso la discapacidad, ya sea sobrevenida o no, constituye</w:t>
      </w:r>
      <w:r>
        <w:rPr>
          <w:spacing w:val="1"/>
          <w:sz w:val="50"/>
        </w:rPr>
        <w:t xml:space="preserve"> </w:t>
      </w:r>
      <w:r>
        <w:rPr>
          <w:sz w:val="50"/>
        </w:rPr>
        <w:t>un factor adicional que reclama más y mayor protección social, un cumplimiento más estricto y</w:t>
      </w:r>
      <w:r>
        <w:rPr>
          <w:spacing w:val="1"/>
          <w:sz w:val="50"/>
        </w:rPr>
        <w:t xml:space="preserve"> </w:t>
      </w:r>
      <w:r>
        <w:rPr>
          <w:sz w:val="50"/>
        </w:rPr>
        <w:t>exquisito de los escasos derechos existentes a ellas destinados, así como una mayor vigilancia</w:t>
      </w:r>
      <w:r>
        <w:rPr>
          <w:spacing w:val="1"/>
          <w:sz w:val="50"/>
        </w:rPr>
        <w:t xml:space="preserve"> </w:t>
      </w:r>
      <w:r>
        <w:rPr>
          <w:sz w:val="50"/>
        </w:rPr>
        <w:t>y</w:t>
      </w:r>
      <w:r>
        <w:rPr>
          <w:spacing w:val="-1"/>
          <w:sz w:val="50"/>
        </w:rPr>
        <w:t xml:space="preserve"> </w:t>
      </w:r>
      <w:r>
        <w:rPr>
          <w:sz w:val="50"/>
        </w:rPr>
        <w:t>exigencia por</w:t>
      </w:r>
      <w:r>
        <w:rPr>
          <w:spacing w:val="-1"/>
          <w:sz w:val="50"/>
        </w:rPr>
        <w:t xml:space="preserve"> </w:t>
      </w:r>
      <w:r>
        <w:rPr>
          <w:sz w:val="50"/>
        </w:rPr>
        <w:t>parte de las organizaciones</w:t>
      </w:r>
      <w:r>
        <w:rPr>
          <w:spacing w:val="-1"/>
          <w:sz w:val="50"/>
        </w:rPr>
        <w:t xml:space="preserve"> </w:t>
      </w:r>
      <w:r>
        <w:rPr>
          <w:sz w:val="50"/>
        </w:rPr>
        <w:t>con</w:t>
      </w:r>
      <w:r>
        <w:rPr>
          <w:spacing w:val="1"/>
          <w:sz w:val="50"/>
        </w:rPr>
        <w:t xml:space="preserve"> </w:t>
      </w:r>
      <w:r>
        <w:rPr>
          <w:sz w:val="50"/>
        </w:rPr>
        <w:t>ellas</w:t>
      </w:r>
      <w:r>
        <w:rPr>
          <w:spacing w:val="-1"/>
          <w:sz w:val="50"/>
        </w:rPr>
        <w:t xml:space="preserve"> </w:t>
      </w:r>
      <w:r>
        <w:rPr>
          <w:sz w:val="50"/>
        </w:rPr>
        <w:t>vinculadas.</w:t>
      </w:r>
    </w:p>
    <w:p w14:paraId="1B0AF7E0" w14:textId="77777777" w:rsidR="000D56B8" w:rsidRDefault="000D56B8">
      <w:pPr>
        <w:pStyle w:val="Textoindependiente"/>
        <w:spacing w:before="1"/>
      </w:pPr>
    </w:p>
    <w:p w14:paraId="0ED403FA" w14:textId="77777777" w:rsidR="000D56B8" w:rsidRDefault="002776E0">
      <w:pPr>
        <w:pStyle w:val="Textoindependiente"/>
        <w:spacing w:before="1"/>
        <w:ind w:left="100" w:right="110"/>
        <w:jc w:val="both"/>
      </w:pPr>
      <w:r>
        <w:t>Es el caso del Comité Español de representantes de personas con discapacidad (CERMI), en el</w:t>
      </w:r>
      <w:r>
        <w:rPr>
          <w:spacing w:val="-13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proactiva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 particularmente los de las personas con discapacidad mayores, ha dado lugar a</w:t>
      </w:r>
      <w:r>
        <w:rPr>
          <w:spacing w:val="1"/>
        </w:rPr>
        <w:t xml:space="preserve"> </w:t>
      </w:r>
      <w:r>
        <w:t>grandes avances legislativos y sociales que, aunque todavía insuficientes, están facilitando el</w:t>
      </w:r>
      <w:r>
        <w:rPr>
          <w:spacing w:val="1"/>
        </w:rPr>
        <w:t xml:space="preserve"> </w:t>
      </w:r>
      <w:r>
        <w:t>diseño y puesta en</w:t>
      </w:r>
      <w:r>
        <w:rPr>
          <w:spacing w:val="-2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de nuevos paradigmas.</w:t>
      </w:r>
    </w:p>
    <w:p w14:paraId="76A938C0" w14:textId="77777777" w:rsidR="000D56B8" w:rsidRDefault="000D56B8">
      <w:pPr>
        <w:pStyle w:val="Textoindependiente"/>
        <w:spacing w:before="10"/>
        <w:rPr>
          <w:sz w:val="49"/>
        </w:rPr>
      </w:pPr>
    </w:p>
    <w:p w14:paraId="54F32106" w14:textId="77777777" w:rsidR="000D56B8" w:rsidRDefault="002776E0">
      <w:pPr>
        <w:ind w:left="100" w:right="111"/>
        <w:jc w:val="both"/>
        <w:rPr>
          <w:sz w:val="50"/>
        </w:rPr>
      </w:pPr>
      <w:r>
        <w:rPr>
          <w:sz w:val="50"/>
        </w:rPr>
        <w:t xml:space="preserve">En esta línea contamos con la importante y recientemente entrada en vigor </w:t>
      </w:r>
      <w:r>
        <w:rPr>
          <w:b/>
          <w:sz w:val="50"/>
        </w:rPr>
        <w:t>Ley por la que se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reforma la legislación civil y procesal para el apoyo a las personas con discapacidad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mayores</w:t>
      </w:r>
      <w:r>
        <w:rPr>
          <w:b/>
          <w:spacing w:val="2"/>
          <w:sz w:val="50"/>
        </w:rPr>
        <w:t xml:space="preserve"> </w:t>
      </w:r>
      <w:r>
        <w:rPr>
          <w:b/>
          <w:sz w:val="50"/>
        </w:rPr>
        <w:t>en el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ejercicio de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su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capacidad jurídica</w:t>
      </w:r>
      <w:r>
        <w:rPr>
          <w:sz w:val="50"/>
        </w:rPr>
        <w:t>.</w:t>
      </w:r>
    </w:p>
    <w:p w14:paraId="0E46C603" w14:textId="77777777" w:rsidR="000D56B8" w:rsidRDefault="000D56B8">
      <w:pPr>
        <w:pStyle w:val="Textoindependiente"/>
        <w:spacing w:before="11"/>
        <w:rPr>
          <w:sz w:val="49"/>
        </w:rPr>
      </w:pPr>
    </w:p>
    <w:p w14:paraId="4C272AF8" w14:textId="77777777" w:rsidR="000D56B8" w:rsidRDefault="002776E0">
      <w:pPr>
        <w:pStyle w:val="Textoindependiente"/>
        <w:ind w:left="100" w:right="108"/>
        <w:jc w:val="both"/>
      </w:pPr>
      <w:r>
        <w:t>La</w:t>
      </w:r>
      <w:r>
        <w:rPr>
          <w:spacing w:val="1"/>
        </w:rPr>
        <w:t xml:space="preserve"> </w:t>
      </w:r>
      <w:r>
        <w:rPr>
          <w:b/>
        </w:rPr>
        <w:t>reforma,</w:t>
      </w:r>
      <w:r>
        <w:rPr>
          <w:b/>
          <w:spacing w:val="1"/>
        </w:rPr>
        <w:t xml:space="preserve"> </w:t>
      </w:r>
      <w:r>
        <w:rPr>
          <w:b/>
        </w:rPr>
        <w:t>impulsada</w:t>
      </w:r>
      <w:r>
        <w:rPr>
          <w:b/>
          <w:spacing w:val="1"/>
        </w:rPr>
        <w:t xml:space="preserve"> </w:t>
      </w:r>
      <w:r>
        <w:rPr>
          <w:b/>
        </w:rPr>
        <w:t>activamente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movimiento</w:t>
      </w:r>
      <w:r>
        <w:rPr>
          <w:b/>
          <w:spacing w:val="1"/>
        </w:rPr>
        <w:t xml:space="preserve"> </w:t>
      </w:r>
      <w:r>
        <w:rPr>
          <w:b/>
        </w:rPr>
        <w:t>CERMI</w:t>
      </w:r>
      <w:r>
        <w:t>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mandato de derechos humanos de la Convención sobre los Derechos de las Personas con</w:t>
      </w:r>
      <w:r>
        <w:rPr>
          <w:spacing w:val="1"/>
        </w:rPr>
        <w:t xml:space="preserve"> </w:t>
      </w:r>
      <w:r>
        <w:t>Discapacidad de la ONU, en concreto a su artículo 12, que acaba con la distinción entre</w:t>
      </w:r>
      <w:r>
        <w:rPr>
          <w:spacing w:val="1"/>
        </w:rPr>
        <w:t xml:space="preserve"> </w:t>
      </w:r>
      <w:r>
        <w:t>capacidad de obrar y capacidad jurídica incorporando la obligación, por parte de los poderes</w:t>
      </w:r>
      <w:r>
        <w:rPr>
          <w:spacing w:val="1"/>
        </w:rPr>
        <w:t xml:space="preserve"> </w:t>
      </w:r>
      <w:r>
        <w:t>públicos, de prestar los apoyos individualizados que cada persona necesite para ejercer su</w:t>
      </w:r>
      <w:r>
        <w:rPr>
          <w:spacing w:val="1"/>
        </w:rPr>
        <w:t xml:space="preserve"> </w:t>
      </w:r>
      <w:r>
        <w:t>capacidad jurídica y poder así tomar y expresar sus decisiones de manera libre, autónoma e</w:t>
      </w:r>
      <w:r>
        <w:rPr>
          <w:spacing w:val="1"/>
        </w:rPr>
        <w:t xml:space="preserve"> </w:t>
      </w:r>
      <w:r>
        <w:t>informada.</w:t>
      </w:r>
    </w:p>
    <w:p w14:paraId="15A849AF" w14:textId="77777777" w:rsidR="000D56B8" w:rsidRDefault="000D56B8">
      <w:pPr>
        <w:pStyle w:val="Textoindependiente"/>
        <w:spacing w:before="1"/>
      </w:pPr>
    </w:p>
    <w:p w14:paraId="741F6D07" w14:textId="77777777" w:rsidR="000D56B8" w:rsidRDefault="002776E0">
      <w:pPr>
        <w:spacing w:before="1"/>
        <w:ind w:left="100" w:right="112"/>
        <w:jc w:val="both"/>
        <w:rPr>
          <w:b/>
          <w:sz w:val="50"/>
        </w:rPr>
      </w:pPr>
      <w:r>
        <w:rPr>
          <w:b/>
          <w:sz w:val="50"/>
        </w:rPr>
        <w:t>Los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poderes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públicos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deben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prestar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especial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atención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a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estas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nuevas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reformas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legislativas,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apoyándolas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y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dotándolas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de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los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adecuados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recursos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económicos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y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humanos que las hagan viables y efectivas, posibilitando la llegada de otras nuevas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también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necesarias.</w:t>
      </w:r>
    </w:p>
    <w:p w14:paraId="74A6970E" w14:textId="77777777" w:rsidR="000D56B8" w:rsidRDefault="000D56B8">
      <w:pPr>
        <w:pStyle w:val="Textoindependiente"/>
        <w:rPr>
          <w:b/>
        </w:rPr>
      </w:pPr>
    </w:p>
    <w:p w14:paraId="35FDFB7B" w14:textId="77777777" w:rsidR="000D56B8" w:rsidRDefault="002776E0">
      <w:pPr>
        <w:pStyle w:val="Textoindependiente"/>
        <w:ind w:left="100" w:right="110" w:hanging="1"/>
        <w:jc w:val="both"/>
      </w:pPr>
      <w:r>
        <w:t>La pandemia ocasionada por el COVID-19 ha puesto de manifiesto la endeblez de muchas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legislaciones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amparan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mayores.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discriminación ejercida sobre estas, por razones de edad o discapacidad, para ser atendidas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intensivos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momentos</w:t>
      </w:r>
      <w:r>
        <w:rPr>
          <w:spacing w:val="1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pandemia,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letales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exigen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sociales</w:t>
      </w:r>
      <w:r>
        <w:rPr>
          <w:spacing w:val="138"/>
        </w:rPr>
        <w:t xml:space="preserve"> </w:t>
      </w:r>
      <w:r>
        <w:rPr>
          <w:b/>
        </w:rPr>
        <w:t>una</w:t>
      </w:r>
      <w:r>
        <w:rPr>
          <w:b/>
          <w:spacing w:val="1"/>
        </w:rPr>
        <w:t xml:space="preserve"> </w:t>
      </w:r>
      <w:r>
        <w:rPr>
          <w:b/>
        </w:rPr>
        <w:t>reflexión y compromiso ético y moral aún pendientes que garanticen que no se repiten</w:t>
      </w:r>
      <w:r>
        <w:rPr>
          <w:b/>
          <w:spacing w:val="1"/>
        </w:rPr>
        <w:t xml:space="preserve"> </w:t>
      </w:r>
      <w:r>
        <w:rPr>
          <w:b/>
        </w:rPr>
        <w:t>estos hechos</w:t>
      </w:r>
      <w:r>
        <w:t>.</w:t>
      </w:r>
    </w:p>
    <w:p w14:paraId="6BA58036" w14:textId="77777777" w:rsidR="000D56B8" w:rsidRDefault="000D56B8">
      <w:pPr>
        <w:pStyle w:val="Textoindependiente"/>
        <w:spacing w:before="10"/>
        <w:rPr>
          <w:sz w:val="49"/>
        </w:rPr>
      </w:pPr>
    </w:p>
    <w:p w14:paraId="4734925A" w14:textId="77777777" w:rsidR="000D56B8" w:rsidRDefault="002776E0">
      <w:pPr>
        <w:pStyle w:val="Textoindependiente"/>
        <w:spacing w:before="1"/>
        <w:ind w:left="100" w:right="109"/>
        <w:jc w:val="both"/>
      </w:pPr>
      <w:r>
        <w:t>Las quiebras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dispositivos sanitarios destinados a</w:t>
      </w:r>
      <w:r>
        <w:rPr>
          <w:spacing w:val="1"/>
        </w:rPr>
        <w:t xml:space="preserve"> </w:t>
      </w:r>
      <w:r>
        <w:t>dar soluciones 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sector han</w:t>
      </w:r>
      <w:r>
        <w:rPr>
          <w:spacing w:val="1"/>
        </w:rPr>
        <w:t xml:space="preserve"> </w:t>
      </w:r>
      <w:r>
        <w:t>evidenciado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inaplazable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 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incorporen</w:t>
      </w:r>
      <w:r>
        <w:rPr>
          <w:spacing w:val="1"/>
        </w:rPr>
        <w:t xml:space="preserve"> </w:t>
      </w:r>
      <w:r>
        <w:t>sus</w:t>
      </w:r>
      <w:r>
        <w:rPr>
          <w:spacing w:val="-136"/>
        </w:rPr>
        <w:t xml:space="preserve"> </w:t>
      </w:r>
      <w:r>
        <w:t>características específicas como parte de la ciudadanía diversa y se adopten enfoques basados</w:t>
      </w:r>
      <w:r>
        <w:rPr>
          <w:spacing w:val="-136"/>
        </w:rPr>
        <w:t xml:space="preserve"> </w:t>
      </w:r>
      <w:r>
        <w:t xml:space="preserve">en el principio de igualdad y no discriminación que </w:t>
      </w:r>
      <w:r>
        <w:rPr>
          <w:b/>
        </w:rPr>
        <w:t>les aseguren una atención sanitaria en</w:t>
      </w:r>
      <w:r>
        <w:rPr>
          <w:b/>
          <w:spacing w:val="1"/>
        </w:rPr>
        <w:t xml:space="preserve"> </w:t>
      </w:r>
      <w:r>
        <w:rPr>
          <w:b/>
        </w:rPr>
        <w:t>igualdad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condiciones</w:t>
      </w:r>
      <w:r>
        <w:rPr>
          <w:b/>
          <w:spacing w:val="1"/>
        </w:rPr>
        <w:t xml:space="preserve"> </w:t>
      </w:r>
      <w:r>
        <w:rPr>
          <w:b/>
        </w:rPr>
        <w:t>a las</w:t>
      </w:r>
      <w:r>
        <w:rPr>
          <w:b/>
          <w:spacing w:val="1"/>
        </w:rPr>
        <w:t xml:space="preserve"> </w:t>
      </w:r>
      <w:r>
        <w:rPr>
          <w:b/>
        </w:rPr>
        <w:t>del resto</w:t>
      </w:r>
      <w:r>
        <w:t>.</w:t>
      </w:r>
    </w:p>
    <w:p w14:paraId="46DF4E8D" w14:textId="77777777" w:rsidR="000D56B8" w:rsidRDefault="000D56B8">
      <w:pPr>
        <w:pStyle w:val="Textoindependiente"/>
        <w:spacing w:before="10"/>
        <w:rPr>
          <w:sz w:val="49"/>
        </w:rPr>
      </w:pPr>
    </w:p>
    <w:p w14:paraId="7FD5587A" w14:textId="77777777" w:rsidR="000D56B8" w:rsidRDefault="002776E0">
      <w:pPr>
        <w:ind w:left="100" w:right="109"/>
        <w:jc w:val="both"/>
        <w:rPr>
          <w:sz w:val="50"/>
        </w:rPr>
      </w:pPr>
      <w:r>
        <w:rPr>
          <w:sz w:val="50"/>
        </w:rPr>
        <w:t xml:space="preserve">Las personas mayores deben poder conservar sus derechos y </w:t>
      </w:r>
      <w:r>
        <w:rPr>
          <w:b/>
          <w:sz w:val="50"/>
        </w:rPr>
        <w:t>evitar nuevos problemas de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accesibilidad</w:t>
      </w:r>
      <w:r>
        <w:rPr>
          <w:b/>
          <w:spacing w:val="116"/>
          <w:sz w:val="50"/>
        </w:rPr>
        <w:t xml:space="preserve"> </w:t>
      </w:r>
      <w:r>
        <w:rPr>
          <w:b/>
          <w:sz w:val="50"/>
        </w:rPr>
        <w:t>en</w:t>
      </w:r>
      <w:r>
        <w:rPr>
          <w:b/>
          <w:spacing w:val="117"/>
          <w:sz w:val="50"/>
        </w:rPr>
        <w:t xml:space="preserve"> </w:t>
      </w:r>
      <w:r>
        <w:rPr>
          <w:b/>
          <w:sz w:val="50"/>
        </w:rPr>
        <w:t>materia</w:t>
      </w:r>
      <w:r>
        <w:rPr>
          <w:b/>
          <w:spacing w:val="118"/>
          <w:sz w:val="50"/>
        </w:rPr>
        <w:t xml:space="preserve"> </w:t>
      </w:r>
      <w:r>
        <w:rPr>
          <w:b/>
          <w:sz w:val="50"/>
        </w:rPr>
        <w:t>de</w:t>
      </w:r>
      <w:r>
        <w:rPr>
          <w:b/>
          <w:spacing w:val="116"/>
          <w:sz w:val="50"/>
        </w:rPr>
        <w:t xml:space="preserve"> </w:t>
      </w:r>
      <w:r>
        <w:rPr>
          <w:b/>
          <w:sz w:val="50"/>
        </w:rPr>
        <w:t>nuevas</w:t>
      </w:r>
      <w:r>
        <w:rPr>
          <w:b/>
          <w:spacing w:val="118"/>
          <w:sz w:val="50"/>
        </w:rPr>
        <w:t xml:space="preserve"> </w:t>
      </w:r>
      <w:r>
        <w:rPr>
          <w:b/>
          <w:sz w:val="50"/>
        </w:rPr>
        <w:t>tecnologías</w:t>
      </w:r>
      <w:r>
        <w:rPr>
          <w:sz w:val="50"/>
        </w:rPr>
        <w:t>:</w:t>
      </w:r>
      <w:r>
        <w:rPr>
          <w:spacing w:val="118"/>
          <w:sz w:val="50"/>
        </w:rPr>
        <w:t xml:space="preserve"> </w:t>
      </w:r>
      <w:r>
        <w:rPr>
          <w:sz w:val="50"/>
        </w:rPr>
        <w:t>diagnósticos</w:t>
      </w:r>
      <w:r>
        <w:rPr>
          <w:spacing w:val="116"/>
          <w:sz w:val="50"/>
        </w:rPr>
        <w:t xml:space="preserve"> </w:t>
      </w:r>
      <w:r>
        <w:rPr>
          <w:sz w:val="50"/>
        </w:rPr>
        <w:t>más</w:t>
      </w:r>
      <w:r>
        <w:rPr>
          <w:spacing w:val="117"/>
          <w:sz w:val="50"/>
        </w:rPr>
        <w:t xml:space="preserve"> </w:t>
      </w:r>
      <w:r>
        <w:rPr>
          <w:sz w:val="50"/>
        </w:rPr>
        <w:t>precisos</w:t>
      </w:r>
      <w:r>
        <w:rPr>
          <w:spacing w:val="120"/>
          <w:sz w:val="50"/>
        </w:rPr>
        <w:t xml:space="preserve"> </w:t>
      </w:r>
      <w:r>
        <w:rPr>
          <w:sz w:val="50"/>
        </w:rPr>
        <w:t>mediante</w:t>
      </w:r>
      <w:r>
        <w:rPr>
          <w:spacing w:val="117"/>
          <w:sz w:val="50"/>
        </w:rPr>
        <w:t xml:space="preserve"> </w:t>
      </w:r>
      <w:r>
        <w:rPr>
          <w:sz w:val="50"/>
        </w:rPr>
        <w:t>la</w:t>
      </w:r>
    </w:p>
    <w:p w14:paraId="36B037AF" w14:textId="77777777" w:rsidR="000D56B8" w:rsidRDefault="000D56B8">
      <w:pPr>
        <w:jc w:val="both"/>
        <w:rPr>
          <w:sz w:val="50"/>
        </w:rPr>
        <w:sectPr w:rsidR="000D56B8">
          <w:pgSz w:w="22390" w:h="31660"/>
          <w:pgMar w:top="0" w:right="380" w:bottom="0" w:left="420" w:header="720" w:footer="720" w:gutter="0"/>
          <w:cols w:space="720"/>
        </w:sectPr>
      </w:pPr>
    </w:p>
    <w:p w14:paraId="2154F5B0" w14:textId="77777777" w:rsidR="000D56B8" w:rsidRDefault="002776E0">
      <w:pPr>
        <w:pStyle w:val="Textoindependiente"/>
        <w:spacing w:before="70"/>
        <w:ind w:left="100" w:right="108"/>
        <w:jc w:val="both"/>
      </w:pPr>
      <w:r>
        <w:lastRenderedPageBreak/>
        <w:t>inteligencia artificial siempre y cuando previamente haya sido entrenada para considerar a este</w:t>
      </w:r>
      <w:r>
        <w:rPr>
          <w:spacing w:val="1"/>
        </w:rPr>
        <w:t xml:space="preserve"> </w:t>
      </w:r>
      <w:r>
        <w:t>grupo,</w:t>
      </w:r>
      <w:r>
        <w:rPr>
          <w:spacing w:val="1"/>
        </w:rPr>
        <w:t xml:space="preserve"> </w:t>
      </w:r>
      <w:r>
        <w:t>telemedicina,</w:t>
      </w:r>
      <w:r>
        <w:rPr>
          <w:spacing w:val="1"/>
        </w:rPr>
        <w:t xml:space="preserve"> </w:t>
      </w:r>
      <w:r>
        <w:t>impresión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“Internet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Cosas”</w:t>
      </w:r>
      <w:r>
        <w:rPr>
          <w:spacing w:val="1"/>
        </w:rPr>
        <w:t xml:space="preserve"> </w:t>
      </w:r>
      <w:r>
        <w:t>que</w:t>
      </w:r>
      <w:r>
        <w:rPr>
          <w:spacing w:val="138"/>
        </w:rPr>
        <w:t xml:space="preserve"> </w:t>
      </w:r>
      <w:r>
        <w:t>permite,</w:t>
      </w:r>
      <w:r>
        <w:rPr>
          <w:spacing w:val="1"/>
        </w:rPr>
        <w:t xml:space="preserve"> </w:t>
      </w:r>
      <w:r>
        <w:t>mediante dispositivos que la persona puede llevar consigo, un seguimiento a distancia de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ritmo</w:t>
      </w:r>
      <w:r>
        <w:rPr>
          <w:spacing w:val="1"/>
        </w:rPr>
        <w:t xml:space="preserve"> </w:t>
      </w:r>
      <w:r>
        <w:t>cardíaco,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glucosa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dispensación</w:t>
      </w:r>
      <w:r>
        <w:rPr>
          <w:spacing w:val="1"/>
        </w:rPr>
        <w:t xml:space="preserve"> </w:t>
      </w:r>
      <w:r>
        <w:t>inteligente</w:t>
      </w:r>
      <w:r>
        <w:rPr>
          <w:spacing w:val="1"/>
        </w:rPr>
        <w:t xml:space="preserve"> </w:t>
      </w:r>
      <w:r>
        <w:t>de</w:t>
      </w:r>
      <w:r>
        <w:rPr>
          <w:spacing w:val="-136"/>
        </w:rPr>
        <w:t xml:space="preserve"> </w:t>
      </w:r>
      <w:r>
        <w:t>medicamentos;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accesibles,</w:t>
      </w:r>
      <w:r>
        <w:rPr>
          <w:spacing w:val="1"/>
        </w:rPr>
        <w:t xml:space="preserve"> </w:t>
      </w:r>
      <w:r>
        <w:t>usables,</w:t>
      </w:r>
      <w:r>
        <w:rPr>
          <w:spacing w:val="1"/>
        </w:rPr>
        <w:t xml:space="preserve"> </w:t>
      </w:r>
      <w:r>
        <w:t>útiles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particularidades.</w:t>
      </w:r>
    </w:p>
    <w:p w14:paraId="536234DB" w14:textId="77777777" w:rsidR="000D56B8" w:rsidRDefault="000D56B8">
      <w:pPr>
        <w:pStyle w:val="Textoindependiente"/>
      </w:pPr>
    </w:p>
    <w:p w14:paraId="7992A02E" w14:textId="77777777" w:rsidR="000D56B8" w:rsidRDefault="002776E0">
      <w:pPr>
        <w:pStyle w:val="Textoindependiente"/>
        <w:ind w:left="100" w:right="108"/>
        <w:jc w:val="both"/>
      </w:pPr>
      <w:r>
        <w:t>Los recursos sociales destinados a dar respuestas a las demandas de las personas mayores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 enfocados desde</w:t>
      </w:r>
      <w:r>
        <w:rPr>
          <w:spacing w:val="1"/>
        </w:rPr>
        <w:t xml:space="preserve"> </w:t>
      </w:r>
      <w:r>
        <w:t>nuevos paradigmas como</w:t>
      </w:r>
      <w:r>
        <w:rPr>
          <w:spacing w:val="1"/>
        </w:rPr>
        <w:t xml:space="preserve"> </w:t>
      </w:r>
      <w:r>
        <w:t>el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</w:t>
      </w:r>
      <w:r>
        <w:rPr>
          <w:b/>
        </w:rPr>
        <w:t>atención centrada</w:t>
      </w:r>
      <w:r>
        <w:rPr>
          <w:b/>
          <w:spacing w:val="1"/>
        </w:rPr>
        <w:t xml:space="preserve"> </w:t>
      </w:r>
      <w:r>
        <w:rPr>
          <w:b/>
        </w:rPr>
        <w:t>en la</w:t>
      </w:r>
      <w:r>
        <w:rPr>
          <w:b/>
          <w:spacing w:val="1"/>
        </w:rPr>
        <w:t xml:space="preserve"> </w:t>
      </w:r>
      <w:r>
        <w:rPr>
          <w:b/>
        </w:rPr>
        <w:t>persona</w:t>
      </w:r>
      <w:r>
        <w:t>” que parte del respeto pleno a su dignidad y derechos, a sus intereses y preferencias y</w:t>
      </w:r>
      <w:r>
        <w:rPr>
          <w:spacing w:val="-136"/>
        </w:rPr>
        <w:t xml:space="preserve"> </w:t>
      </w:r>
      <w:r>
        <w:t>cuenta con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efectiva.</w:t>
      </w:r>
    </w:p>
    <w:p w14:paraId="0917F0C3" w14:textId="77777777" w:rsidR="000D56B8" w:rsidRDefault="000D56B8">
      <w:pPr>
        <w:pStyle w:val="Textoindependiente"/>
        <w:spacing w:before="1"/>
      </w:pPr>
    </w:p>
    <w:p w14:paraId="767C199D" w14:textId="77777777" w:rsidR="000D56B8" w:rsidRDefault="002776E0">
      <w:pPr>
        <w:pStyle w:val="Textoindependiente"/>
        <w:ind w:left="100" w:right="108"/>
        <w:jc w:val="both"/>
      </w:pPr>
      <w:r>
        <w:t xml:space="preserve">La pandemia ha puesto de relieve la necesidad e </w:t>
      </w:r>
      <w:r>
        <w:rPr>
          <w:b/>
        </w:rPr>
        <w:t>importancia de disponer de ciudades</w:t>
      </w:r>
      <w:r>
        <w:rPr>
          <w:b/>
          <w:spacing w:val="1"/>
        </w:rPr>
        <w:t xml:space="preserve"> </w:t>
      </w:r>
      <w:r>
        <w:rPr>
          <w:b/>
        </w:rPr>
        <w:t>accesibles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inclusivas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construido,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el</w:t>
      </w:r>
      <w:r>
        <w:rPr>
          <w:spacing w:val="-136"/>
        </w:rPr>
        <w:t xml:space="preserve"> </w:t>
      </w:r>
      <w:r>
        <w:t>transporte y sus infraestructuras, la información, comunicación y las nuevas tecnologías, la</w:t>
      </w:r>
      <w:r>
        <w:rPr>
          <w:spacing w:val="1"/>
        </w:rPr>
        <w:t xml:space="preserve"> </w:t>
      </w:r>
      <w:r>
        <w:t>comprensión e interacción con el entorno, sin obstáculos cognitivos, así como las instalaciones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adapten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-136"/>
        </w:rPr>
        <w:t xml:space="preserve"> </w:t>
      </w:r>
      <w:r>
        <w:t>mayores.</w:t>
      </w:r>
    </w:p>
    <w:p w14:paraId="11EFA5C2" w14:textId="77777777" w:rsidR="000D56B8" w:rsidRDefault="000D56B8">
      <w:pPr>
        <w:pStyle w:val="Textoindependiente"/>
      </w:pPr>
    </w:p>
    <w:p w14:paraId="31B6B18F" w14:textId="77777777" w:rsidR="000D56B8" w:rsidRDefault="002776E0">
      <w:pPr>
        <w:pStyle w:val="Textoindependiente"/>
        <w:ind w:left="100" w:right="112"/>
        <w:jc w:val="both"/>
      </w:pP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mujeres</w:t>
      </w:r>
      <w:r>
        <w:rPr>
          <w:b/>
          <w:spacing w:val="1"/>
        </w:rPr>
        <w:t xml:space="preserve"> </w:t>
      </w:r>
      <w:r>
        <w:rPr>
          <w:b/>
        </w:rPr>
        <w:t>mayores</w:t>
      </w:r>
      <w:r>
        <w:rPr>
          <w:b/>
          <w:spacing w:val="1"/>
        </w:rPr>
        <w:t xml:space="preserve"> </w:t>
      </w:r>
      <w:r>
        <w:t>siguen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38"/>
        </w:rPr>
        <w:t xml:space="preserve"> </w:t>
      </w:r>
      <w:r>
        <w:t>exclusión</w:t>
      </w:r>
      <w:r>
        <w:rPr>
          <w:spacing w:val="1"/>
        </w:rPr>
        <w:t xml:space="preserve"> </w:t>
      </w:r>
      <w:r>
        <w:t xml:space="preserve">especialmente si se asocia la edad, entre otros factores de </w:t>
      </w:r>
      <w:proofErr w:type="spellStart"/>
      <w:r>
        <w:t>interseccionalidad</w:t>
      </w:r>
      <w:proofErr w:type="spellEnd"/>
      <w:r>
        <w:t xml:space="preserve"> tales como la</w:t>
      </w:r>
      <w:r>
        <w:rPr>
          <w:spacing w:val="1"/>
        </w:rPr>
        <w:t xml:space="preserve"> </w:t>
      </w:r>
      <w:r>
        <w:t>discapacidad,</w:t>
      </w:r>
      <w:r>
        <w:rPr>
          <w:spacing w:val="-2"/>
        </w:rPr>
        <w:t xml:space="preserve"> </w:t>
      </w:r>
      <w:r>
        <w:t>lo que</w:t>
      </w:r>
      <w:r>
        <w:rPr>
          <w:spacing w:val="-3"/>
        </w:rPr>
        <w:t xml:space="preserve"> </w:t>
      </w:r>
      <w:r>
        <w:t>hace necesaria una atención específica</w:t>
      </w:r>
      <w:r>
        <w:rPr>
          <w:spacing w:val="-1"/>
        </w:rPr>
        <w:t xml:space="preserve"> </w:t>
      </w:r>
      <w:r>
        <w:t>para este grupo.</w:t>
      </w:r>
    </w:p>
    <w:p w14:paraId="48C689A0" w14:textId="77777777" w:rsidR="000D56B8" w:rsidRDefault="000D56B8">
      <w:pPr>
        <w:pStyle w:val="Textoindependiente"/>
        <w:spacing w:before="11"/>
        <w:rPr>
          <w:sz w:val="49"/>
        </w:rPr>
      </w:pPr>
    </w:p>
    <w:p w14:paraId="039A8E54" w14:textId="77777777" w:rsidR="000D56B8" w:rsidRDefault="002776E0">
      <w:pPr>
        <w:pStyle w:val="Textoindependiente"/>
        <w:ind w:left="100" w:right="111"/>
        <w:jc w:val="both"/>
      </w:pPr>
      <w:r>
        <w:rPr>
          <w:b/>
        </w:rPr>
        <w:t>El ámbito rural</w:t>
      </w:r>
      <w:r>
        <w:t>, otro de los grandes damnificados, exige una pronta toma en consideración. La</w:t>
      </w:r>
      <w:r>
        <w:rPr>
          <w:spacing w:val="1"/>
        </w:rPr>
        <w:t xml:space="preserve"> </w:t>
      </w:r>
      <w:r>
        <w:t>inadecuación de sus infraestructuras, la carencia de servicios básicos tanto sanitarios como</w:t>
      </w:r>
      <w:r>
        <w:rPr>
          <w:spacing w:val="1"/>
        </w:rPr>
        <w:t xml:space="preserve"> </w:t>
      </w:r>
      <w:r>
        <w:t>sociales, el envejecimiento y soledad de su población carente, en muchos casos, de una red</w:t>
      </w:r>
      <w:r>
        <w:rPr>
          <w:spacing w:val="1"/>
        </w:rPr>
        <w:t xml:space="preserve"> </w:t>
      </w:r>
      <w:r>
        <w:t>familiar y social de apoyo los aboca a una peligrosa soledad no deseada. La precariedad e</w:t>
      </w:r>
      <w:r>
        <w:rPr>
          <w:spacing w:val="1"/>
        </w:rPr>
        <w:t xml:space="preserve"> </w:t>
      </w:r>
      <w:r>
        <w:t>incluso la inexistencia de dotaciones de tecnologías de la información y la comunicación, hace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inaplazable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acompañada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presupuestarias</w:t>
      </w:r>
      <w:r>
        <w:rPr>
          <w:spacing w:val="-1"/>
        </w:rPr>
        <w:t xml:space="preserve"> </w:t>
      </w:r>
      <w:r>
        <w:t>adecuadas, creíbles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inmediatas.</w:t>
      </w:r>
    </w:p>
    <w:p w14:paraId="5B52DFC4" w14:textId="77777777" w:rsidR="000D56B8" w:rsidRDefault="000D56B8">
      <w:pPr>
        <w:pStyle w:val="Textoindependiente"/>
        <w:spacing w:before="10"/>
        <w:rPr>
          <w:sz w:val="49"/>
        </w:rPr>
      </w:pPr>
    </w:p>
    <w:p w14:paraId="155F4556" w14:textId="77777777" w:rsidR="000D56B8" w:rsidRDefault="002776E0">
      <w:pPr>
        <w:pStyle w:val="Textoindependiente"/>
        <w:ind w:left="101" w:right="107" w:hanging="1"/>
        <w:jc w:val="both"/>
      </w:pPr>
      <w:r>
        <w:rPr>
          <w:b/>
        </w:rPr>
        <w:t xml:space="preserve">Son los poderes públicos y sus representantes políticos los responsables </w:t>
      </w:r>
      <w:r>
        <w:t>de la restitución</w:t>
      </w:r>
      <w:r>
        <w:rPr>
          <w:spacing w:val="-136"/>
        </w:rPr>
        <w:t xml:space="preserve"> </w:t>
      </w:r>
      <w:r>
        <w:t>de estos derechos fundamentales a las personas mayores a través de sus decisiones. Las</w:t>
      </w:r>
      <w:r>
        <w:rPr>
          <w:spacing w:val="1"/>
        </w:rPr>
        <w:t xml:space="preserve"> </w:t>
      </w:r>
      <w:r>
        <w:t>consecuencias desastrosas de la pandemia sobre este grupo no se pueden permitir que se</w:t>
      </w:r>
      <w:r>
        <w:rPr>
          <w:spacing w:val="1"/>
        </w:rPr>
        <w:t xml:space="preserve"> </w:t>
      </w:r>
      <w:r>
        <w:t xml:space="preserve">dilaten y </w:t>
      </w:r>
      <w:proofErr w:type="spellStart"/>
      <w:r>
        <w:t>cronifiquen</w:t>
      </w:r>
      <w:proofErr w:type="spellEnd"/>
      <w:r>
        <w:t xml:space="preserve"> en el tiempo, hay nuevas iniciativas sociales que deben ser tenidas en</w:t>
      </w:r>
      <w:r>
        <w:rPr>
          <w:spacing w:val="1"/>
        </w:rPr>
        <w:t xml:space="preserve"> </w:t>
      </w:r>
      <w:r>
        <w:t>cuenta como es el caso de la promulgación de una nueva convención internacional destinada a</w:t>
      </w:r>
      <w:r>
        <w:rPr>
          <w:spacing w:val="1"/>
        </w:rPr>
        <w:t xml:space="preserve"> </w:t>
      </w:r>
      <w:r>
        <w:t>las personas mayores. El movimiento CERMI espera que España encabece la corriente mundial</w:t>
      </w:r>
      <w:r>
        <w:rPr>
          <w:spacing w:val="-13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exige un</w:t>
      </w:r>
      <w:r>
        <w:rPr>
          <w:spacing w:val="-1"/>
        </w:rPr>
        <w:t xml:space="preserve"> </w:t>
      </w:r>
      <w:r>
        <w:t>nuevo tratado de</w:t>
      </w:r>
      <w:r>
        <w:rPr>
          <w:spacing w:val="-4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dedicado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mayores.</w:t>
      </w:r>
    </w:p>
    <w:p w14:paraId="02F3B3A3" w14:textId="77777777" w:rsidR="000D56B8" w:rsidRDefault="000D56B8">
      <w:pPr>
        <w:pStyle w:val="Textoindependiente"/>
        <w:spacing w:before="2"/>
      </w:pPr>
    </w:p>
    <w:p w14:paraId="5A3F1AF4" w14:textId="77777777" w:rsidR="000D56B8" w:rsidRDefault="002776E0">
      <w:pPr>
        <w:pStyle w:val="Textoindependiente"/>
        <w:ind w:left="101" w:right="109"/>
        <w:jc w:val="both"/>
      </w:pPr>
      <w:r>
        <w:t>Es deber e interés general evitar que las personas mayores y particularmente las personas con</w:t>
      </w:r>
      <w:r>
        <w:rPr>
          <w:spacing w:val="1"/>
        </w:rPr>
        <w:t xml:space="preserve"> </w:t>
      </w:r>
      <w:r>
        <w:t>discapacidad mayores sigan siendo consideradas ciudadanía de segunda; envejecer es un</w:t>
      </w:r>
      <w:r>
        <w:rPr>
          <w:spacing w:val="1"/>
        </w:rPr>
        <w:t xml:space="preserve"> </w:t>
      </w:r>
      <w:r>
        <w:t>proceso que no se obvia y muchos de aquellos que hoy luchan por salir adelante mañana</w:t>
      </w:r>
      <w:r>
        <w:rPr>
          <w:spacing w:val="1"/>
        </w:rPr>
        <w:t xml:space="preserve"> </w:t>
      </w:r>
      <w:r>
        <w:t>pueden pasar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tales.</w:t>
      </w:r>
    </w:p>
    <w:p w14:paraId="41F9D8F6" w14:textId="77777777" w:rsidR="000D56B8" w:rsidRDefault="000D56B8">
      <w:pPr>
        <w:pStyle w:val="Textoindependiente"/>
      </w:pPr>
    </w:p>
    <w:p w14:paraId="29052970" w14:textId="77777777" w:rsidR="000D56B8" w:rsidRDefault="002776E0">
      <w:pPr>
        <w:ind w:left="100" w:right="115"/>
        <w:jc w:val="both"/>
        <w:rPr>
          <w:i/>
          <w:sz w:val="50"/>
        </w:rPr>
      </w:pPr>
      <w:r>
        <w:rPr>
          <w:i/>
          <w:sz w:val="50"/>
        </w:rPr>
        <w:t>Documento elaborado por la Comisión de Personas con Discapacidad Mayores del CERMI</w:t>
      </w:r>
      <w:r>
        <w:rPr>
          <w:i/>
          <w:spacing w:val="1"/>
          <w:sz w:val="50"/>
        </w:rPr>
        <w:t xml:space="preserve"> </w:t>
      </w:r>
      <w:r>
        <w:rPr>
          <w:i/>
          <w:sz w:val="50"/>
        </w:rPr>
        <w:t>Estatal</w:t>
      </w:r>
    </w:p>
    <w:p w14:paraId="46137FE2" w14:textId="77777777" w:rsidR="000D56B8" w:rsidRDefault="002776E0">
      <w:pPr>
        <w:pStyle w:val="Textoindependiente"/>
        <w:spacing w:line="574" w:lineRule="exact"/>
        <w:ind w:right="116"/>
        <w:jc w:val="right"/>
      </w:pP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751DE4E7" w14:textId="77777777" w:rsidR="000D56B8" w:rsidRDefault="002776E0">
      <w:pPr>
        <w:spacing w:line="574" w:lineRule="exact"/>
        <w:ind w:left="1344" w:right="1365"/>
        <w:jc w:val="center"/>
        <w:rPr>
          <w:b/>
          <w:sz w:val="50"/>
        </w:rPr>
      </w:pPr>
      <w:r>
        <w:rPr>
          <w:b/>
          <w:sz w:val="50"/>
        </w:rPr>
        <w:t>CERMI</w:t>
      </w:r>
    </w:p>
    <w:p w14:paraId="16E37006" w14:textId="77777777" w:rsidR="000D56B8" w:rsidRDefault="009D3CB6">
      <w:pPr>
        <w:spacing w:before="1"/>
        <w:ind w:left="1349" w:right="1365"/>
        <w:jc w:val="center"/>
        <w:rPr>
          <w:b/>
          <w:sz w:val="50"/>
        </w:rPr>
      </w:pPr>
      <w:hyperlink r:id="rId15">
        <w:r w:rsidR="002776E0">
          <w:rPr>
            <w:b/>
            <w:sz w:val="50"/>
          </w:rPr>
          <w:t>www.cermi.es</w:t>
        </w:r>
      </w:hyperlink>
    </w:p>
    <w:sectPr w:rsidR="000D56B8">
      <w:pgSz w:w="22390" w:h="31660"/>
      <w:pgMar w:top="920" w:right="3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7E788" w14:textId="77777777" w:rsidR="008B7585" w:rsidRDefault="008B7585" w:rsidP="006138D5">
      <w:r>
        <w:separator/>
      </w:r>
    </w:p>
  </w:endnote>
  <w:endnote w:type="continuationSeparator" w:id="0">
    <w:p w14:paraId="61D983A0" w14:textId="77777777" w:rsidR="008B7585" w:rsidRDefault="008B7585" w:rsidP="0061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6DAB7" w14:textId="77777777" w:rsidR="006138D5" w:rsidRDefault="006138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D6FE" w14:textId="77777777" w:rsidR="006138D5" w:rsidRDefault="006138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DBF6" w14:textId="77777777" w:rsidR="006138D5" w:rsidRDefault="006138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FE77" w14:textId="77777777" w:rsidR="008B7585" w:rsidRDefault="008B7585" w:rsidP="006138D5">
      <w:r>
        <w:separator/>
      </w:r>
    </w:p>
  </w:footnote>
  <w:footnote w:type="continuationSeparator" w:id="0">
    <w:p w14:paraId="0C22A22F" w14:textId="77777777" w:rsidR="008B7585" w:rsidRDefault="008B7585" w:rsidP="0061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CA40" w14:textId="77777777" w:rsidR="006138D5" w:rsidRDefault="006138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9309" w14:textId="77777777" w:rsidR="006138D5" w:rsidRDefault="006138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5255" w14:textId="77777777" w:rsidR="006138D5" w:rsidRDefault="006138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56B8"/>
    <w:rsid w:val="000D56B8"/>
    <w:rsid w:val="002776E0"/>
    <w:rsid w:val="006138D5"/>
    <w:rsid w:val="007F6F39"/>
    <w:rsid w:val="008B7585"/>
    <w:rsid w:val="009D3CB6"/>
    <w:rsid w:val="00AD4816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CE88E11"/>
  <w15:docId w15:val="{4C3600BB-C18C-46BB-A614-9460CB8D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50"/>
      <w:szCs w:val="50"/>
    </w:rPr>
  </w:style>
  <w:style w:type="paragraph" w:styleId="Ttulo">
    <w:name w:val="Title"/>
    <w:basedOn w:val="Normal"/>
    <w:uiPriority w:val="1"/>
    <w:qFormat/>
    <w:pPr>
      <w:spacing w:before="40"/>
      <w:ind w:left="1929" w:right="1950" w:hanging="8"/>
    </w:pPr>
    <w:rPr>
      <w:b/>
      <w:bCs/>
      <w:sz w:val="169"/>
      <w:szCs w:val="16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13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38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38D5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3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38D5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8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5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3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8D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3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8D5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ermi.es/" TargetMode="Externa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1012</Words>
  <Characters>5572</Characters>
  <Application>Microsoft Office Word</Application>
  <DocSecurity>0</DocSecurity>
  <Lines>46</Lines>
  <Paragraphs>13</Paragraphs>
  <ScaleCrop>false</ScaleCrop>
  <Company>HP Inc.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Monocromático Concienciación sobre el Maltrato a los Ancianos Póster</dc:title>
  <dc:creator>CERMI</dc:creator>
  <cp:keywords>DAErYISED3o,BAESWf_s1To</cp:keywords>
  <cp:lastModifiedBy>Mercedes Perez</cp:lastModifiedBy>
  <cp:revision>6</cp:revision>
  <dcterms:created xsi:type="dcterms:W3CDTF">2021-09-29T09:14:00Z</dcterms:created>
  <dcterms:modified xsi:type="dcterms:W3CDTF">2021-09-30T08:18:00Z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