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E1568" w14:textId="4D4C048A" w:rsidR="001417BC" w:rsidRPr="001B05A9" w:rsidRDefault="00C004B7" w:rsidP="001417BC">
      <w:pPr>
        <w:jc w:val="center"/>
        <w:rPr>
          <w:rFonts w:ascii="Abadi" w:eastAsia="Times New Roman" w:hAnsi="Abadi" w:cs="Times New Roman"/>
          <w:sz w:val="28"/>
          <w:szCs w:val="28"/>
          <w:lang w:eastAsia="es-ES_tradnl"/>
        </w:rPr>
      </w:pPr>
      <w:r>
        <w:rPr>
          <w:noProof/>
        </w:rPr>
        <w:drawing>
          <wp:inline distT="0" distB="0" distL="0" distR="0" wp14:anchorId="785705DC" wp14:editId="242F6306">
            <wp:extent cx="1871662" cy="1215522"/>
            <wp:effectExtent l="0" t="0" r="0" b="3810"/>
            <wp:docPr id="1" name="Imagen 1" descr="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exto&#10;&#10;Descripción generada automáticamen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7217" cy="1219130"/>
                    </a:xfrm>
                    <a:prstGeom prst="rect">
                      <a:avLst/>
                    </a:prstGeom>
                    <a:noFill/>
                    <a:ln>
                      <a:noFill/>
                    </a:ln>
                  </pic:spPr>
                </pic:pic>
              </a:graphicData>
            </a:graphic>
          </wp:inline>
        </w:drawing>
      </w:r>
      <w:r w:rsidR="001417BC" w:rsidRPr="001B05A9">
        <w:rPr>
          <w:rFonts w:ascii="Abadi" w:eastAsia="Times New Roman" w:hAnsi="Abadi" w:cs="Times New Roman"/>
          <w:sz w:val="28"/>
          <w:szCs w:val="28"/>
          <w:lang w:eastAsia="es-ES_tradnl"/>
        </w:rPr>
        <w:fldChar w:fldCharType="begin"/>
      </w:r>
      <w:r w:rsidR="00996D32" w:rsidRPr="001B05A9">
        <w:rPr>
          <w:rFonts w:ascii="Abadi" w:eastAsia="Times New Roman" w:hAnsi="Abadi" w:cs="Times New Roman"/>
          <w:sz w:val="28"/>
          <w:szCs w:val="28"/>
          <w:lang w:eastAsia="es-ES_tradnl"/>
        </w:rPr>
        <w:instrText xml:space="preserve"> INCLUDEPICTURE "C:\\var\\folders\\yj\\50r08mmd5w1gt_hjk2flrj1w0000gp\\T\\com.microsoft.Word\\WebArchiveCopyPasteTempFiles\\CERMIyODS_0.jpg" \* MERGEFORMAT </w:instrText>
      </w:r>
      <w:r w:rsidR="001417BC" w:rsidRPr="001B05A9">
        <w:rPr>
          <w:rFonts w:ascii="Abadi" w:eastAsia="Times New Roman" w:hAnsi="Abadi" w:cs="Times New Roman"/>
          <w:sz w:val="28"/>
          <w:szCs w:val="28"/>
          <w:lang w:eastAsia="es-ES_tradnl"/>
        </w:rPr>
        <w:fldChar w:fldCharType="separate"/>
      </w:r>
      <w:r w:rsidR="001417BC" w:rsidRPr="001B05A9">
        <w:rPr>
          <w:rFonts w:ascii="Abadi" w:eastAsia="Times New Roman" w:hAnsi="Abadi" w:cs="Times New Roman"/>
          <w:sz w:val="28"/>
          <w:szCs w:val="28"/>
          <w:lang w:eastAsia="es-ES_tradnl"/>
        </w:rPr>
        <w:fldChar w:fldCharType="end"/>
      </w:r>
    </w:p>
    <w:p w14:paraId="612CD9E7" w14:textId="77777777" w:rsidR="001417BC" w:rsidRPr="001B05A9" w:rsidRDefault="001417BC" w:rsidP="001417BC">
      <w:pPr>
        <w:pBdr>
          <w:bottom w:val="single" w:sz="12" w:space="1" w:color="auto"/>
        </w:pBdr>
        <w:jc w:val="both"/>
        <w:rPr>
          <w:rFonts w:ascii="Abadi" w:hAnsi="Abadi" w:cs="Arial"/>
          <w:b/>
          <w:bCs/>
          <w:color w:val="333333"/>
          <w:sz w:val="28"/>
          <w:szCs w:val="28"/>
          <w:lang w:val="es-ES_tradnl"/>
        </w:rPr>
      </w:pPr>
    </w:p>
    <w:p w14:paraId="4A45798C" w14:textId="60F27E8B" w:rsidR="001417BC" w:rsidRPr="001B05A9" w:rsidRDefault="00FA751B" w:rsidP="001417BC">
      <w:pPr>
        <w:pBdr>
          <w:bottom w:val="single" w:sz="12" w:space="1" w:color="auto"/>
        </w:pBdr>
        <w:jc w:val="both"/>
        <w:rPr>
          <w:rFonts w:ascii="Abadi" w:hAnsi="Abadi" w:cs="Arial"/>
          <w:b/>
          <w:bCs/>
          <w:color w:val="333333"/>
          <w:sz w:val="28"/>
          <w:szCs w:val="28"/>
          <w:lang w:val="es-ES_tradnl"/>
        </w:rPr>
      </w:pPr>
      <w:r>
        <w:rPr>
          <w:rFonts w:ascii="Abadi" w:hAnsi="Abadi" w:cs="Arial"/>
          <w:b/>
          <w:bCs/>
          <w:color w:val="333333"/>
          <w:sz w:val="28"/>
          <w:szCs w:val="28"/>
          <w:lang w:val="es-ES_tradnl"/>
        </w:rPr>
        <w:t>D</w:t>
      </w:r>
      <w:r w:rsidRPr="001B05A9">
        <w:rPr>
          <w:rFonts w:ascii="Abadi" w:hAnsi="Abadi" w:cs="Arial"/>
          <w:b/>
          <w:bCs/>
          <w:color w:val="333333"/>
          <w:sz w:val="28"/>
          <w:szCs w:val="28"/>
          <w:lang w:val="es-ES_tradnl"/>
        </w:rPr>
        <w:t xml:space="preserve">ocumento de propuestas de enmiendas del CERMI (discapacidad organizada) al </w:t>
      </w:r>
      <w:r>
        <w:rPr>
          <w:rFonts w:ascii="Abadi" w:hAnsi="Abadi" w:cs="Arial"/>
          <w:b/>
          <w:bCs/>
          <w:color w:val="333333"/>
          <w:sz w:val="28"/>
          <w:szCs w:val="28"/>
          <w:lang w:val="es-ES_tradnl"/>
        </w:rPr>
        <w:t>P</w:t>
      </w:r>
      <w:r w:rsidRPr="001B05A9">
        <w:rPr>
          <w:rFonts w:ascii="Abadi" w:hAnsi="Abadi" w:cs="Arial"/>
          <w:b/>
          <w:bCs/>
          <w:color w:val="333333"/>
          <w:sz w:val="28"/>
          <w:szCs w:val="28"/>
          <w:lang w:val="es-ES_tradnl"/>
        </w:rPr>
        <w:t xml:space="preserve">royecto de </w:t>
      </w:r>
      <w:r>
        <w:rPr>
          <w:rFonts w:ascii="Abadi" w:hAnsi="Abadi" w:cs="Arial"/>
          <w:b/>
          <w:bCs/>
          <w:color w:val="333333"/>
          <w:sz w:val="28"/>
          <w:szCs w:val="28"/>
          <w:lang w:val="es-ES_tradnl"/>
        </w:rPr>
        <w:t>L</w:t>
      </w:r>
      <w:r w:rsidRPr="001B05A9">
        <w:rPr>
          <w:rFonts w:ascii="Abadi" w:hAnsi="Abadi" w:cs="Arial"/>
          <w:b/>
          <w:bCs/>
          <w:color w:val="333333"/>
          <w:sz w:val="28"/>
          <w:szCs w:val="28"/>
          <w:lang w:val="es-ES_tradnl"/>
        </w:rPr>
        <w:t xml:space="preserve">ey </w:t>
      </w:r>
      <w:r>
        <w:rPr>
          <w:rFonts w:ascii="Abadi" w:hAnsi="Abadi" w:cs="Arial"/>
          <w:b/>
          <w:bCs/>
          <w:color w:val="333333"/>
          <w:sz w:val="28"/>
          <w:szCs w:val="28"/>
          <w:lang w:val="es-ES_tradnl"/>
        </w:rPr>
        <w:t>G</w:t>
      </w:r>
      <w:r w:rsidRPr="001B05A9">
        <w:rPr>
          <w:rFonts w:ascii="Abadi" w:hAnsi="Abadi" w:cs="Arial"/>
          <w:b/>
          <w:bCs/>
          <w:color w:val="333333"/>
          <w:sz w:val="28"/>
          <w:szCs w:val="28"/>
          <w:lang w:val="es-ES_tradnl"/>
        </w:rPr>
        <w:t xml:space="preserve">eneral de </w:t>
      </w:r>
      <w:r>
        <w:rPr>
          <w:rFonts w:ascii="Abadi" w:hAnsi="Abadi" w:cs="Arial"/>
          <w:b/>
          <w:bCs/>
          <w:color w:val="333333"/>
          <w:sz w:val="28"/>
          <w:szCs w:val="28"/>
          <w:lang w:val="es-ES_tradnl"/>
        </w:rPr>
        <w:t>T</w:t>
      </w:r>
      <w:r w:rsidRPr="001B05A9">
        <w:rPr>
          <w:rFonts w:ascii="Abadi" w:hAnsi="Abadi" w:cs="Arial"/>
          <w:b/>
          <w:bCs/>
          <w:color w:val="333333"/>
          <w:sz w:val="28"/>
          <w:szCs w:val="28"/>
          <w:lang w:val="es-ES_tradnl"/>
        </w:rPr>
        <w:t xml:space="preserve">elecomunicaciones – </w:t>
      </w:r>
      <w:r>
        <w:rPr>
          <w:rFonts w:ascii="Abadi" w:hAnsi="Abadi" w:cs="Arial"/>
          <w:b/>
          <w:bCs/>
          <w:color w:val="333333"/>
          <w:sz w:val="28"/>
          <w:szCs w:val="28"/>
          <w:lang w:val="es-ES_tradnl"/>
        </w:rPr>
        <w:t>T</w:t>
      </w:r>
      <w:r w:rsidRPr="001B05A9">
        <w:rPr>
          <w:rFonts w:ascii="Abadi" w:hAnsi="Abadi" w:cs="Arial"/>
          <w:b/>
          <w:bCs/>
          <w:color w:val="333333"/>
          <w:sz w:val="28"/>
          <w:szCs w:val="28"/>
          <w:lang w:val="es-ES_tradnl"/>
        </w:rPr>
        <w:t xml:space="preserve">rámite del </w:t>
      </w:r>
      <w:r>
        <w:rPr>
          <w:rFonts w:ascii="Abadi" w:hAnsi="Abadi" w:cs="Arial"/>
          <w:b/>
          <w:bCs/>
          <w:color w:val="333333"/>
          <w:sz w:val="28"/>
          <w:szCs w:val="28"/>
          <w:lang w:val="es-ES_tradnl"/>
        </w:rPr>
        <w:t>C</w:t>
      </w:r>
      <w:r w:rsidRPr="001B05A9">
        <w:rPr>
          <w:rFonts w:ascii="Abadi" w:hAnsi="Abadi" w:cs="Arial"/>
          <w:b/>
          <w:bCs/>
          <w:color w:val="333333"/>
          <w:sz w:val="28"/>
          <w:szCs w:val="28"/>
          <w:lang w:val="es-ES_tradnl"/>
        </w:rPr>
        <w:t xml:space="preserve">ongreso de los </w:t>
      </w:r>
      <w:r>
        <w:rPr>
          <w:rFonts w:ascii="Abadi" w:hAnsi="Abadi" w:cs="Arial"/>
          <w:b/>
          <w:bCs/>
          <w:color w:val="333333"/>
          <w:sz w:val="28"/>
          <w:szCs w:val="28"/>
          <w:lang w:val="es-ES_tradnl"/>
        </w:rPr>
        <w:t>D</w:t>
      </w:r>
      <w:r w:rsidRPr="001B05A9">
        <w:rPr>
          <w:rFonts w:ascii="Abadi" w:hAnsi="Abadi" w:cs="Arial"/>
          <w:b/>
          <w:bCs/>
          <w:color w:val="333333"/>
          <w:sz w:val="28"/>
          <w:szCs w:val="28"/>
          <w:lang w:val="es-ES_tradnl"/>
        </w:rPr>
        <w:t>iputados</w:t>
      </w:r>
    </w:p>
    <w:p w14:paraId="0365E003" w14:textId="04EDE50A" w:rsidR="001417BC" w:rsidRPr="001B05A9" w:rsidRDefault="001417BC" w:rsidP="001417BC">
      <w:pPr>
        <w:jc w:val="both"/>
        <w:rPr>
          <w:rFonts w:ascii="Abadi" w:hAnsi="Abadi" w:cs="Arial"/>
          <w:b/>
          <w:bCs/>
          <w:color w:val="333333"/>
          <w:sz w:val="28"/>
          <w:szCs w:val="28"/>
          <w:lang w:val="es-ES_tradnl"/>
        </w:rPr>
      </w:pPr>
    </w:p>
    <w:p w14:paraId="5D2247E8" w14:textId="021D736D" w:rsidR="00097EAC" w:rsidRPr="001B05A9" w:rsidRDefault="00097EAC" w:rsidP="001417BC">
      <w:pPr>
        <w:jc w:val="both"/>
        <w:rPr>
          <w:rFonts w:ascii="Abadi" w:hAnsi="Abadi" w:cs="Arial"/>
          <w:color w:val="333333"/>
          <w:sz w:val="28"/>
          <w:szCs w:val="28"/>
          <w:lang w:val="es-ES_tradnl"/>
        </w:rPr>
      </w:pPr>
      <w:r w:rsidRPr="001B05A9">
        <w:rPr>
          <w:rFonts w:ascii="Abadi" w:hAnsi="Abadi" w:cs="Arial"/>
          <w:color w:val="333333"/>
          <w:sz w:val="28"/>
          <w:szCs w:val="28"/>
          <w:lang w:val="es-ES_tradnl"/>
        </w:rPr>
        <w:t>Examinado el texto del</w:t>
      </w:r>
      <w:r w:rsidR="00264440" w:rsidRPr="001B05A9">
        <w:rPr>
          <w:rFonts w:ascii="Abadi" w:hAnsi="Abadi" w:cs="Arial"/>
          <w:color w:val="333333"/>
          <w:sz w:val="28"/>
          <w:szCs w:val="28"/>
          <w:lang w:val="es-ES_tradnl"/>
        </w:rPr>
        <w:t xml:space="preserve"> P</w:t>
      </w:r>
      <w:r w:rsidRPr="001B05A9">
        <w:rPr>
          <w:rFonts w:ascii="Abadi" w:hAnsi="Abadi" w:cs="Arial"/>
          <w:color w:val="333333"/>
          <w:sz w:val="28"/>
          <w:szCs w:val="28"/>
          <w:lang w:val="es-ES_tradnl"/>
        </w:rPr>
        <w:t>royecto de Ley General de Telecomunicaciones, y apreciando de forma positiva la numerosas cuestiones que él se contienen referidas a los derechos de las personas con discapacidad en materias como la accesibilidad universal, el trato y la atención adecuados, o la acción afirmativa para superar la brecha digital que este grupo social padece extendidamente, desde el sector cívico de la discapacidad encarnado mayoritariamente en el CERMI</w:t>
      </w:r>
      <w:r w:rsidR="00264440" w:rsidRPr="001B05A9">
        <w:rPr>
          <w:rFonts w:ascii="Abadi" w:hAnsi="Abadi" w:cs="Arial"/>
          <w:color w:val="333333"/>
          <w:sz w:val="28"/>
          <w:szCs w:val="28"/>
          <w:lang w:val="es-ES_tradnl"/>
        </w:rPr>
        <w:t xml:space="preserve"> (</w:t>
      </w:r>
      <w:hyperlink r:id="rId7" w:history="1">
        <w:r w:rsidR="00264440" w:rsidRPr="001B05A9">
          <w:rPr>
            <w:rStyle w:val="Hipervnculo"/>
            <w:rFonts w:ascii="Abadi" w:hAnsi="Abadi" w:cs="Arial"/>
            <w:sz w:val="28"/>
            <w:szCs w:val="28"/>
            <w:lang w:val="es-ES_tradnl"/>
          </w:rPr>
          <w:t>www.cermi.es</w:t>
        </w:r>
      </w:hyperlink>
      <w:r w:rsidR="00264440" w:rsidRPr="001B05A9">
        <w:rPr>
          <w:rFonts w:ascii="Abadi" w:hAnsi="Abadi" w:cs="Arial"/>
          <w:color w:val="333333"/>
          <w:sz w:val="28"/>
          <w:szCs w:val="28"/>
          <w:lang w:val="es-ES_tradnl"/>
        </w:rPr>
        <w:t>)</w:t>
      </w:r>
      <w:r w:rsidRPr="001B05A9">
        <w:rPr>
          <w:rFonts w:ascii="Abadi" w:hAnsi="Abadi" w:cs="Arial"/>
          <w:color w:val="333333"/>
          <w:sz w:val="28"/>
          <w:szCs w:val="28"/>
          <w:lang w:val="es-ES_tradnl"/>
        </w:rPr>
        <w:t xml:space="preserve">, </w:t>
      </w:r>
      <w:r w:rsidR="0010773B" w:rsidRPr="001B05A9">
        <w:rPr>
          <w:rFonts w:ascii="Abadi" w:hAnsi="Abadi" w:cs="Arial"/>
          <w:color w:val="333333"/>
          <w:sz w:val="28"/>
          <w:szCs w:val="28"/>
          <w:lang w:val="es-ES_tradnl"/>
        </w:rPr>
        <w:t xml:space="preserve">formulamos las siguientes propuestas de mejora, </w:t>
      </w:r>
      <w:r w:rsidR="00264440" w:rsidRPr="001B05A9">
        <w:rPr>
          <w:rFonts w:ascii="Abadi" w:hAnsi="Abadi" w:cs="Arial"/>
          <w:color w:val="333333"/>
          <w:sz w:val="28"/>
          <w:szCs w:val="28"/>
          <w:lang w:val="es-ES_tradnl"/>
        </w:rPr>
        <w:t xml:space="preserve">en forma de enmiendas, </w:t>
      </w:r>
      <w:r w:rsidR="0010773B" w:rsidRPr="001B05A9">
        <w:rPr>
          <w:rFonts w:ascii="Abadi" w:hAnsi="Abadi" w:cs="Arial"/>
          <w:color w:val="333333"/>
          <w:sz w:val="28"/>
          <w:szCs w:val="28"/>
          <w:lang w:val="es-ES_tradnl"/>
        </w:rPr>
        <w:t xml:space="preserve">que esperamos sean asumidas </w:t>
      </w:r>
      <w:r w:rsidR="00264440" w:rsidRPr="001B05A9">
        <w:rPr>
          <w:rFonts w:ascii="Abadi" w:hAnsi="Abadi" w:cs="Arial"/>
          <w:color w:val="333333"/>
          <w:sz w:val="28"/>
          <w:szCs w:val="28"/>
          <w:lang w:val="es-ES_tradnl"/>
        </w:rPr>
        <w:t>y presentadas por los Grupos Parlamentarios del Congreso de los Diputados, e incorporadas finalmente al texto legal que se apruebe. A saber</w:t>
      </w:r>
      <w:r w:rsidR="0010773B" w:rsidRPr="001B05A9">
        <w:rPr>
          <w:rFonts w:ascii="Abadi" w:hAnsi="Abadi" w:cs="Arial"/>
          <w:color w:val="333333"/>
          <w:sz w:val="28"/>
          <w:szCs w:val="28"/>
          <w:lang w:val="es-ES_tradnl"/>
        </w:rPr>
        <w:t>:</w:t>
      </w:r>
    </w:p>
    <w:p w14:paraId="79FE0913" w14:textId="778934B3" w:rsidR="00754580" w:rsidRPr="001B05A9" w:rsidRDefault="00754580" w:rsidP="00057601">
      <w:pPr>
        <w:jc w:val="both"/>
        <w:rPr>
          <w:rFonts w:ascii="Abadi" w:hAnsi="Abadi" w:cs="Arial"/>
          <w:sz w:val="28"/>
          <w:szCs w:val="28"/>
        </w:rPr>
      </w:pPr>
    </w:p>
    <w:p w14:paraId="65B7A937" w14:textId="7EFA0472" w:rsidR="00754580" w:rsidRPr="001B05A9" w:rsidRDefault="00B12626" w:rsidP="00057601">
      <w:pPr>
        <w:jc w:val="both"/>
        <w:rPr>
          <w:rFonts w:ascii="Abadi" w:hAnsi="Abadi" w:cs="Arial"/>
          <w:b/>
          <w:bCs/>
          <w:sz w:val="28"/>
          <w:szCs w:val="28"/>
          <w:u w:val="single"/>
        </w:rPr>
      </w:pPr>
      <w:r w:rsidRPr="001B05A9">
        <w:rPr>
          <w:rFonts w:ascii="Abadi" w:hAnsi="Abadi" w:cs="Arial"/>
          <w:b/>
          <w:bCs/>
          <w:sz w:val="28"/>
          <w:szCs w:val="28"/>
          <w:u w:val="single"/>
        </w:rPr>
        <w:t>1</w:t>
      </w:r>
      <w:r w:rsidR="00754580" w:rsidRPr="001B05A9">
        <w:rPr>
          <w:rFonts w:ascii="Abadi" w:hAnsi="Abadi" w:cs="Arial"/>
          <w:b/>
          <w:bCs/>
          <w:sz w:val="28"/>
          <w:szCs w:val="28"/>
          <w:u w:val="single"/>
        </w:rPr>
        <w:t>ª enmienda – Al artículo 34, número 2</w:t>
      </w:r>
    </w:p>
    <w:p w14:paraId="03DDA51A" w14:textId="3876BEBF" w:rsidR="00754580" w:rsidRPr="001B05A9" w:rsidRDefault="00754580" w:rsidP="00057601">
      <w:pPr>
        <w:jc w:val="both"/>
        <w:rPr>
          <w:rFonts w:ascii="Abadi" w:hAnsi="Abadi" w:cs="Arial"/>
          <w:sz w:val="28"/>
          <w:szCs w:val="28"/>
        </w:rPr>
      </w:pPr>
    </w:p>
    <w:p w14:paraId="3E807A6E" w14:textId="713C6794" w:rsidR="00754580" w:rsidRPr="001B05A9" w:rsidRDefault="00754580" w:rsidP="00057601">
      <w:pPr>
        <w:jc w:val="both"/>
        <w:rPr>
          <w:rFonts w:ascii="Abadi" w:hAnsi="Abadi" w:cs="Arial"/>
          <w:sz w:val="28"/>
          <w:szCs w:val="28"/>
        </w:rPr>
      </w:pPr>
      <w:r w:rsidRPr="001B05A9">
        <w:rPr>
          <w:rFonts w:ascii="Abadi" w:hAnsi="Abadi" w:cs="Arial"/>
          <w:sz w:val="28"/>
          <w:szCs w:val="28"/>
        </w:rPr>
        <w:t>Se propone modificar el texto del número 2 del artículo 34, que quedaría en estos términos:</w:t>
      </w:r>
    </w:p>
    <w:p w14:paraId="355E985F" w14:textId="77777777" w:rsidR="00754580" w:rsidRPr="001B05A9" w:rsidRDefault="00754580" w:rsidP="00057601">
      <w:pPr>
        <w:jc w:val="both"/>
        <w:rPr>
          <w:rFonts w:ascii="Abadi" w:hAnsi="Abadi" w:cs="Arial"/>
          <w:sz w:val="28"/>
          <w:szCs w:val="28"/>
        </w:rPr>
      </w:pPr>
    </w:p>
    <w:p w14:paraId="5245F00B" w14:textId="05D0A2BC" w:rsidR="00754580" w:rsidRPr="001B05A9" w:rsidRDefault="00754580" w:rsidP="00754580">
      <w:pPr>
        <w:jc w:val="both"/>
        <w:rPr>
          <w:rFonts w:ascii="Abadi" w:hAnsi="Abadi" w:cs="Arial"/>
          <w:sz w:val="28"/>
          <w:szCs w:val="28"/>
        </w:rPr>
      </w:pPr>
      <w:r w:rsidRPr="001B05A9">
        <w:rPr>
          <w:rFonts w:ascii="Abadi" w:hAnsi="Abadi" w:cs="Arial"/>
          <w:sz w:val="28"/>
          <w:szCs w:val="28"/>
        </w:rPr>
        <w:t>“2. El Ministerio de Asuntos Económicos y Transformación Digital adoptará las iniciativas pertinentes para que los usuarios finales con discapacidad puedan tener el mejor acceso posible a los servicios prestados a través de los números armonizados europeos que comienzan por las cifras 116. En la atribución de tales números, dicho Ministerio establecer</w:t>
      </w:r>
      <w:r w:rsidR="00B12626" w:rsidRPr="001B05A9">
        <w:rPr>
          <w:rFonts w:ascii="Abadi" w:hAnsi="Abadi" w:cs="Arial"/>
          <w:sz w:val="28"/>
          <w:szCs w:val="28"/>
        </w:rPr>
        <w:t>á</w:t>
      </w:r>
      <w:r w:rsidRPr="001B05A9">
        <w:rPr>
          <w:rFonts w:ascii="Arial" w:hAnsi="Arial" w:cs="Arial"/>
          <w:sz w:val="28"/>
          <w:szCs w:val="28"/>
        </w:rPr>
        <w:t> </w:t>
      </w:r>
      <w:r w:rsidRPr="001B05A9">
        <w:rPr>
          <w:rFonts w:ascii="Abadi" w:hAnsi="Abadi" w:cs="Arial"/>
          <w:sz w:val="28"/>
          <w:szCs w:val="28"/>
        </w:rPr>
        <w:t xml:space="preserve">las condiciones que </w:t>
      </w:r>
      <w:r w:rsidRPr="001B05A9">
        <w:rPr>
          <w:rFonts w:ascii="Abadi" w:hAnsi="Abadi" w:cs="Arial"/>
          <w:strike/>
          <w:color w:val="FF0000"/>
          <w:sz w:val="28"/>
          <w:szCs w:val="28"/>
        </w:rPr>
        <w:t>faciliten</w:t>
      </w:r>
      <w:r w:rsidRPr="001B05A9">
        <w:rPr>
          <w:rFonts w:ascii="Abadi" w:hAnsi="Abadi" w:cs="Arial"/>
          <w:sz w:val="28"/>
          <w:szCs w:val="28"/>
        </w:rPr>
        <w:t xml:space="preserve"> </w:t>
      </w:r>
      <w:r w:rsidRPr="001B05A9">
        <w:rPr>
          <w:rFonts w:ascii="Abadi" w:hAnsi="Abadi" w:cs="Arial"/>
          <w:color w:val="FF0000"/>
          <w:sz w:val="28"/>
          <w:szCs w:val="28"/>
          <w:u w:val="single"/>
        </w:rPr>
        <w:t>garanticen</w:t>
      </w:r>
      <w:r w:rsidRPr="001B05A9">
        <w:rPr>
          <w:rFonts w:ascii="Abadi" w:hAnsi="Abadi" w:cs="Arial"/>
          <w:sz w:val="28"/>
          <w:szCs w:val="28"/>
        </w:rPr>
        <w:t xml:space="preserve"> el acceso a los servicios que se presten a través de ellos por los usuarios finales con discapacidad.”</w:t>
      </w:r>
    </w:p>
    <w:p w14:paraId="36E682B4" w14:textId="5889826C" w:rsidR="00754580" w:rsidRPr="001B05A9" w:rsidRDefault="00754580" w:rsidP="00754580">
      <w:pPr>
        <w:jc w:val="both"/>
        <w:rPr>
          <w:rFonts w:ascii="Abadi" w:hAnsi="Abadi" w:cs="Arial"/>
          <w:sz w:val="28"/>
          <w:szCs w:val="28"/>
        </w:rPr>
      </w:pPr>
    </w:p>
    <w:p w14:paraId="2E5D5090" w14:textId="33D4347A" w:rsidR="00B12626" w:rsidRPr="001B05A9" w:rsidRDefault="00B12626" w:rsidP="00754580">
      <w:pPr>
        <w:jc w:val="both"/>
        <w:rPr>
          <w:rFonts w:ascii="Abadi" w:hAnsi="Abadi" w:cs="Arial"/>
          <w:i/>
          <w:iCs/>
          <w:sz w:val="28"/>
          <w:szCs w:val="28"/>
          <w:u w:val="single"/>
        </w:rPr>
      </w:pPr>
      <w:r w:rsidRPr="001B05A9">
        <w:rPr>
          <w:rFonts w:ascii="Abadi" w:hAnsi="Abadi" w:cs="Arial"/>
          <w:i/>
          <w:iCs/>
          <w:sz w:val="28"/>
          <w:szCs w:val="28"/>
          <w:u w:val="single"/>
        </w:rPr>
        <w:t>Motivación</w:t>
      </w:r>
    </w:p>
    <w:p w14:paraId="6EEE05EF" w14:textId="3C6684F4" w:rsidR="00B12626" w:rsidRPr="001B05A9" w:rsidRDefault="00B12626" w:rsidP="00754580">
      <w:pPr>
        <w:jc w:val="both"/>
        <w:rPr>
          <w:rFonts w:ascii="Abadi" w:hAnsi="Abadi" w:cs="Arial"/>
          <w:sz w:val="28"/>
          <w:szCs w:val="28"/>
        </w:rPr>
      </w:pPr>
    </w:p>
    <w:p w14:paraId="44076A78" w14:textId="3E9E9BEA" w:rsidR="00B12626" w:rsidRDefault="00ED7BD9" w:rsidP="00754580">
      <w:pPr>
        <w:jc w:val="both"/>
        <w:rPr>
          <w:rFonts w:ascii="Abadi" w:hAnsi="Abadi" w:cs="Arial"/>
          <w:sz w:val="28"/>
          <w:szCs w:val="28"/>
        </w:rPr>
      </w:pPr>
      <w:r>
        <w:rPr>
          <w:rFonts w:ascii="Abadi" w:hAnsi="Abadi" w:cs="Arial"/>
          <w:sz w:val="28"/>
          <w:szCs w:val="28"/>
        </w:rPr>
        <w:t xml:space="preserve">Se corrige la expresión “faciliten” por la de “garanticen”, pues en la esfera de la accesibilidad universal, que es condición necesaria para que las personas con </w:t>
      </w:r>
      <w:r w:rsidR="009665DE">
        <w:rPr>
          <w:rFonts w:ascii="Abadi" w:hAnsi="Abadi" w:cs="Arial"/>
          <w:sz w:val="28"/>
          <w:szCs w:val="28"/>
        </w:rPr>
        <w:t>discapacidad</w:t>
      </w:r>
      <w:r>
        <w:rPr>
          <w:rFonts w:ascii="Abadi" w:hAnsi="Abadi" w:cs="Arial"/>
          <w:sz w:val="28"/>
          <w:szCs w:val="28"/>
        </w:rPr>
        <w:t xml:space="preserve"> ejerzan sus derechos fundamentales, no </w:t>
      </w:r>
      <w:r>
        <w:rPr>
          <w:rFonts w:ascii="Abadi" w:hAnsi="Abadi" w:cs="Arial"/>
          <w:sz w:val="28"/>
          <w:szCs w:val="28"/>
        </w:rPr>
        <w:lastRenderedPageBreak/>
        <w:t>cabe la facilitación, sino la imperatividad, que se hace efectiva con la garantía.</w:t>
      </w:r>
    </w:p>
    <w:p w14:paraId="70260349" w14:textId="77777777" w:rsidR="00ED7BD9" w:rsidRPr="001B05A9" w:rsidRDefault="00ED7BD9" w:rsidP="00754580">
      <w:pPr>
        <w:jc w:val="both"/>
        <w:rPr>
          <w:rFonts w:ascii="Abadi" w:hAnsi="Abadi" w:cs="Arial"/>
          <w:sz w:val="28"/>
          <w:szCs w:val="28"/>
        </w:rPr>
      </w:pPr>
    </w:p>
    <w:p w14:paraId="29E955B1" w14:textId="0125B8F5" w:rsidR="00754580" w:rsidRPr="001B05A9" w:rsidRDefault="00B12626" w:rsidP="00754580">
      <w:pPr>
        <w:jc w:val="both"/>
        <w:rPr>
          <w:rFonts w:ascii="Abadi" w:hAnsi="Abadi" w:cs="Arial"/>
          <w:b/>
          <w:bCs/>
          <w:sz w:val="28"/>
          <w:szCs w:val="28"/>
          <w:u w:val="single"/>
        </w:rPr>
      </w:pPr>
      <w:r w:rsidRPr="001B05A9">
        <w:rPr>
          <w:rFonts w:ascii="Abadi" w:hAnsi="Abadi" w:cs="Arial"/>
          <w:b/>
          <w:bCs/>
          <w:sz w:val="28"/>
          <w:szCs w:val="28"/>
          <w:u w:val="single"/>
        </w:rPr>
        <w:t>2</w:t>
      </w:r>
      <w:r w:rsidR="00A27F60" w:rsidRPr="001B05A9">
        <w:rPr>
          <w:rFonts w:ascii="Abadi" w:hAnsi="Abadi" w:cs="Arial"/>
          <w:b/>
          <w:bCs/>
          <w:sz w:val="28"/>
          <w:szCs w:val="28"/>
          <w:u w:val="single"/>
        </w:rPr>
        <w:t>ª enmienda – Al artículo 37, 1, a)</w:t>
      </w:r>
    </w:p>
    <w:p w14:paraId="049A4AA5" w14:textId="2E2E5B42" w:rsidR="00A27F60" w:rsidRPr="001B05A9" w:rsidRDefault="00A27F60" w:rsidP="00754580">
      <w:pPr>
        <w:jc w:val="both"/>
        <w:rPr>
          <w:rFonts w:ascii="Abadi" w:hAnsi="Abadi" w:cs="Arial"/>
          <w:b/>
          <w:bCs/>
          <w:sz w:val="28"/>
          <w:szCs w:val="28"/>
          <w:u w:val="single"/>
        </w:rPr>
      </w:pPr>
    </w:p>
    <w:p w14:paraId="436FB91C" w14:textId="7F5041EE" w:rsidR="00A27F60" w:rsidRPr="001B05A9" w:rsidRDefault="00A27F60" w:rsidP="00754580">
      <w:pPr>
        <w:jc w:val="both"/>
        <w:rPr>
          <w:rFonts w:ascii="Abadi" w:hAnsi="Abadi" w:cs="Arial"/>
          <w:sz w:val="28"/>
          <w:szCs w:val="28"/>
        </w:rPr>
      </w:pPr>
      <w:r w:rsidRPr="001B05A9">
        <w:rPr>
          <w:rFonts w:ascii="Abadi" w:hAnsi="Abadi" w:cs="Arial"/>
          <w:sz w:val="28"/>
          <w:szCs w:val="28"/>
        </w:rPr>
        <w:t>Se propone modificar la redacción de</w:t>
      </w:r>
      <w:r w:rsidR="00935A22" w:rsidRPr="001B05A9">
        <w:rPr>
          <w:rFonts w:ascii="Abadi" w:hAnsi="Abadi" w:cs="Arial"/>
          <w:sz w:val="28"/>
          <w:szCs w:val="28"/>
        </w:rPr>
        <w:t>l ANEXO III al que se refiere l</w:t>
      </w:r>
      <w:r w:rsidRPr="001B05A9">
        <w:rPr>
          <w:rFonts w:ascii="Abadi" w:hAnsi="Abadi" w:cs="Arial"/>
          <w:sz w:val="28"/>
          <w:szCs w:val="28"/>
        </w:rPr>
        <w:t xml:space="preserve">a letra a) del apartado 1 del artículo 37, incorporando dos ítems más, al listado </w:t>
      </w:r>
      <w:r w:rsidR="00935A22" w:rsidRPr="001B05A9">
        <w:rPr>
          <w:rFonts w:ascii="Abadi" w:hAnsi="Abadi" w:cs="Arial"/>
          <w:sz w:val="28"/>
          <w:szCs w:val="28"/>
        </w:rPr>
        <w:t xml:space="preserve">que figura en el texto del Proyecto de Ley </w:t>
      </w:r>
      <w:r w:rsidRPr="001B05A9">
        <w:rPr>
          <w:rFonts w:ascii="Abadi" w:hAnsi="Abadi" w:cs="Arial"/>
          <w:sz w:val="28"/>
          <w:szCs w:val="28"/>
        </w:rPr>
        <w:t>actual:</w:t>
      </w:r>
    </w:p>
    <w:p w14:paraId="551A744A" w14:textId="72EC0F79" w:rsidR="00A27F60" w:rsidRPr="001B05A9" w:rsidRDefault="00A27F60" w:rsidP="00754580">
      <w:pPr>
        <w:jc w:val="both"/>
        <w:rPr>
          <w:rFonts w:ascii="Abadi" w:hAnsi="Abadi" w:cs="Arial"/>
          <w:sz w:val="28"/>
          <w:szCs w:val="28"/>
        </w:rPr>
      </w:pPr>
    </w:p>
    <w:p w14:paraId="651A97EE" w14:textId="696F1DBF" w:rsidR="00A27F60" w:rsidRPr="001B05A9" w:rsidRDefault="00A27F60" w:rsidP="00754580">
      <w:pPr>
        <w:jc w:val="both"/>
        <w:rPr>
          <w:rFonts w:ascii="Abadi" w:hAnsi="Abadi" w:cs="Arial"/>
          <w:color w:val="FF0000"/>
          <w:sz w:val="28"/>
          <w:szCs w:val="28"/>
          <w:u w:val="single"/>
        </w:rPr>
      </w:pPr>
      <w:r w:rsidRPr="001B05A9">
        <w:rPr>
          <w:rFonts w:ascii="Abadi" w:hAnsi="Abadi" w:cs="Arial"/>
          <w:color w:val="FF0000"/>
          <w:sz w:val="28"/>
          <w:szCs w:val="28"/>
          <w:u w:val="single"/>
        </w:rPr>
        <w:t>“</w:t>
      </w:r>
      <w:r w:rsidR="00935A22" w:rsidRPr="001B05A9">
        <w:rPr>
          <w:rFonts w:ascii="Abadi" w:hAnsi="Abadi" w:cs="Arial"/>
          <w:color w:val="FF0000"/>
          <w:sz w:val="28"/>
          <w:szCs w:val="28"/>
          <w:u w:val="single"/>
        </w:rPr>
        <w:t>12.º</w:t>
      </w:r>
      <w:r w:rsidRPr="001B05A9">
        <w:rPr>
          <w:rFonts w:ascii="Abadi" w:hAnsi="Abadi" w:cs="Arial"/>
          <w:color w:val="FF0000"/>
          <w:sz w:val="28"/>
          <w:szCs w:val="28"/>
          <w:u w:val="single"/>
        </w:rPr>
        <w:t>) servicios de atención a la salud a distancia</w:t>
      </w:r>
      <w:r w:rsidR="00074ACB" w:rsidRPr="001B05A9">
        <w:rPr>
          <w:rFonts w:ascii="Abadi" w:hAnsi="Abadi" w:cs="Arial"/>
          <w:color w:val="FF0000"/>
          <w:sz w:val="28"/>
          <w:szCs w:val="28"/>
          <w:u w:val="single"/>
        </w:rPr>
        <w:t>,</w:t>
      </w:r>
      <w:r w:rsidRPr="001B05A9">
        <w:rPr>
          <w:rFonts w:ascii="Abadi" w:hAnsi="Abadi" w:cs="Arial"/>
          <w:color w:val="FF0000"/>
          <w:sz w:val="28"/>
          <w:szCs w:val="28"/>
          <w:u w:val="single"/>
        </w:rPr>
        <w:t xml:space="preserve"> a través de herramientas propias de la telemedicina</w:t>
      </w:r>
      <w:r w:rsidR="00074ACB" w:rsidRPr="001B05A9">
        <w:rPr>
          <w:rFonts w:ascii="Abadi" w:hAnsi="Abadi" w:cs="Arial"/>
          <w:color w:val="FF0000"/>
          <w:sz w:val="28"/>
          <w:szCs w:val="28"/>
          <w:u w:val="single"/>
        </w:rPr>
        <w:t xml:space="preserve"> y análogas</w:t>
      </w:r>
      <w:r w:rsidR="00935A22" w:rsidRPr="001B05A9">
        <w:rPr>
          <w:rFonts w:ascii="Abadi" w:hAnsi="Abadi" w:cs="Arial"/>
          <w:color w:val="FF0000"/>
          <w:sz w:val="28"/>
          <w:szCs w:val="28"/>
          <w:u w:val="single"/>
        </w:rPr>
        <w:t>;</w:t>
      </w:r>
      <w:r w:rsidRPr="001B05A9">
        <w:rPr>
          <w:rFonts w:ascii="Abadi" w:hAnsi="Abadi" w:cs="Arial"/>
          <w:color w:val="FF0000"/>
          <w:sz w:val="28"/>
          <w:szCs w:val="28"/>
          <w:u w:val="single"/>
        </w:rPr>
        <w:t xml:space="preserve"> </w:t>
      </w:r>
    </w:p>
    <w:p w14:paraId="15D3D650" w14:textId="2169120F" w:rsidR="00A27F60" w:rsidRPr="001B05A9" w:rsidRDefault="00A27F60" w:rsidP="00754580">
      <w:pPr>
        <w:jc w:val="both"/>
        <w:rPr>
          <w:rFonts w:ascii="Abadi" w:hAnsi="Abadi" w:cs="Arial"/>
          <w:color w:val="FF0000"/>
          <w:sz w:val="28"/>
          <w:szCs w:val="28"/>
        </w:rPr>
      </w:pPr>
      <w:r w:rsidRPr="001B05A9">
        <w:rPr>
          <w:rFonts w:ascii="Abadi" w:hAnsi="Abadi" w:cs="Arial"/>
          <w:color w:val="FF0000"/>
          <w:sz w:val="28"/>
          <w:szCs w:val="28"/>
          <w:u w:val="single"/>
        </w:rPr>
        <w:t xml:space="preserve"> </w:t>
      </w:r>
      <w:r w:rsidR="00935A22" w:rsidRPr="001B05A9">
        <w:rPr>
          <w:rFonts w:ascii="Abadi" w:hAnsi="Abadi" w:cs="Arial"/>
          <w:color w:val="FF0000"/>
          <w:sz w:val="28"/>
          <w:szCs w:val="28"/>
          <w:u w:val="single"/>
        </w:rPr>
        <w:t>13.º</w:t>
      </w:r>
      <w:r w:rsidRPr="001B05A9">
        <w:rPr>
          <w:rFonts w:ascii="Abadi" w:hAnsi="Abadi" w:cs="Arial"/>
          <w:color w:val="FF0000"/>
          <w:sz w:val="28"/>
          <w:szCs w:val="28"/>
          <w:u w:val="single"/>
        </w:rPr>
        <w:t>) servicios de atención social a distancia (servicios sociales, intervención</w:t>
      </w:r>
      <w:r w:rsidR="00074ACB" w:rsidRPr="001B05A9">
        <w:rPr>
          <w:rFonts w:ascii="Abadi" w:hAnsi="Abadi" w:cs="Arial"/>
          <w:color w:val="FF0000"/>
          <w:sz w:val="28"/>
          <w:szCs w:val="28"/>
          <w:u w:val="single"/>
        </w:rPr>
        <w:t>, orientación</w:t>
      </w:r>
      <w:r w:rsidRPr="001B05A9">
        <w:rPr>
          <w:rFonts w:ascii="Abadi" w:hAnsi="Abadi" w:cs="Arial"/>
          <w:color w:val="FF0000"/>
          <w:sz w:val="28"/>
          <w:szCs w:val="28"/>
          <w:u w:val="single"/>
        </w:rPr>
        <w:t xml:space="preserve"> y acompañamiento sociales, etc.)</w:t>
      </w:r>
      <w:r w:rsidRPr="001B05A9">
        <w:rPr>
          <w:rFonts w:ascii="Abadi" w:hAnsi="Abadi" w:cs="Arial"/>
          <w:color w:val="FF0000"/>
          <w:sz w:val="28"/>
          <w:szCs w:val="28"/>
        </w:rPr>
        <w:t xml:space="preserve">.” </w:t>
      </w:r>
    </w:p>
    <w:p w14:paraId="09335A00" w14:textId="77777777" w:rsidR="00935A22" w:rsidRPr="001B05A9" w:rsidRDefault="00935A22" w:rsidP="00754580">
      <w:pPr>
        <w:jc w:val="both"/>
        <w:rPr>
          <w:rFonts w:ascii="Abadi" w:hAnsi="Abadi" w:cs="Arial"/>
          <w:b/>
          <w:bCs/>
          <w:color w:val="000000" w:themeColor="text1"/>
          <w:sz w:val="28"/>
          <w:szCs w:val="28"/>
          <w:u w:val="single"/>
        </w:rPr>
      </w:pPr>
    </w:p>
    <w:p w14:paraId="199070D1" w14:textId="7B8273ED" w:rsidR="00935A22" w:rsidRPr="001B05A9" w:rsidRDefault="00935A22" w:rsidP="00754580">
      <w:pPr>
        <w:jc w:val="both"/>
        <w:rPr>
          <w:rFonts w:ascii="Abadi" w:hAnsi="Abadi" w:cs="Arial"/>
          <w:i/>
          <w:iCs/>
          <w:color w:val="000000" w:themeColor="text1"/>
          <w:sz w:val="28"/>
          <w:szCs w:val="28"/>
          <w:u w:val="single"/>
        </w:rPr>
      </w:pPr>
      <w:r w:rsidRPr="001B05A9">
        <w:rPr>
          <w:rFonts w:ascii="Abadi" w:hAnsi="Abadi" w:cs="Arial"/>
          <w:i/>
          <w:iCs/>
          <w:color w:val="000000" w:themeColor="text1"/>
          <w:sz w:val="28"/>
          <w:szCs w:val="28"/>
          <w:u w:val="single"/>
        </w:rPr>
        <w:t>Motivación</w:t>
      </w:r>
    </w:p>
    <w:p w14:paraId="56A6471B" w14:textId="4402AD80" w:rsidR="00935A22" w:rsidRPr="001B05A9" w:rsidRDefault="00935A22" w:rsidP="00754580">
      <w:pPr>
        <w:jc w:val="both"/>
        <w:rPr>
          <w:rFonts w:ascii="Abadi" w:hAnsi="Abadi" w:cs="Arial"/>
          <w:b/>
          <w:bCs/>
          <w:color w:val="000000" w:themeColor="text1"/>
          <w:sz w:val="28"/>
          <w:szCs w:val="28"/>
          <w:u w:val="single"/>
        </w:rPr>
      </w:pPr>
    </w:p>
    <w:p w14:paraId="35C6E769" w14:textId="76E7CB56" w:rsidR="00935A22" w:rsidRPr="00CF4E3E" w:rsidRDefault="00CF4E3E" w:rsidP="00754580">
      <w:pPr>
        <w:jc w:val="both"/>
        <w:rPr>
          <w:rFonts w:ascii="Abadi" w:hAnsi="Abadi" w:cs="Arial"/>
          <w:color w:val="000000" w:themeColor="text1"/>
          <w:sz w:val="28"/>
          <w:szCs w:val="28"/>
        </w:rPr>
      </w:pPr>
      <w:r w:rsidRPr="00CF4E3E">
        <w:rPr>
          <w:rFonts w:ascii="Abadi" w:hAnsi="Abadi" w:cs="Arial"/>
          <w:color w:val="000000" w:themeColor="text1"/>
          <w:sz w:val="28"/>
          <w:szCs w:val="28"/>
        </w:rPr>
        <w:t>Se plantea ampliar el elenco de servicios, con otros de extraordinaria relevancia que han sido omitidos en el Proyecto de Ley, pese que en la pandemia que aún estamos sufriendo se han revelado esenciales, cuales son, la atención a la salud p</w:t>
      </w:r>
      <w:r>
        <w:rPr>
          <w:rFonts w:ascii="Abadi" w:hAnsi="Abadi" w:cs="Arial"/>
          <w:color w:val="000000" w:themeColor="text1"/>
          <w:sz w:val="28"/>
          <w:szCs w:val="28"/>
        </w:rPr>
        <w:t>or</w:t>
      </w:r>
      <w:r w:rsidRPr="00CF4E3E">
        <w:rPr>
          <w:rFonts w:ascii="Abadi" w:hAnsi="Abadi" w:cs="Arial"/>
          <w:color w:val="000000" w:themeColor="text1"/>
          <w:sz w:val="28"/>
          <w:szCs w:val="28"/>
        </w:rPr>
        <w:t xml:space="preserve"> vías telemáticas y el acompañamiento social.</w:t>
      </w:r>
    </w:p>
    <w:p w14:paraId="21BE1796" w14:textId="77777777" w:rsidR="00CF4E3E" w:rsidRPr="001B05A9" w:rsidRDefault="00CF4E3E" w:rsidP="00754580">
      <w:pPr>
        <w:jc w:val="both"/>
        <w:rPr>
          <w:rFonts w:ascii="Abadi" w:hAnsi="Abadi" w:cs="Arial"/>
          <w:b/>
          <w:bCs/>
          <w:color w:val="000000" w:themeColor="text1"/>
          <w:sz w:val="28"/>
          <w:szCs w:val="28"/>
          <w:u w:val="single"/>
        </w:rPr>
      </w:pPr>
    </w:p>
    <w:p w14:paraId="328B558D" w14:textId="1210621B" w:rsidR="00074ACB" w:rsidRPr="001B05A9" w:rsidRDefault="00935A22" w:rsidP="00754580">
      <w:pPr>
        <w:jc w:val="both"/>
        <w:rPr>
          <w:rFonts w:ascii="Abadi" w:hAnsi="Abadi" w:cs="Arial"/>
          <w:b/>
          <w:bCs/>
          <w:color w:val="000000" w:themeColor="text1"/>
          <w:sz w:val="28"/>
          <w:szCs w:val="28"/>
          <w:u w:val="single"/>
        </w:rPr>
      </w:pPr>
      <w:r w:rsidRPr="001B05A9">
        <w:rPr>
          <w:rFonts w:ascii="Abadi" w:hAnsi="Abadi" w:cs="Arial"/>
          <w:b/>
          <w:bCs/>
          <w:color w:val="000000" w:themeColor="text1"/>
          <w:sz w:val="28"/>
          <w:szCs w:val="28"/>
          <w:u w:val="single"/>
        </w:rPr>
        <w:t>3</w:t>
      </w:r>
      <w:r w:rsidR="00CB75A6" w:rsidRPr="001B05A9">
        <w:rPr>
          <w:rFonts w:ascii="Abadi" w:hAnsi="Abadi" w:cs="Arial"/>
          <w:b/>
          <w:bCs/>
          <w:color w:val="000000" w:themeColor="text1"/>
          <w:sz w:val="28"/>
          <w:szCs w:val="28"/>
          <w:u w:val="single"/>
        </w:rPr>
        <w:t xml:space="preserve">ª </w:t>
      </w:r>
      <w:r w:rsidR="002C281C" w:rsidRPr="001B05A9">
        <w:rPr>
          <w:rFonts w:ascii="Abadi" w:hAnsi="Abadi" w:cs="Arial"/>
          <w:b/>
          <w:bCs/>
          <w:color w:val="000000" w:themeColor="text1"/>
          <w:sz w:val="28"/>
          <w:szCs w:val="28"/>
          <w:u w:val="single"/>
        </w:rPr>
        <w:t xml:space="preserve">enmienda – Al artículo 73 </w:t>
      </w:r>
    </w:p>
    <w:p w14:paraId="42CA9794" w14:textId="77777777" w:rsidR="002C281C" w:rsidRPr="001B05A9" w:rsidRDefault="002C281C" w:rsidP="00754580">
      <w:pPr>
        <w:jc w:val="both"/>
        <w:rPr>
          <w:rFonts w:ascii="Abadi" w:hAnsi="Abadi" w:cs="Arial"/>
          <w:color w:val="FF0000"/>
          <w:sz w:val="28"/>
          <w:szCs w:val="28"/>
          <w:u w:val="single"/>
        </w:rPr>
      </w:pPr>
    </w:p>
    <w:p w14:paraId="4B43E15E" w14:textId="77777777" w:rsidR="00CF4E3E" w:rsidRPr="001B05A9" w:rsidRDefault="00CF4E3E" w:rsidP="00CF4E3E">
      <w:pPr>
        <w:jc w:val="both"/>
        <w:rPr>
          <w:rFonts w:ascii="Abadi" w:hAnsi="Abadi" w:cs="Arial"/>
          <w:sz w:val="28"/>
          <w:szCs w:val="28"/>
        </w:rPr>
      </w:pPr>
      <w:r w:rsidRPr="001B05A9">
        <w:rPr>
          <w:rFonts w:ascii="Abadi" w:hAnsi="Abadi" w:cs="Arial"/>
          <w:sz w:val="28"/>
          <w:szCs w:val="28"/>
        </w:rPr>
        <w:t>Se plantea cambiar la redacción del artículo, que quedaría así:</w:t>
      </w:r>
    </w:p>
    <w:p w14:paraId="39CEBD60" w14:textId="77777777" w:rsidR="00CF4E3E" w:rsidRDefault="00CF4E3E" w:rsidP="00074ACB">
      <w:pPr>
        <w:jc w:val="both"/>
        <w:rPr>
          <w:rFonts w:ascii="Abadi" w:hAnsi="Abadi" w:cs="Arial"/>
          <w:sz w:val="28"/>
          <w:szCs w:val="28"/>
        </w:rPr>
      </w:pPr>
    </w:p>
    <w:p w14:paraId="5F926230" w14:textId="38C006B9" w:rsidR="00074ACB" w:rsidRPr="001B05A9" w:rsidRDefault="00074ACB" w:rsidP="00074ACB">
      <w:pPr>
        <w:jc w:val="both"/>
        <w:rPr>
          <w:rFonts w:ascii="Abadi" w:hAnsi="Abadi" w:cs="Arial"/>
          <w:sz w:val="28"/>
          <w:szCs w:val="28"/>
        </w:rPr>
      </w:pPr>
      <w:r w:rsidRPr="001B05A9">
        <w:rPr>
          <w:rFonts w:ascii="Abadi" w:hAnsi="Abadi" w:cs="Arial"/>
          <w:sz w:val="28"/>
          <w:szCs w:val="28"/>
        </w:rPr>
        <w:t xml:space="preserve">“Artículo 73. Regulación de las condiciones básicas de acceso </w:t>
      </w:r>
      <w:r w:rsidRPr="001B05A9">
        <w:rPr>
          <w:rFonts w:ascii="Abadi" w:hAnsi="Abadi" w:cs="Arial"/>
          <w:color w:val="FF0000"/>
          <w:sz w:val="28"/>
          <w:szCs w:val="28"/>
          <w:u w:val="single"/>
        </w:rPr>
        <w:t>y no discriminación para</w:t>
      </w:r>
      <w:r w:rsidRPr="001B05A9">
        <w:rPr>
          <w:rFonts w:ascii="Abadi" w:hAnsi="Abadi" w:cs="Arial"/>
          <w:color w:val="FF0000"/>
          <w:sz w:val="28"/>
          <w:szCs w:val="28"/>
        </w:rPr>
        <w:t xml:space="preserve"> </w:t>
      </w:r>
      <w:r w:rsidRPr="001B05A9">
        <w:rPr>
          <w:rFonts w:ascii="Abadi" w:hAnsi="Abadi" w:cs="Arial"/>
          <w:sz w:val="28"/>
          <w:szCs w:val="28"/>
        </w:rPr>
        <w:t>personas con discapacidad.</w:t>
      </w:r>
    </w:p>
    <w:p w14:paraId="212E8BAD" w14:textId="77777777" w:rsidR="002C281C" w:rsidRPr="001B05A9" w:rsidRDefault="002C281C" w:rsidP="00074ACB">
      <w:pPr>
        <w:jc w:val="both"/>
        <w:rPr>
          <w:rFonts w:ascii="Abadi" w:hAnsi="Abadi" w:cs="Arial"/>
          <w:sz w:val="28"/>
          <w:szCs w:val="28"/>
        </w:rPr>
      </w:pPr>
    </w:p>
    <w:p w14:paraId="3BA3F838" w14:textId="75F9BACF" w:rsidR="00074ACB" w:rsidRPr="001B05A9" w:rsidRDefault="00074ACB" w:rsidP="00074ACB">
      <w:pPr>
        <w:jc w:val="both"/>
        <w:rPr>
          <w:rFonts w:ascii="Abadi" w:hAnsi="Abadi" w:cs="Arial"/>
          <w:sz w:val="28"/>
          <w:szCs w:val="28"/>
        </w:rPr>
      </w:pPr>
      <w:r w:rsidRPr="001B05A9">
        <w:rPr>
          <w:rFonts w:ascii="Abadi" w:hAnsi="Abadi" w:cs="Arial"/>
          <w:sz w:val="28"/>
          <w:szCs w:val="28"/>
        </w:rPr>
        <w:t>Mediante real decreto</w:t>
      </w:r>
      <w:r w:rsidR="00996D32" w:rsidRPr="001B05A9">
        <w:rPr>
          <w:rFonts w:ascii="Abadi" w:hAnsi="Abadi" w:cs="Arial"/>
          <w:color w:val="FF0000"/>
          <w:sz w:val="28"/>
          <w:szCs w:val="28"/>
          <w:u w:val="single"/>
        </w:rPr>
        <w:t>, oído en todo caso el Consejo Nacional de la Discapacidad,</w:t>
      </w:r>
      <w:r w:rsidRPr="001B05A9">
        <w:rPr>
          <w:rFonts w:ascii="Abadi" w:hAnsi="Abadi" w:cs="Arial"/>
          <w:sz w:val="28"/>
          <w:szCs w:val="28"/>
        </w:rPr>
        <w:t xml:space="preserve"> se </w:t>
      </w:r>
      <w:r w:rsidRPr="001B05A9">
        <w:rPr>
          <w:rFonts w:ascii="Abadi" w:hAnsi="Abadi" w:cs="Arial"/>
          <w:strike/>
          <w:color w:val="FF0000"/>
          <w:sz w:val="28"/>
          <w:szCs w:val="28"/>
        </w:rPr>
        <w:t>podrán</w:t>
      </w:r>
      <w:r w:rsidRPr="001B05A9">
        <w:rPr>
          <w:rFonts w:ascii="Abadi" w:hAnsi="Abadi" w:cs="Arial"/>
          <w:sz w:val="28"/>
          <w:szCs w:val="28"/>
        </w:rPr>
        <w:t xml:space="preserve"> </w:t>
      </w:r>
      <w:r w:rsidRPr="001B05A9">
        <w:rPr>
          <w:rFonts w:ascii="Abadi" w:hAnsi="Abadi" w:cs="Arial"/>
          <w:color w:val="FF0000"/>
          <w:sz w:val="28"/>
          <w:szCs w:val="28"/>
          <w:u w:val="single"/>
        </w:rPr>
        <w:t>establecerán</w:t>
      </w:r>
      <w:r w:rsidRPr="001B05A9">
        <w:rPr>
          <w:rFonts w:ascii="Abadi" w:hAnsi="Abadi" w:cs="Arial"/>
          <w:color w:val="FF0000"/>
          <w:sz w:val="28"/>
          <w:szCs w:val="28"/>
        </w:rPr>
        <w:t xml:space="preserve"> </w:t>
      </w:r>
      <w:r w:rsidRPr="001B05A9">
        <w:rPr>
          <w:rFonts w:ascii="Abadi" w:hAnsi="Abadi" w:cs="Arial"/>
          <w:sz w:val="28"/>
          <w:szCs w:val="28"/>
        </w:rPr>
        <w:t xml:space="preserve">las condiciones básicas para el acceso </w:t>
      </w:r>
      <w:r w:rsidRPr="001B05A9">
        <w:rPr>
          <w:rFonts w:ascii="Abadi" w:hAnsi="Abadi" w:cs="Arial"/>
          <w:color w:val="FF0000"/>
          <w:sz w:val="28"/>
          <w:szCs w:val="28"/>
        </w:rPr>
        <w:t xml:space="preserve">y no discriminación </w:t>
      </w:r>
      <w:r w:rsidRPr="001B05A9">
        <w:rPr>
          <w:rFonts w:ascii="Abadi" w:hAnsi="Abadi" w:cs="Arial"/>
          <w:sz w:val="28"/>
          <w:szCs w:val="28"/>
        </w:rPr>
        <w:t>de las personas con discapacidad a las tecnologías, productos y servicios relacionados con las comunicaciones electrónicas. En la citada norma se establecerán los requisitos que deberán cumplir los operadores de servicios de comunicaciones electrónicas disponibles al público para garantizar que los usuarios con discapacidad:</w:t>
      </w:r>
    </w:p>
    <w:p w14:paraId="038D362D" w14:textId="77777777" w:rsidR="00074ACB" w:rsidRPr="001B05A9" w:rsidRDefault="00074ACB" w:rsidP="00074ACB">
      <w:pPr>
        <w:rPr>
          <w:rFonts w:ascii="Abadi" w:hAnsi="Abadi" w:cs="Arial"/>
          <w:sz w:val="28"/>
          <w:szCs w:val="28"/>
        </w:rPr>
      </w:pPr>
    </w:p>
    <w:p w14:paraId="26A17002" w14:textId="0765542D" w:rsidR="00074ACB" w:rsidRPr="001B05A9" w:rsidRDefault="00074ACB" w:rsidP="00074ACB">
      <w:pPr>
        <w:jc w:val="both"/>
        <w:rPr>
          <w:rFonts w:ascii="Abadi" w:hAnsi="Abadi" w:cs="Arial"/>
          <w:color w:val="FF0000"/>
          <w:sz w:val="28"/>
          <w:szCs w:val="28"/>
          <w:u w:val="single"/>
        </w:rPr>
      </w:pPr>
      <w:r w:rsidRPr="001B05A9">
        <w:rPr>
          <w:rFonts w:ascii="Abadi" w:hAnsi="Abadi" w:cs="Arial"/>
          <w:sz w:val="28"/>
          <w:szCs w:val="28"/>
        </w:rPr>
        <w:t>a) Puedan tener un acceso a servicios de comunicaciones electrónicas equivalente al que disfrutan la mayoría de los usuarios finales, incluida la información contractual</w:t>
      </w:r>
      <w:r w:rsidR="00FD77A5" w:rsidRPr="001B05A9">
        <w:rPr>
          <w:rFonts w:ascii="Abadi" w:hAnsi="Abadi" w:cs="Arial"/>
          <w:sz w:val="28"/>
          <w:szCs w:val="28"/>
        </w:rPr>
        <w:t xml:space="preserve">, </w:t>
      </w:r>
      <w:r w:rsidR="00FD77A5" w:rsidRPr="001B05A9">
        <w:rPr>
          <w:rFonts w:ascii="Abadi" w:hAnsi="Abadi" w:cs="Arial"/>
          <w:color w:val="FF0000"/>
          <w:sz w:val="28"/>
          <w:szCs w:val="28"/>
          <w:u w:val="single"/>
        </w:rPr>
        <w:t>la facturación</w:t>
      </w:r>
      <w:r w:rsidRPr="001B05A9">
        <w:rPr>
          <w:rFonts w:ascii="Abadi" w:hAnsi="Abadi" w:cs="Arial"/>
          <w:color w:val="FF0000"/>
          <w:sz w:val="28"/>
          <w:szCs w:val="28"/>
          <w:u w:val="single"/>
        </w:rPr>
        <w:t xml:space="preserve"> y la atención al público, en condiciones y formatos</w:t>
      </w:r>
      <w:r w:rsidR="00CB75A6" w:rsidRPr="001B05A9">
        <w:rPr>
          <w:rFonts w:ascii="Abadi" w:hAnsi="Abadi" w:cs="Arial"/>
          <w:color w:val="FF0000"/>
          <w:sz w:val="28"/>
          <w:szCs w:val="28"/>
          <w:u w:val="single"/>
        </w:rPr>
        <w:t xml:space="preserve"> </w:t>
      </w:r>
      <w:r w:rsidR="008A6D86" w:rsidRPr="001B05A9">
        <w:rPr>
          <w:rFonts w:ascii="Abadi" w:hAnsi="Abadi" w:cs="Arial"/>
          <w:color w:val="FF0000"/>
          <w:sz w:val="28"/>
          <w:szCs w:val="28"/>
          <w:u w:val="single"/>
        </w:rPr>
        <w:t>universalmente</w:t>
      </w:r>
      <w:r w:rsidRPr="001B05A9">
        <w:rPr>
          <w:rFonts w:ascii="Abadi" w:hAnsi="Abadi" w:cs="Arial"/>
          <w:color w:val="FF0000"/>
          <w:sz w:val="28"/>
          <w:szCs w:val="28"/>
          <w:u w:val="single"/>
        </w:rPr>
        <w:t xml:space="preserve"> accesibles.</w:t>
      </w:r>
    </w:p>
    <w:p w14:paraId="2AA2CD99" w14:textId="77777777" w:rsidR="00074ACB" w:rsidRPr="001B05A9" w:rsidRDefault="00074ACB" w:rsidP="00074ACB">
      <w:pPr>
        <w:jc w:val="both"/>
        <w:rPr>
          <w:rFonts w:ascii="Abadi" w:hAnsi="Abadi" w:cs="Arial"/>
          <w:sz w:val="28"/>
          <w:szCs w:val="28"/>
        </w:rPr>
      </w:pPr>
    </w:p>
    <w:p w14:paraId="5A075733" w14:textId="4CBA9E9F" w:rsidR="00A27F60" w:rsidRPr="001B05A9" w:rsidRDefault="00074ACB" w:rsidP="00074ACB">
      <w:pPr>
        <w:jc w:val="both"/>
        <w:rPr>
          <w:rFonts w:ascii="Abadi" w:hAnsi="Abadi" w:cs="Arial"/>
          <w:sz w:val="28"/>
          <w:szCs w:val="28"/>
        </w:rPr>
      </w:pPr>
      <w:r w:rsidRPr="001B05A9">
        <w:rPr>
          <w:rFonts w:ascii="Abadi" w:hAnsi="Abadi" w:cs="Arial"/>
          <w:sz w:val="28"/>
          <w:szCs w:val="28"/>
        </w:rPr>
        <w:lastRenderedPageBreak/>
        <w:t>b) Se beneficien de la posibilidad de elección de operadores y servicios disponibles para la mayoría de usuarios finales.</w:t>
      </w:r>
    </w:p>
    <w:p w14:paraId="30D111CC" w14:textId="5FA48E28" w:rsidR="00074ACB" w:rsidRPr="001B05A9" w:rsidRDefault="00074ACB" w:rsidP="00074ACB">
      <w:pPr>
        <w:jc w:val="both"/>
        <w:rPr>
          <w:rFonts w:ascii="Abadi" w:hAnsi="Abadi" w:cs="Arial"/>
          <w:sz w:val="28"/>
          <w:szCs w:val="28"/>
        </w:rPr>
      </w:pPr>
    </w:p>
    <w:p w14:paraId="46EE8692" w14:textId="0295083C" w:rsidR="00074ACB" w:rsidRPr="001B05A9" w:rsidRDefault="00074ACB" w:rsidP="00074ACB">
      <w:pPr>
        <w:jc w:val="both"/>
        <w:rPr>
          <w:rFonts w:ascii="Abadi" w:hAnsi="Abadi" w:cs="Arial"/>
          <w:color w:val="FF0000"/>
          <w:sz w:val="28"/>
          <w:szCs w:val="28"/>
          <w:u w:val="single"/>
        </w:rPr>
      </w:pPr>
      <w:r w:rsidRPr="001B05A9">
        <w:rPr>
          <w:rFonts w:ascii="Abadi" w:hAnsi="Abadi" w:cs="Arial"/>
          <w:color w:val="FF0000"/>
          <w:sz w:val="28"/>
          <w:szCs w:val="28"/>
          <w:u w:val="single"/>
        </w:rPr>
        <w:t xml:space="preserve">c) Resulten beneficiadas de las medidas y acciones que compensen las situaciones sociales y económicas de desventaja </w:t>
      </w:r>
      <w:r w:rsidR="009F018D" w:rsidRPr="001B05A9">
        <w:rPr>
          <w:rFonts w:ascii="Abadi" w:hAnsi="Abadi" w:cs="Arial"/>
          <w:color w:val="FF0000"/>
          <w:sz w:val="28"/>
          <w:szCs w:val="28"/>
          <w:u w:val="single"/>
        </w:rPr>
        <w:t xml:space="preserve">de las que parten </w:t>
      </w:r>
      <w:r w:rsidR="002C281C" w:rsidRPr="001B05A9">
        <w:rPr>
          <w:rFonts w:ascii="Abadi" w:hAnsi="Abadi" w:cs="Arial"/>
          <w:color w:val="FF0000"/>
          <w:sz w:val="28"/>
          <w:szCs w:val="28"/>
          <w:u w:val="single"/>
        </w:rPr>
        <w:t xml:space="preserve">como grupo </w:t>
      </w:r>
      <w:r w:rsidR="009F018D" w:rsidRPr="001B05A9">
        <w:rPr>
          <w:rFonts w:ascii="Abadi" w:hAnsi="Abadi" w:cs="Arial"/>
          <w:color w:val="FF0000"/>
          <w:sz w:val="28"/>
          <w:szCs w:val="28"/>
          <w:u w:val="single"/>
        </w:rPr>
        <w:t xml:space="preserve">cívico </w:t>
      </w:r>
      <w:r w:rsidR="002C281C" w:rsidRPr="001B05A9">
        <w:rPr>
          <w:rFonts w:ascii="Abadi" w:hAnsi="Abadi" w:cs="Arial"/>
          <w:color w:val="FF0000"/>
          <w:sz w:val="28"/>
          <w:szCs w:val="28"/>
          <w:u w:val="single"/>
        </w:rPr>
        <w:t>en situación de vulnerabilidad.</w:t>
      </w:r>
      <w:r w:rsidR="002C281C" w:rsidRPr="001B05A9">
        <w:rPr>
          <w:rFonts w:ascii="Abadi" w:hAnsi="Abadi" w:cs="Arial"/>
          <w:color w:val="FF0000"/>
          <w:sz w:val="28"/>
          <w:szCs w:val="28"/>
        </w:rPr>
        <w:t>”</w:t>
      </w:r>
      <w:r w:rsidRPr="001B05A9">
        <w:rPr>
          <w:rFonts w:ascii="Abadi" w:hAnsi="Abadi" w:cs="Arial"/>
          <w:color w:val="FF0000"/>
          <w:sz w:val="28"/>
          <w:szCs w:val="28"/>
          <w:u w:val="single"/>
        </w:rPr>
        <w:t xml:space="preserve"> </w:t>
      </w:r>
    </w:p>
    <w:p w14:paraId="2A699634" w14:textId="2AA86DCE" w:rsidR="00442E68" w:rsidRPr="001B05A9" w:rsidRDefault="00442E68" w:rsidP="00442E68">
      <w:pPr>
        <w:jc w:val="both"/>
        <w:rPr>
          <w:rFonts w:ascii="Abadi" w:hAnsi="Abadi" w:cs="Arial"/>
          <w:color w:val="FF0000"/>
          <w:sz w:val="28"/>
          <w:szCs w:val="28"/>
          <w:u w:val="single"/>
        </w:rPr>
      </w:pPr>
    </w:p>
    <w:p w14:paraId="1A893654" w14:textId="1E374B56" w:rsidR="00935A22" w:rsidRPr="001B05A9" w:rsidRDefault="00935A22" w:rsidP="00442E68">
      <w:pPr>
        <w:jc w:val="both"/>
        <w:rPr>
          <w:rFonts w:ascii="Abadi" w:hAnsi="Abadi" w:cs="Arial"/>
          <w:i/>
          <w:iCs/>
          <w:sz w:val="28"/>
          <w:szCs w:val="28"/>
          <w:u w:val="single"/>
        </w:rPr>
      </w:pPr>
      <w:r w:rsidRPr="001B05A9">
        <w:rPr>
          <w:rFonts w:ascii="Abadi" w:hAnsi="Abadi" w:cs="Arial"/>
          <w:i/>
          <w:iCs/>
          <w:sz w:val="28"/>
          <w:szCs w:val="28"/>
          <w:u w:val="single"/>
        </w:rPr>
        <w:t>Motivación</w:t>
      </w:r>
    </w:p>
    <w:p w14:paraId="4A51DEC9" w14:textId="6DF3AD15" w:rsidR="00935A22" w:rsidRPr="001B05A9" w:rsidRDefault="00935A22" w:rsidP="00442E68">
      <w:pPr>
        <w:jc w:val="both"/>
        <w:rPr>
          <w:rFonts w:ascii="Abadi" w:hAnsi="Abadi" w:cs="Arial"/>
          <w:color w:val="FF0000"/>
          <w:sz w:val="28"/>
          <w:szCs w:val="28"/>
          <w:u w:val="single"/>
        </w:rPr>
      </w:pPr>
    </w:p>
    <w:p w14:paraId="3843F1CB" w14:textId="4322D59C" w:rsidR="00996D32" w:rsidRPr="00CF4E3E" w:rsidRDefault="00CF4E3E" w:rsidP="00442E68">
      <w:pPr>
        <w:jc w:val="both"/>
        <w:rPr>
          <w:rFonts w:ascii="Abadi" w:hAnsi="Abadi" w:cs="Arial"/>
          <w:sz w:val="28"/>
          <w:szCs w:val="28"/>
        </w:rPr>
      </w:pPr>
      <w:r w:rsidRPr="00CF4E3E">
        <w:rPr>
          <w:rFonts w:ascii="Abadi" w:hAnsi="Abadi" w:cs="Arial"/>
          <w:sz w:val="28"/>
          <w:szCs w:val="28"/>
        </w:rPr>
        <w:t>Se plantean varias mejoras al precepto desde la perspectiva de los derechos de las personas con discapacidad</w:t>
      </w:r>
      <w:r>
        <w:rPr>
          <w:rFonts w:ascii="Abadi" w:hAnsi="Abadi" w:cs="Arial"/>
          <w:sz w:val="28"/>
          <w:szCs w:val="28"/>
        </w:rPr>
        <w:t xml:space="preserve">, dado que no quedan suficientemente recogidos ni garantizados. Se insiste además en la necesidad del diálogo civil con el sector social de la discapacidad a la hora de abordar el desarrollo reglamentario que se ordena. </w:t>
      </w:r>
    </w:p>
    <w:p w14:paraId="0C6CCA03" w14:textId="77777777" w:rsidR="00996D32" w:rsidRPr="001B05A9" w:rsidRDefault="00996D32" w:rsidP="00442E68">
      <w:pPr>
        <w:jc w:val="both"/>
        <w:rPr>
          <w:rFonts w:ascii="Abadi" w:hAnsi="Abadi" w:cs="Arial"/>
          <w:color w:val="FF0000"/>
          <w:sz w:val="28"/>
          <w:szCs w:val="28"/>
          <w:u w:val="single"/>
        </w:rPr>
      </w:pPr>
    </w:p>
    <w:p w14:paraId="5CF771E7" w14:textId="3871DF67" w:rsidR="00442E68" w:rsidRPr="001B05A9" w:rsidRDefault="00661598" w:rsidP="00442E68">
      <w:pPr>
        <w:jc w:val="both"/>
        <w:rPr>
          <w:rFonts w:ascii="Abadi" w:hAnsi="Abadi" w:cs="Arial"/>
          <w:b/>
          <w:bCs/>
          <w:color w:val="000000" w:themeColor="text1"/>
          <w:sz w:val="28"/>
          <w:szCs w:val="28"/>
          <w:u w:val="single"/>
        </w:rPr>
      </w:pPr>
      <w:r w:rsidRPr="001B05A9">
        <w:rPr>
          <w:rFonts w:ascii="Abadi" w:hAnsi="Abadi" w:cs="Arial"/>
          <w:b/>
          <w:bCs/>
          <w:color w:val="000000" w:themeColor="text1"/>
          <w:sz w:val="28"/>
          <w:szCs w:val="28"/>
          <w:u w:val="single"/>
        </w:rPr>
        <w:t>4</w:t>
      </w:r>
      <w:r w:rsidR="00FD77A5" w:rsidRPr="001B05A9">
        <w:rPr>
          <w:rFonts w:ascii="Abadi" w:hAnsi="Abadi" w:cs="Arial"/>
          <w:b/>
          <w:bCs/>
          <w:color w:val="000000" w:themeColor="text1"/>
          <w:sz w:val="28"/>
          <w:szCs w:val="28"/>
          <w:u w:val="single"/>
        </w:rPr>
        <w:t>ª enmienda – Al artículo 74, número 3</w:t>
      </w:r>
    </w:p>
    <w:p w14:paraId="02A4042B" w14:textId="0073D5D1" w:rsidR="00FD77A5" w:rsidRPr="001B05A9" w:rsidRDefault="00FD77A5" w:rsidP="00442E68">
      <w:pPr>
        <w:jc w:val="both"/>
        <w:rPr>
          <w:rFonts w:ascii="Abadi" w:hAnsi="Abadi" w:cs="Arial"/>
          <w:color w:val="FF0000"/>
          <w:sz w:val="28"/>
          <w:szCs w:val="28"/>
          <w:u w:val="single"/>
        </w:rPr>
      </w:pPr>
    </w:p>
    <w:p w14:paraId="306BFD9C" w14:textId="435AD9DA" w:rsidR="00FD77A5" w:rsidRPr="001B05A9" w:rsidRDefault="00FD77A5" w:rsidP="00442E68">
      <w:pPr>
        <w:jc w:val="both"/>
        <w:rPr>
          <w:rFonts w:ascii="Abadi" w:hAnsi="Abadi" w:cs="Arial"/>
          <w:color w:val="000000" w:themeColor="text1"/>
          <w:sz w:val="28"/>
          <w:szCs w:val="28"/>
        </w:rPr>
      </w:pPr>
      <w:r w:rsidRPr="001B05A9">
        <w:rPr>
          <w:rFonts w:ascii="Abadi" w:hAnsi="Abadi" w:cs="Arial"/>
          <w:color w:val="000000" w:themeColor="text1"/>
          <w:sz w:val="28"/>
          <w:szCs w:val="28"/>
        </w:rPr>
        <w:t>Se propone modificar el texto del apartado 3 del artículo 74, que quedaría así:</w:t>
      </w:r>
    </w:p>
    <w:p w14:paraId="0F644C1A" w14:textId="77777777" w:rsidR="00FD77A5" w:rsidRPr="001B05A9" w:rsidRDefault="00FD77A5" w:rsidP="00442E68">
      <w:pPr>
        <w:jc w:val="both"/>
        <w:rPr>
          <w:rFonts w:ascii="Abadi" w:hAnsi="Abadi" w:cs="Arial"/>
          <w:color w:val="000000" w:themeColor="text1"/>
          <w:sz w:val="28"/>
          <w:szCs w:val="28"/>
          <w:u w:val="single"/>
        </w:rPr>
      </w:pPr>
    </w:p>
    <w:p w14:paraId="28D9B453" w14:textId="3B496839" w:rsidR="00442E68" w:rsidRPr="001B05A9" w:rsidRDefault="00442E68" w:rsidP="00442E68">
      <w:pPr>
        <w:jc w:val="both"/>
        <w:rPr>
          <w:rFonts w:ascii="Abadi" w:hAnsi="Abadi" w:cs="Arial"/>
          <w:color w:val="000000" w:themeColor="text1"/>
          <w:sz w:val="28"/>
          <w:szCs w:val="28"/>
        </w:rPr>
      </w:pPr>
      <w:r w:rsidRPr="001B05A9">
        <w:rPr>
          <w:rFonts w:ascii="Abadi" w:hAnsi="Abadi" w:cs="Arial"/>
          <w:color w:val="000000" w:themeColor="text1"/>
          <w:sz w:val="28"/>
          <w:szCs w:val="28"/>
        </w:rPr>
        <w:t>“3. El acceso a los servicios de emergencia a través de comunicaciones de emergencia para los usuarios finales con discapacidad será</w:t>
      </w:r>
      <w:r w:rsidRPr="001B05A9">
        <w:rPr>
          <w:rFonts w:ascii="Arial" w:hAnsi="Arial" w:cs="Arial"/>
          <w:color w:val="000000" w:themeColor="text1"/>
          <w:sz w:val="28"/>
          <w:szCs w:val="28"/>
        </w:rPr>
        <w:t> </w:t>
      </w:r>
      <w:r w:rsidRPr="001B05A9">
        <w:rPr>
          <w:rFonts w:ascii="Abadi" w:hAnsi="Abadi" w:cs="Arial"/>
          <w:color w:val="000000" w:themeColor="text1"/>
          <w:sz w:val="28"/>
          <w:szCs w:val="28"/>
        </w:rPr>
        <w:t>equivalente al que disfrutan otros usuarios finales. Mediante real decreto</w:t>
      </w:r>
      <w:r w:rsidR="00661598" w:rsidRPr="001B05A9">
        <w:rPr>
          <w:rFonts w:ascii="Abadi" w:hAnsi="Abadi" w:cs="Arial"/>
          <w:color w:val="FF0000"/>
          <w:sz w:val="28"/>
          <w:szCs w:val="28"/>
          <w:u w:val="single"/>
        </w:rPr>
        <w:t>, oído en todo caso el Consejo Nacional de la Discapacidad,</w:t>
      </w:r>
      <w:r w:rsidRPr="001B05A9">
        <w:rPr>
          <w:rFonts w:ascii="Abadi" w:hAnsi="Abadi" w:cs="Arial"/>
          <w:color w:val="000000" w:themeColor="text1"/>
          <w:sz w:val="28"/>
          <w:szCs w:val="28"/>
        </w:rPr>
        <w:t xml:space="preserve"> se establecerán las medidas adecuadas para garantizar que, en sus desplazamientos entre territorios de Comunidades y Ciudades Autónomas de España, y a otros Estado miembro de la Unión Europea, los usuarios finales con discapacidad puedan acceder a los servicios de emergencia en igualdad de condiciones que el resto de los usuarios finales </w:t>
      </w:r>
      <w:r w:rsidRPr="001B05A9">
        <w:rPr>
          <w:rFonts w:ascii="Abadi" w:hAnsi="Abadi" w:cs="Arial"/>
          <w:strike/>
          <w:color w:val="FF0000"/>
          <w:sz w:val="28"/>
          <w:szCs w:val="28"/>
        </w:rPr>
        <w:t>y, si fuera</w:t>
      </w:r>
      <w:r w:rsidRPr="001B05A9">
        <w:rPr>
          <w:rFonts w:ascii="Abadi" w:hAnsi="Abadi" w:cs="Arial"/>
          <w:strike/>
          <w:color w:val="000000" w:themeColor="text1"/>
          <w:sz w:val="28"/>
          <w:szCs w:val="28"/>
        </w:rPr>
        <w:t xml:space="preserve"> </w:t>
      </w:r>
      <w:r w:rsidRPr="001B05A9">
        <w:rPr>
          <w:rFonts w:ascii="Abadi" w:hAnsi="Abadi" w:cs="Arial"/>
          <w:strike/>
          <w:color w:val="FF0000"/>
          <w:sz w:val="28"/>
          <w:szCs w:val="28"/>
        </w:rPr>
        <w:t>factible,</w:t>
      </w:r>
      <w:r w:rsidRPr="001B05A9">
        <w:rPr>
          <w:rFonts w:ascii="Abadi" w:hAnsi="Abadi" w:cs="Arial"/>
          <w:color w:val="000000" w:themeColor="text1"/>
          <w:sz w:val="28"/>
          <w:szCs w:val="28"/>
        </w:rPr>
        <w:t xml:space="preserve"> sin necesidad de registro previo</w:t>
      </w:r>
      <w:r w:rsidRPr="001B05A9">
        <w:rPr>
          <w:rFonts w:ascii="Abadi" w:hAnsi="Abadi" w:cs="Arial"/>
          <w:color w:val="FF0000"/>
          <w:sz w:val="28"/>
          <w:szCs w:val="28"/>
          <w:u w:val="single"/>
        </w:rPr>
        <w:t>, que no se exigirá en ningún caso para los desplazamientos en el territorio nacional español</w:t>
      </w:r>
      <w:r w:rsidRPr="001B05A9">
        <w:rPr>
          <w:rFonts w:ascii="Abadi" w:hAnsi="Abadi" w:cs="Arial"/>
          <w:color w:val="000000" w:themeColor="text1"/>
          <w:sz w:val="28"/>
          <w:szCs w:val="28"/>
        </w:rPr>
        <w:t>. Estas medidas procurarán garantizar la interoperabilidad entre los Estados miembros y se basarán en la mayor medida posible en las normas o las especificaciones europeas pertinentes.”</w:t>
      </w:r>
    </w:p>
    <w:p w14:paraId="2C96BE10" w14:textId="77777777" w:rsidR="00661598" w:rsidRPr="001B05A9" w:rsidRDefault="00661598" w:rsidP="00442E68">
      <w:pPr>
        <w:jc w:val="both"/>
        <w:rPr>
          <w:rFonts w:ascii="Abadi" w:hAnsi="Abadi" w:cs="Arial"/>
          <w:color w:val="000000" w:themeColor="text1"/>
          <w:sz w:val="28"/>
          <w:szCs w:val="28"/>
        </w:rPr>
      </w:pPr>
    </w:p>
    <w:p w14:paraId="0A301792" w14:textId="5A3B3616" w:rsidR="00661598" w:rsidRPr="001B05A9" w:rsidRDefault="00661598" w:rsidP="00442E68">
      <w:pPr>
        <w:jc w:val="both"/>
        <w:rPr>
          <w:rFonts w:ascii="Abadi" w:hAnsi="Abadi" w:cs="Arial"/>
          <w:i/>
          <w:iCs/>
          <w:color w:val="000000" w:themeColor="text1"/>
          <w:sz w:val="28"/>
          <w:szCs w:val="28"/>
          <w:u w:val="single"/>
        </w:rPr>
      </w:pPr>
      <w:r w:rsidRPr="001B05A9">
        <w:rPr>
          <w:rFonts w:ascii="Abadi" w:hAnsi="Abadi" w:cs="Arial"/>
          <w:i/>
          <w:iCs/>
          <w:color w:val="000000" w:themeColor="text1"/>
          <w:sz w:val="28"/>
          <w:szCs w:val="28"/>
          <w:u w:val="single"/>
        </w:rPr>
        <w:t>Motivación</w:t>
      </w:r>
    </w:p>
    <w:p w14:paraId="629DC92A" w14:textId="6C90E7D3" w:rsidR="00661598" w:rsidRDefault="00661598" w:rsidP="00442E68">
      <w:pPr>
        <w:jc w:val="both"/>
        <w:rPr>
          <w:rFonts w:ascii="Abadi" w:hAnsi="Abadi" w:cs="Arial"/>
          <w:color w:val="000000" w:themeColor="text1"/>
          <w:sz w:val="28"/>
          <w:szCs w:val="28"/>
        </w:rPr>
      </w:pPr>
    </w:p>
    <w:p w14:paraId="0E1A8AE8" w14:textId="222979EF" w:rsidR="005F3AF8" w:rsidRPr="001B05A9" w:rsidRDefault="005F3AF8" w:rsidP="00442E68">
      <w:pPr>
        <w:jc w:val="both"/>
        <w:rPr>
          <w:rFonts w:ascii="Abadi" w:hAnsi="Abadi" w:cs="Arial"/>
          <w:color w:val="000000" w:themeColor="text1"/>
          <w:sz w:val="28"/>
          <w:szCs w:val="28"/>
        </w:rPr>
      </w:pPr>
      <w:r>
        <w:rPr>
          <w:rFonts w:ascii="Abadi" w:hAnsi="Abadi" w:cs="Arial"/>
          <w:color w:val="000000" w:themeColor="text1"/>
          <w:sz w:val="28"/>
          <w:szCs w:val="28"/>
        </w:rPr>
        <w:t xml:space="preserve">Se pretende con esta enmienda mejorar </w:t>
      </w:r>
      <w:r w:rsidR="00AC7626">
        <w:rPr>
          <w:rFonts w:ascii="Abadi" w:hAnsi="Abadi" w:cs="Arial"/>
          <w:color w:val="000000" w:themeColor="text1"/>
          <w:sz w:val="28"/>
          <w:szCs w:val="28"/>
        </w:rPr>
        <w:t xml:space="preserve">y ampliar </w:t>
      </w:r>
      <w:r>
        <w:rPr>
          <w:rFonts w:ascii="Abadi" w:hAnsi="Abadi" w:cs="Arial"/>
          <w:color w:val="000000" w:themeColor="text1"/>
          <w:sz w:val="28"/>
          <w:szCs w:val="28"/>
        </w:rPr>
        <w:t>la redacción de partida</w:t>
      </w:r>
      <w:r w:rsidR="00AC7626">
        <w:rPr>
          <w:rFonts w:ascii="Abadi" w:hAnsi="Abadi" w:cs="Arial"/>
          <w:color w:val="000000" w:themeColor="text1"/>
          <w:sz w:val="28"/>
          <w:szCs w:val="28"/>
        </w:rPr>
        <w:t xml:space="preserve">, incluyendo la necesidad ineludible de que el desarrollo reglamentario ordenado se efectúe con y previa audiencia del Consejo Nacional de la Discapacidad, órgano en el que se institucionaliza el diálogo civil de la Administración General del Estado con el movimiento social de la discapacidad. Además, se precisa que para el acceso a los servicios telefónicos universales de urgencia, en los desplazamientos en </w:t>
      </w:r>
      <w:r w:rsidR="00AC7626">
        <w:rPr>
          <w:rFonts w:ascii="Abadi" w:hAnsi="Abadi" w:cs="Arial"/>
          <w:color w:val="000000" w:themeColor="text1"/>
          <w:sz w:val="28"/>
          <w:szCs w:val="28"/>
        </w:rPr>
        <w:lastRenderedPageBreak/>
        <w:t>territorio español, no se exigirá ningún caso el registro previo de las personas con discapacidad.</w:t>
      </w:r>
    </w:p>
    <w:p w14:paraId="7CFF9490" w14:textId="01F9133E" w:rsidR="00442E68" w:rsidRPr="001B05A9" w:rsidRDefault="00442E68">
      <w:pPr>
        <w:jc w:val="both"/>
        <w:rPr>
          <w:rFonts w:ascii="Abadi" w:hAnsi="Abadi" w:cs="Arial"/>
          <w:color w:val="000000" w:themeColor="text1"/>
          <w:sz w:val="28"/>
          <w:szCs w:val="28"/>
        </w:rPr>
      </w:pPr>
    </w:p>
    <w:p w14:paraId="4B63D590" w14:textId="7E912B3D" w:rsidR="005A7C36" w:rsidRPr="001B05A9" w:rsidRDefault="009913E4">
      <w:pPr>
        <w:jc w:val="both"/>
        <w:rPr>
          <w:rFonts w:ascii="Abadi" w:hAnsi="Abadi" w:cs="Arial"/>
          <w:b/>
          <w:bCs/>
          <w:color w:val="000000" w:themeColor="text1"/>
          <w:sz w:val="28"/>
          <w:szCs w:val="28"/>
          <w:u w:val="single"/>
        </w:rPr>
      </w:pPr>
      <w:r w:rsidRPr="001B05A9">
        <w:rPr>
          <w:rFonts w:ascii="Abadi" w:hAnsi="Abadi" w:cs="Arial"/>
          <w:b/>
          <w:bCs/>
          <w:color w:val="000000" w:themeColor="text1"/>
          <w:sz w:val="28"/>
          <w:szCs w:val="28"/>
          <w:u w:val="single"/>
        </w:rPr>
        <w:t>5</w:t>
      </w:r>
      <w:r w:rsidR="005A7C36" w:rsidRPr="001B05A9">
        <w:rPr>
          <w:rFonts w:ascii="Abadi" w:hAnsi="Abadi" w:cs="Arial"/>
          <w:b/>
          <w:bCs/>
          <w:color w:val="000000" w:themeColor="text1"/>
          <w:sz w:val="28"/>
          <w:szCs w:val="28"/>
          <w:u w:val="single"/>
        </w:rPr>
        <w:t xml:space="preserve">ª enmienda – Al artículo 75 </w:t>
      </w:r>
    </w:p>
    <w:p w14:paraId="4209B09E" w14:textId="08C9682E" w:rsidR="005A7C36" w:rsidRPr="001B05A9" w:rsidRDefault="005A7C36">
      <w:pPr>
        <w:jc w:val="both"/>
        <w:rPr>
          <w:rFonts w:ascii="Abadi" w:hAnsi="Abadi" w:cs="Arial"/>
          <w:color w:val="000000" w:themeColor="text1"/>
          <w:sz w:val="28"/>
          <w:szCs w:val="28"/>
        </w:rPr>
      </w:pPr>
    </w:p>
    <w:p w14:paraId="31AE6AD4" w14:textId="59127847" w:rsidR="005A7C36" w:rsidRPr="001B05A9" w:rsidRDefault="005A7C36">
      <w:pPr>
        <w:jc w:val="both"/>
        <w:rPr>
          <w:rFonts w:ascii="Abadi" w:hAnsi="Abadi" w:cs="Arial"/>
          <w:color w:val="000000" w:themeColor="text1"/>
          <w:sz w:val="28"/>
          <w:szCs w:val="28"/>
        </w:rPr>
      </w:pPr>
      <w:r w:rsidRPr="001B05A9">
        <w:rPr>
          <w:rFonts w:ascii="Abadi" w:hAnsi="Abadi" w:cs="Arial"/>
          <w:color w:val="000000" w:themeColor="text1"/>
          <w:sz w:val="28"/>
          <w:szCs w:val="28"/>
        </w:rPr>
        <w:t>Se plantea agregar un nuevo numeral a este artículo, el 4, con esta redacción:</w:t>
      </w:r>
    </w:p>
    <w:p w14:paraId="128B0FA0" w14:textId="349D2824" w:rsidR="005A7C36" w:rsidRPr="001B05A9" w:rsidRDefault="005A7C36">
      <w:pPr>
        <w:jc w:val="both"/>
        <w:rPr>
          <w:rFonts w:ascii="Abadi" w:hAnsi="Abadi" w:cs="Arial"/>
          <w:color w:val="000000" w:themeColor="text1"/>
          <w:sz w:val="28"/>
          <w:szCs w:val="28"/>
        </w:rPr>
      </w:pPr>
    </w:p>
    <w:p w14:paraId="7319D7FD" w14:textId="2AE5A3A0" w:rsidR="005A7C36" w:rsidRPr="001B05A9" w:rsidRDefault="005A7C36">
      <w:pPr>
        <w:jc w:val="both"/>
        <w:rPr>
          <w:rFonts w:ascii="Abadi" w:hAnsi="Abadi" w:cs="Arial"/>
          <w:color w:val="FF0000"/>
          <w:sz w:val="28"/>
          <w:szCs w:val="28"/>
          <w:u w:val="single"/>
        </w:rPr>
      </w:pPr>
      <w:r w:rsidRPr="001B05A9">
        <w:rPr>
          <w:rFonts w:ascii="Abadi" w:hAnsi="Abadi" w:cs="Arial"/>
          <w:color w:val="FF0000"/>
          <w:sz w:val="28"/>
          <w:szCs w:val="28"/>
          <w:u w:val="single"/>
        </w:rPr>
        <w:t xml:space="preserve">“4. Las alertas públicas emitidas a través de los sistemas a los que se refiere este </w:t>
      </w:r>
      <w:r w:rsidR="008A6D86" w:rsidRPr="001B05A9">
        <w:rPr>
          <w:rFonts w:ascii="Abadi" w:hAnsi="Abadi" w:cs="Arial"/>
          <w:color w:val="FF0000"/>
          <w:sz w:val="28"/>
          <w:szCs w:val="28"/>
          <w:u w:val="single"/>
        </w:rPr>
        <w:t>artículo</w:t>
      </w:r>
      <w:r w:rsidRPr="001B05A9">
        <w:rPr>
          <w:rFonts w:ascii="Abadi" w:hAnsi="Abadi" w:cs="Arial"/>
          <w:color w:val="FF0000"/>
          <w:sz w:val="28"/>
          <w:szCs w:val="28"/>
          <w:u w:val="single"/>
        </w:rPr>
        <w:t xml:space="preserve"> se ofrecerán en formatos accesibles a las personas con discapacidad, de modo que quede preservado su acceso a la información sin exclusiones.</w:t>
      </w:r>
      <w:r w:rsidRPr="001B05A9">
        <w:rPr>
          <w:rFonts w:ascii="Abadi" w:hAnsi="Abadi" w:cs="Arial"/>
          <w:color w:val="FF0000"/>
          <w:sz w:val="28"/>
          <w:szCs w:val="28"/>
        </w:rPr>
        <w:t>”</w:t>
      </w:r>
    </w:p>
    <w:p w14:paraId="0D19E8DC" w14:textId="4625E854" w:rsidR="005A7C36" w:rsidRPr="001B05A9" w:rsidRDefault="005A7C36">
      <w:pPr>
        <w:jc w:val="both"/>
        <w:rPr>
          <w:rFonts w:ascii="Abadi" w:hAnsi="Abadi" w:cs="Arial"/>
          <w:color w:val="FF0000"/>
          <w:sz w:val="28"/>
          <w:szCs w:val="28"/>
          <w:u w:val="single"/>
        </w:rPr>
      </w:pPr>
    </w:p>
    <w:p w14:paraId="374EBA91" w14:textId="44664432" w:rsidR="009913E4" w:rsidRPr="001B05A9" w:rsidRDefault="009913E4">
      <w:pPr>
        <w:jc w:val="both"/>
        <w:rPr>
          <w:rFonts w:ascii="Abadi" w:hAnsi="Abadi" w:cs="Arial"/>
          <w:i/>
          <w:iCs/>
          <w:sz w:val="28"/>
          <w:szCs w:val="28"/>
          <w:u w:val="single"/>
        </w:rPr>
      </w:pPr>
      <w:r w:rsidRPr="001B05A9">
        <w:rPr>
          <w:rFonts w:ascii="Abadi" w:hAnsi="Abadi" w:cs="Arial"/>
          <w:i/>
          <w:iCs/>
          <w:sz w:val="28"/>
          <w:szCs w:val="28"/>
          <w:u w:val="single"/>
        </w:rPr>
        <w:t>Motivación</w:t>
      </w:r>
    </w:p>
    <w:p w14:paraId="67C3CB3D" w14:textId="13957D68" w:rsidR="009913E4" w:rsidRPr="001B05A9" w:rsidRDefault="009913E4">
      <w:pPr>
        <w:jc w:val="both"/>
        <w:rPr>
          <w:rFonts w:ascii="Abadi" w:hAnsi="Abadi" w:cs="Arial"/>
          <w:color w:val="FF0000"/>
          <w:sz w:val="28"/>
          <w:szCs w:val="28"/>
          <w:u w:val="single"/>
        </w:rPr>
      </w:pPr>
    </w:p>
    <w:p w14:paraId="68F8B1E1" w14:textId="751BBA89" w:rsidR="009913E4" w:rsidRPr="001B05A9" w:rsidRDefault="009913E4">
      <w:pPr>
        <w:jc w:val="both"/>
        <w:rPr>
          <w:rFonts w:ascii="Abadi" w:hAnsi="Abadi" w:cs="Arial"/>
          <w:sz w:val="28"/>
          <w:szCs w:val="28"/>
        </w:rPr>
      </w:pPr>
      <w:r w:rsidRPr="001B05A9">
        <w:rPr>
          <w:rFonts w:ascii="Abadi" w:hAnsi="Abadi" w:cs="Arial"/>
          <w:sz w:val="28"/>
          <w:szCs w:val="28"/>
        </w:rPr>
        <w:t xml:space="preserve">Es preciso que la Ley incorpore en la regulación del sistema de alertas públicas una mención expresa a la accesibilidad universal, ya que se trata de un ámbito crítico para la integridad y seguridad </w:t>
      </w:r>
      <w:r w:rsidR="0042156B" w:rsidRPr="001B05A9">
        <w:rPr>
          <w:rFonts w:ascii="Abadi" w:hAnsi="Abadi" w:cs="Arial"/>
          <w:sz w:val="28"/>
          <w:szCs w:val="28"/>
        </w:rPr>
        <w:t>de las personas con discapacidad, que parten de una acusada situación de desigualdad, como se ha comprobado en la pandemia del coronavirus en que han quedado excluidas, por ausencia de accesibilidad, de información esencial para preservar su salud y la de sus semejantes.</w:t>
      </w:r>
    </w:p>
    <w:p w14:paraId="34458D69" w14:textId="77777777" w:rsidR="009913E4" w:rsidRPr="001B05A9" w:rsidRDefault="009913E4">
      <w:pPr>
        <w:jc w:val="both"/>
        <w:rPr>
          <w:rFonts w:ascii="Abadi" w:hAnsi="Abadi" w:cs="Arial"/>
          <w:color w:val="FF0000"/>
          <w:sz w:val="28"/>
          <w:szCs w:val="28"/>
          <w:u w:val="single"/>
        </w:rPr>
      </w:pPr>
    </w:p>
    <w:p w14:paraId="2263416A" w14:textId="29C33730" w:rsidR="006E4691" w:rsidRPr="001B05A9" w:rsidRDefault="00661598" w:rsidP="006E4691">
      <w:pPr>
        <w:jc w:val="right"/>
        <w:rPr>
          <w:rFonts w:ascii="Abadi" w:hAnsi="Abadi" w:cs="Arial"/>
          <w:color w:val="000000" w:themeColor="text1"/>
          <w:sz w:val="28"/>
          <w:szCs w:val="28"/>
        </w:rPr>
      </w:pPr>
      <w:r w:rsidRPr="001B05A9">
        <w:rPr>
          <w:rFonts w:ascii="Abadi" w:hAnsi="Abadi" w:cs="Arial"/>
          <w:color w:val="000000" w:themeColor="text1"/>
          <w:sz w:val="28"/>
          <w:szCs w:val="28"/>
        </w:rPr>
        <w:t>Diciembre</w:t>
      </w:r>
      <w:r w:rsidR="006E4691" w:rsidRPr="001B05A9">
        <w:rPr>
          <w:rFonts w:ascii="Abadi" w:hAnsi="Abadi" w:cs="Arial"/>
          <w:color w:val="000000" w:themeColor="text1"/>
          <w:sz w:val="28"/>
          <w:szCs w:val="28"/>
        </w:rPr>
        <w:t>, 2021.</w:t>
      </w:r>
    </w:p>
    <w:p w14:paraId="555955CB" w14:textId="5F3D241C" w:rsidR="006E4691" w:rsidRPr="001B05A9" w:rsidRDefault="006E4691">
      <w:pPr>
        <w:jc w:val="both"/>
        <w:rPr>
          <w:rFonts w:ascii="Abadi" w:hAnsi="Abadi" w:cs="Arial"/>
          <w:color w:val="FF0000"/>
          <w:sz w:val="28"/>
          <w:szCs w:val="28"/>
          <w:u w:val="single"/>
        </w:rPr>
      </w:pPr>
    </w:p>
    <w:p w14:paraId="479F3E6F" w14:textId="2CD75740" w:rsidR="006E4691" w:rsidRPr="001B05A9" w:rsidRDefault="006E4691" w:rsidP="006E4691">
      <w:pPr>
        <w:jc w:val="center"/>
        <w:rPr>
          <w:rFonts w:ascii="Abadi" w:hAnsi="Abadi" w:cs="Arial"/>
          <w:b/>
          <w:bCs/>
          <w:color w:val="000000" w:themeColor="text1"/>
          <w:sz w:val="28"/>
          <w:szCs w:val="28"/>
        </w:rPr>
      </w:pPr>
      <w:r w:rsidRPr="001B05A9">
        <w:rPr>
          <w:rFonts w:ascii="Abadi" w:hAnsi="Abadi" w:cs="Arial"/>
          <w:b/>
          <w:bCs/>
          <w:color w:val="000000" w:themeColor="text1"/>
          <w:sz w:val="28"/>
          <w:szCs w:val="28"/>
        </w:rPr>
        <w:t>CERMI</w:t>
      </w:r>
    </w:p>
    <w:p w14:paraId="5C3AF96E" w14:textId="4F1751F4" w:rsidR="006E4691" w:rsidRPr="001B05A9" w:rsidRDefault="007D7392" w:rsidP="006E4691">
      <w:pPr>
        <w:jc w:val="center"/>
        <w:rPr>
          <w:rFonts w:ascii="Abadi" w:hAnsi="Abadi" w:cs="Arial"/>
          <w:b/>
          <w:bCs/>
          <w:color w:val="000000" w:themeColor="text1"/>
          <w:sz w:val="28"/>
          <w:szCs w:val="28"/>
          <w:u w:val="single"/>
        </w:rPr>
      </w:pPr>
      <w:hyperlink r:id="rId8" w:history="1">
        <w:r w:rsidR="006E4691" w:rsidRPr="001B05A9">
          <w:rPr>
            <w:rStyle w:val="Hipervnculo"/>
            <w:rFonts w:ascii="Abadi" w:hAnsi="Abadi" w:cs="Arial"/>
            <w:b/>
            <w:bCs/>
            <w:color w:val="000000" w:themeColor="text1"/>
            <w:sz w:val="28"/>
            <w:szCs w:val="28"/>
          </w:rPr>
          <w:t>www.cermi.es</w:t>
        </w:r>
      </w:hyperlink>
    </w:p>
    <w:p w14:paraId="45BA14C4" w14:textId="77777777" w:rsidR="006E4691" w:rsidRPr="001B05A9" w:rsidRDefault="006E4691" w:rsidP="006E4691">
      <w:pPr>
        <w:jc w:val="center"/>
        <w:rPr>
          <w:rFonts w:ascii="Abadi" w:hAnsi="Abadi" w:cs="Arial"/>
          <w:b/>
          <w:bCs/>
          <w:color w:val="000000" w:themeColor="text1"/>
          <w:sz w:val="28"/>
          <w:szCs w:val="28"/>
          <w:u w:val="single"/>
        </w:rPr>
      </w:pPr>
    </w:p>
    <w:sectPr w:rsidR="006E4691" w:rsidRPr="001B05A9">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4D6491" w14:textId="77777777" w:rsidR="007D7392" w:rsidRDefault="007D7392" w:rsidP="00097EAC">
      <w:r>
        <w:separator/>
      </w:r>
    </w:p>
  </w:endnote>
  <w:endnote w:type="continuationSeparator" w:id="0">
    <w:p w14:paraId="1C0638B4" w14:textId="77777777" w:rsidR="007D7392" w:rsidRDefault="007D7392" w:rsidP="0009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15919650"/>
      <w:docPartObj>
        <w:docPartGallery w:val="Page Numbers (Bottom of Page)"/>
        <w:docPartUnique/>
      </w:docPartObj>
    </w:sdtPr>
    <w:sdtEndPr>
      <w:rPr>
        <w:rStyle w:val="Nmerodepgina"/>
      </w:rPr>
    </w:sdtEndPr>
    <w:sdtContent>
      <w:p w14:paraId="0A0ABDED" w14:textId="78C7E20D" w:rsidR="00097EAC" w:rsidRDefault="00097EAC" w:rsidP="002C48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85B8505" w14:textId="77777777" w:rsidR="00097EAC" w:rsidRDefault="00097EAC" w:rsidP="00097EA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367680203"/>
      <w:docPartObj>
        <w:docPartGallery w:val="Page Numbers (Bottom of Page)"/>
        <w:docPartUnique/>
      </w:docPartObj>
    </w:sdtPr>
    <w:sdtEndPr>
      <w:rPr>
        <w:rStyle w:val="Nmerodepgina"/>
      </w:rPr>
    </w:sdtEndPr>
    <w:sdtContent>
      <w:p w14:paraId="3EFD525F" w14:textId="73EA7741" w:rsidR="00097EAC" w:rsidRDefault="00097EAC" w:rsidP="002C4874">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1</w:t>
        </w:r>
        <w:r>
          <w:rPr>
            <w:rStyle w:val="Nmerodepgina"/>
          </w:rPr>
          <w:fldChar w:fldCharType="end"/>
        </w:r>
      </w:p>
    </w:sdtContent>
  </w:sdt>
  <w:p w14:paraId="35B6C055" w14:textId="77777777" w:rsidR="00097EAC" w:rsidRDefault="00097EAC" w:rsidP="00097EA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921D5" w14:textId="77777777" w:rsidR="007D7392" w:rsidRDefault="007D7392" w:rsidP="00097EAC">
      <w:r>
        <w:separator/>
      </w:r>
    </w:p>
  </w:footnote>
  <w:footnote w:type="continuationSeparator" w:id="0">
    <w:p w14:paraId="270AE61E" w14:textId="77777777" w:rsidR="007D7392" w:rsidRDefault="007D7392" w:rsidP="00097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7BC"/>
    <w:rsid w:val="0004324F"/>
    <w:rsid w:val="00057601"/>
    <w:rsid w:val="00074ACB"/>
    <w:rsid w:val="00085755"/>
    <w:rsid w:val="00097EAC"/>
    <w:rsid w:val="0010773B"/>
    <w:rsid w:val="001417BC"/>
    <w:rsid w:val="001B05A9"/>
    <w:rsid w:val="002342E3"/>
    <w:rsid w:val="00264440"/>
    <w:rsid w:val="002C281C"/>
    <w:rsid w:val="0042156B"/>
    <w:rsid w:val="00442E68"/>
    <w:rsid w:val="00486B73"/>
    <w:rsid w:val="005A10AB"/>
    <w:rsid w:val="005A7C36"/>
    <w:rsid w:val="005F3AF8"/>
    <w:rsid w:val="00661598"/>
    <w:rsid w:val="006E4691"/>
    <w:rsid w:val="00754580"/>
    <w:rsid w:val="007D7392"/>
    <w:rsid w:val="008A6D86"/>
    <w:rsid w:val="00912E83"/>
    <w:rsid w:val="00935A22"/>
    <w:rsid w:val="009665DE"/>
    <w:rsid w:val="009913E4"/>
    <w:rsid w:val="00996D32"/>
    <w:rsid w:val="009F018D"/>
    <w:rsid w:val="00A27F60"/>
    <w:rsid w:val="00AC7626"/>
    <w:rsid w:val="00B12626"/>
    <w:rsid w:val="00C004B7"/>
    <w:rsid w:val="00CB75A6"/>
    <w:rsid w:val="00CF4E3E"/>
    <w:rsid w:val="00ED7BD9"/>
    <w:rsid w:val="00FA751B"/>
    <w:rsid w:val="00FD77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7C10"/>
  <w15:chartTrackingRefBased/>
  <w15:docId w15:val="{D46F7FC6-BA2D-7F4A-924C-FB39E092D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E4691"/>
    <w:rPr>
      <w:color w:val="0563C1" w:themeColor="hyperlink"/>
      <w:u w:val="single"/>
    </w:rPr>
  </w:style>
  <w:style w:type="character" w:styleId="Mencinsinresolver">
    <w:name w:val="Unresolved Mention"/>
    <w:basedOn w:val="Fuentedeprrafopredeter"/>
    <w:uiPriority w:val="99"/>
    <w:semiHidden/>
    <w:unhideWhenUsed/>
    <w:rsid w:val="006E4691"/>
    <w:rPr>
      <w:color w:val="605E5C"/>
      <w:shd w:val="clear" w:color="auto" w:fill="E1DFDD"/>
    </w:rPr>
  </w:style>
  <w:style w:type="paragraph" w:styleId="Piedepgina">
    <w:name w:val="footer"/>
    <w:basedOn w:val="Normal"/>
    <w:link w:val="PiedepginaCar"/>
    <w:uiPriority w:val="99"/>
    <w:unhideWhenUsed/>
    <w:rsid w:val="00097EAC"/>
    <w:pPr>
      <w:tabs>
        <w:tab w:val="center" w:pos="4252"/>
        <w:tab w:val="right" w:pos="8504"/>
      </w:tabs>
    </w:pPr>
  </w:style>
  <w:style w:type="character" w:customStyle="1" w:styleId="PiedepginaCar">
    <w:name w:val="Pie de página Car"/>
    <w:basedOn w:val="Fuentedeprrafopredeter"/>
    <w:link w:val="Piedepgina"/>
    <w:uiPriority w:val="99"/>
    <w:rsid w:val="00097EAC"/>
  </w:style>
  <w:style w:type="character" w:styleId="Nmerodepgina">
    <w:name w:val="page number"/>
    <w:basedOn w:val="Fuentedeprrafopredeter"/>
    <w:uiPriority w:val="99"/>
    <w:semiHidden/>
    <w:unhideWhenUsed/>
    <w:rsid w:val="00097E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061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rmi.es" TargetMode="External"/><Relationship Id="rId3" Type="http://schemas.openxmlformats.org/officeDocument/2006/relationships/webSettings" Target="webSettings.xml"/><Relationship Id="rId7" Type="http://schemas.openxmlformats.org/officeDocument/2006/relationships/hyperlink" Target="http://www.cermi.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1076</Words>
  <Characters>5922</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Cayo Pérez Bueno</dc:creator>
  <cp:keywords/>
  <dc:description/>
  <cp:lastModifiedBy>Luis Cayo Pérez Bueno</cp:lastModifiedBy>
  <cp:revision>11</cp:revision>
  <dcterms:created xsi:type="dcterms:W3CDTF">2021-12-08T15:43:00Z</dcterms:created>
  <dcterms:modified xsi:type="dcterms:W3CDTF">2021-12-08T16:06:00Z</dcterms:modified>
</cp:coreProperties>
</file>