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3B" w:rsidRDefault="00AA1E69">
      <w:pPr>
        <w:pStyle w:val="Textoindependiente"/>
        <w:ind w:left="0"/>
        <w:rPr>
          <w:rFonts w:ascii="Times New Roman"/>
          <w:sz w:val="20"/>
        </w:rPr>
      </w:pPr>
      <w:r>
        <w:pict>
          <v:group id="docshapegroup1" o:spid="_x0000_s1031" alt="Foto de un mundo eco y sostenible" style="position:absolute;margin-left:.75pt;margin-top:-16.65pt;width:586.25pt;height:558.9pt;z-index:-15776768;mso-position-horizontal-relative:page" coordorigin=",-2095" coordsize="11725,11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top:-2095;width:8357;height:8431">
              <v:imagedata r:id="rId7" o:title=""/>
            </v:shape>
            <v:shape id="docshape3" o:spid="_x0000_s1034" style="position:absolute;top:210;width:8700;height:8873" coordorigin=",211" coordsize="8700,8873" path="m8700,211r,8872l,9083,,8925,8700,211xe" stroked="f">
              <v:path arrowok="t"/>
            </v:shape>
            <v:shape id="docshape4" o:spid="_x0000_s1033" style="position:absolute;top:-2095;width:11725;height:11176" coordorigin=",-2095" coordsize="11725,11176" path="m,9081l,7567,10136,-2095r1589,l,9081xe" fillcolor="#135da0" stroked="f">
              <v:path arrowok="t"/>
            </v:shape>
            <v:shape id="docshape5" o:spid="_x0000_s1032" style="position:absolute;top:-2095;width:10418;height:9930" coordorigin=",-2095" coordsize="10418,9930" path="m,7835l,5906,8394,-2095r2024,l,7835xe" fillcolor="#ea852b" stroked="f">
              <v:fill opacity="46517f"/>
              <v:path arrowok="t"/>
            </v:shape>
            <w10:wrap anchorx="page"/>
          </v:group>
        </w:pict>
      </w: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ind w:left="0"/>
        <w:rPr>
          <w:rFonts w:ascii="Times New Roman"/>
          <w:sz w:val="20"/>
        </w:rPr>
      </w:pPr>
    </w:p>
    <w:p w:rsidR="001D5A3B" w:rsidRDefault="001D5A3B">
      <w:pPr>
        <w:pStyle w:val="Textoindependiente"/>
        <w:spacing w:before="11"/>
        <w:ind w:left="0"/>
        <w:rPr>
          <w:rFonts w:ascii="Times New Roman"/>
          <w:sz w:val="21"/>
        </w:rPr>
      </w:pPr>
    </w:p>
    <w:p w:rsidR="001D5A3B" w:rsidRDefault="005D7C8D">
      <w:pPr>
        <w:pStyle w:val="Ttulo"/>
        <w:spacing w:before="177" w:line="1336" w:lineRule="exact"/>
        <w:ind w:left="10702" w:firstLine="0"/>
      </w:pPr>
      <w:r>
        <w:rPr>
          <w:color w:val="2C2C2C"/>
          <w:w w:val="92"/>
        </w:rPr>
        <w:t>1</w:t>
      </w:r>
    </w:p>
    <w:p w:rsidR="001D5A3B" w:rsidRDefault="005D7C8D">
      <w:pPr>
        <w:pStyle w:val="Ttulo"/>
        <w:spacing w:line="235" w:lineRule="auto"/>
      </w:pPr>
      <w:r>
        <w:rPr>
          <w:color w:val="2C2C2C"/>
        </w:rPr>
        <w:t>abril</w:t>
      </w:r>
      <w:r>
        <w:rPr>
          <w:color w:val="2C2C2C"/>
          <w:spacing w:val="-326"/>
        </w:rPr>
        <w:t xml:space="preserve"> </w:t>
      </w:r>
      <w:r>
        <w:rPr>
          <w:color w:val="2C2C2C"/>
          <w:w w:val="90"/>
        </w:rPr>
        <w:t>2022</w:t>
      </w:r>
    </w:p>
    <w:p w:rsidR="001D5A3B" w:rsidRDefault="005D7C8D">
      <w:pPr>
        <w:spacing w:before="317" w:line="278" w:lineRule="auto"/>
        <w:ind w:left="4528" w:firstLine="152"/>
        <w:rPr>
          <w:rFonts w:ascii="Tahoma"/>
          <w:b/>
          <w:sz w:val="76"/>
        </w:rPr>
      </w:pPr>
      <w:r>
        <w:rPr>
          <w:rFonts w:ascii="Tahoma"/>
          <w:b/>
          <w:color w:val="135DA0"/>
          <w:w w:val="95"/>
          <w:sz w:val="76"/>
        </w:rPr>
        <w:t>CONVERSATORIO</w:t>
      </w:r>
      <w:r>
        <w:rPr>
          <w:rFonts w:ascii="Tahoma"/>
          <w:b/>
          <w:color w:val="135DA0"/>
          <w:spacing w:val="1"/>
          <w:w w:val="95"/>
          <w:sz w:val="76"/>
        </w:rPr>
        <w:t xml:space="preserve"> </w:t>
      </w:r>
      <w:r>
        <w:rPr>
          <w:rFonts w:ascii="Tahoma"/>
          <w:b/>
          <w:color w:val="135DA0"/>
          <w:sz w:val="76"/>
        </w:rPr>
        <w:t>SOBRE</w:t>
      </w:r>
      <w:r>
        <w:rPr>
          <w:rFonts w:ascii="Tahoma"/>
          <w:b/>
          <w:color w:val="135DA0"/>
          <w:spacing w:val="-1"/>
          <w:sz w:val="76"/>
        </w:rPr>
        <w:t xml:space="preserve"> </w:t>
      </w:r>
      <w:r>
        <w:rPr>
          <w:rFonts w:ascii="Tahoma"/>
          <w:b/>
          <w:color w:val="135DA0"/>
          <w:sz w:val="76"/>
        </w:rPr>
        <w:t>CONSUMO</w:t>
      </w:r>
    </w:p>
    <w:p w:rsidR="001D5A3B" w:rsidRDefault="005D7C8D">
      <w:pPr>
        <w:spacing w:before="4"/>
        <w:ind w:left="6656"/>
        <w:rPr>
          <w:rFonts w:ascii="Tahoma"/>
          <w:b/>
          <w:sz w:val="76"/>
        </w:rPr>
      </w:pPr>
      <w:r>
        <w:rPr>
          <w:rFonts w:ascii="Tahoma"/>
          <w:b/>
          <w:color w:val="135DA0"/>
          <w:sz w:val="76"/>
        </w:rPr>
        <w:t>INCLUSIVO</w:t>
      </w:r>
    </w:p>
    <w:p w:rsidR="001D5A3B" w:rsidRDefault="00AA1E69">
      <w:pPr>
        <w:spacing w:before="468" w:line="283" w:lineRule="auto"/>
        <w:ind w:left="1490" w:right="753" w:hanging="1"/>
        <w:jc w:val="center"/>
        <w:rPr>
          <w:rFonts w:ascii="Tahoma" w:hAnsi="Tahoma"/>
          <w:b/>
          <w:sz w:val="40"/>
        </w:rPr>
      </w:pPr>
      <w:r>
        <w:pict>
          <v:rect id="docshape6" o:spid="_x0000_s1030" style="position:absolute;left:0;text-align:left;margin-left:143.95pt;margin-top:144.55pt;width:451.55pt;height:37.55pt;z-index:15729152;mso-position-horizontal-relative:page" fillcolor="#48a848" stroked="f">
            <w10:wrap anchorx="page"/>
          </v:rect>
        </w:pict>
      </w:r>
      <w:r>
        <w:pict>
          <v:group id="docshapegroup7" o:spid="_x0000_s1027" style="position:absolute;left:0;text-align:left;margin-left:0;margin-top:204.45pt;width:595.5pt;height:58.55pt;z-index:15729664;mso-position-horizontal-relative:page" coordorigin=",4089" coordsize="11910,1171">
            <v:rect id="docshape8" o:spid="_x0000_s1029" style="position:absolute;top:4089;width:11910;height:1171" fillcolor="#135da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top:4089;width:11910;height:1171" filled="f" stroked="f">
              <v:textbox inset="0,0,0,0">
                <w:txbxContent>
                  <w:p w:rsidR="001D5A3B" w:rsidRDefault="00CB55C4">
                    <w:pPr>
                      <w:spacing w:before="109"/>
                      <w:ind w:left="2522" w:right="2516"/>
                      <w:jc w:val="center"/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</w:pPr>
                    <w:r w:rsidRPr="00CB55C4"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  <w:t>Bolet</w:t>
                    </w:r>
                    <w:r w:rsidRPr="00CB55C4"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  <w:t>í</w:t>
                    </w:r>
                    <w:r w:rsidRPr="00CB55C4"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  <w:t>n de Inscripci</w:t>
                    </w:r>
                    <w:r w:rsidRPr="00CB55C4"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  <w:t>ó</w:t>
                    </w:r>
                    <w:r w:rsidRPr="00CB55C4"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  <w:t xml:space="preserve">n: </w:t>
                    </w:r>
                    <w:bookmarkStart w:id="0" w:name="_GoBack"/>
                    <w:r>
                      <w:rPr>
                        <w:rFonts w:ascii="Arial" w:hAnsi="Arial"/>
                        <w:noProof/>
                        <w:color w:val="FFFFFF"/>
                        <w:w w:val="115"/>
                        <w:sz w:val="44"/>
                        <w:lang w:eastAsia="es-ES"/>
                      </w:rPr>
                      <w:drawing>
                        <wp:inline distT="0" distB="0" distL="0" distR="0" wp14:anchorId="4490D2A0" wp14:editId="02ED308D">
                          <wp:extent cx="619125" cy="218339"/>
                          <wp:effectExtent l="0" t="0" r="0" b="0"/>
                          <wp:docPr id="2" name="Imagen 2" descr="Dibujo de click 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perez\AppData\Local\Microsoft\Windows\INetCache\Content.MSO\846AA30C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476" t="30726" r="13120" b="2849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043" cy="227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0"/>
                    <w:r w:rsidR="003C5AAF" w:rsidRPr="00D81BC0">
                      <w:rPr>
                        <w:rFonts w:ascii="Arial"/>
                        <w:color w:val="FFFFFF" w:themeColor="background1"/>
                        <w:w w:val="115"/>
                        <w:sz w:val="36"/>
                        <w:szCs w:val="36"/>
                      </w:rPr>
                      <w:t xml:space="preserve"> </w:t>
                    </w:r>
                  </w:p>
                  <w:p w:rsidR="003C5AAF" w:rsidRPr="003C5AAF" w:rsidRDefault="003C5AAF">
                    <w:pPr>
                      <w:spacing w:before="109"/>
                      <w:ind w:left="2522" w:right="2516"/>
                      <w:jc w:val="center"/>
                      <w:rPr>
                        <w:rFonts w:ascii="Arial"/>
                        <w:color w:val="FFFFFF" w:themeColor="background1"/>
                        <w:w w:val="115"/>
                        <w:sz w:val="16"/>
                        <w:szCs w:val="16"/>
                      </w:rPr>
                    </w:pPr>
                    <w:r w:rsidRPr="003C5AAF">
                      <w:rPr>
                        <w:rFonts w:ascii="Arial"/>
                        <w:color w:val="FFFFFF" w:themeColor="background1"/>
                        <w:w w:val="115"/>
                        <w:sz w:val="16"/>
                        <w:szCs w:val="16"/>
                      </w:rPr>
                      <w:t>https://us06web.zoom.us/webinar/register/WN_gtg44wtFRM-OCFbVXH6BqQ</w:t>
                    </w:r>
                  </w:p>
                  <w:p w:rsidR="00CB55C4" w:rsidRPr="00CB55C4" w:rsidRDefault="00CB55C4">
                    <w:pPr>
                      <w:spacing w:before="109"/>
                      <w:ind w:left="2522" w:right="2516"/>
                      <w:jc w:val="center"/>
                      <w:rPr>
                        <w:rFonts w:ascii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5D7C8D">
        <w:rPr>
          <w:rFonts w:ascii="Tahoma" w:hAnsi="Tahoma"/>
          <w:b/>
          <w:w w:val="105"/>
          <w:sz w:val="40"/>
        </w:rPr>
        <w:t>El enfoque inclusivo como elemento</w:t>
      </w:r>
      <w:r w:rsidR="005D7C8D">
        <w:rPr>
          <w:rFonts w:ascii="Tahoma" w:hAnsi="Tahoma"/>
          <w:b/>
          <w:spacing w:val="1"/>
          <w:w w:val="105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determinante</w:t>
      </w:r>
      <w:r w:rsidR="005D7C8D">
        <w:rPr>
          <w:rFonts w:ascii="Tahoma" w:hAnsi="Tahoma"/>
          <w:b/>
          <w:spacing w:val="9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del</w:t>
      </w:r>
      <w:r w:rsidR="005D7C8D">
        <w:rPr>
          <w:rFonts w:ascii="Tahoma" w:hAnsi="Tahoma"/>
          <w:b/>
          <w:spacing w:val="10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gobierno</w:t>
      </w:r>
      <w:r w:rsidR="005D7C8D">
        <w:rPr>
          <w:rFonts w:ascii="Tahoma" w:hAnsi="Tahoma"/>
          <w:b/>
          <w:spacing w:val="10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abierto.</w:t>
      </w:r>
      <w:r w:rsidR="005D7C8D">
        <w:rPr>
          <w:rFonts w:ascii="Tahoma" w:hAnsi="Tahoma"/>
          <w:b/>
          <w:spacing w:val="9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Medidas</w:t>
      </w:r>
      <w:r w:rsidR="005D7C8D">
        <w:rPr>
          <w:rFonts w:ascii="Tahoma" w:hAnsi="Tahoma"/>
          <w:b/>
          <w:spacing w:val="1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para</w:t>
      </w:r>
      <w:r w:rsidR="005D7C8D">
        <w:rPr>
          <w:rFonts w:ascii="Tahoma" w:hAnsi="Tahoma"/>
          <w:b/>
          <w:spacing w:val="22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garantizar</w:t>
      </w:r>
      <w:r w:rsidR="005D7C8D">
        <w:rPr>
          <w:rFonts w:ascii="Tahoma" w:hAnsi="Tahoma"/>
          <w:b/>
          <w:spacing w:val="22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la</w:t>
      </w:r>
      <w:r w:rsidR="005D7C8D">
        <w:rPr>
          <w:rFonts w:ascii="Tahoma" w:hAnsi="Tahoma"/>
          <w:b/>
          <w:spacing w:val="22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participación</w:t>
      </w:r>
      <w:r w:rsidR="005D7C8D">
        <w:rPr>
          <w:rFonts w:ascii="Tahoma" w:hAnsi="Tahoma"/>
          <w:b/>
          <w:spacing w:val="22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de</w:t>
      </w:r>
      <w:r w:rsidR="005D7C8D">
        <w:rPr>
          <w:rFonts w:ascii="Tahoma" w:hAnsi="Tahoma"/>
          <w:b/>
          <w:spacing w:val="22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las</w:t>
      </w:r>
      <w:r w:rsidR="005D7C8D">
        <w:rPr>
          <w:rFonts w:ascii="Tahoma" w:hAnsi="Tahoma"/>
          <w:b/>
          <w:spacing w:val="23"/>
          <w:sz w:val="40"/>
        </w:rPr>
        <w:t xml:space="preserve"> </w:t>
      </w:r>
      <w:r w:rsidR="005D7C8D">
        <w:rPr>
          <w:rFonts w:ascii="Tahoma" w:hAnsi="Tahoma"/>
          <w:b/>
          <w:sz w:val="40"/>
        </w:rPr>
        <w:t>personas</w:t>
      </w:r>
      <w:r w:rsidR="005D7C8D">
        <w:rPr>
          <w:rFonts w:ascii="Tahoma" w:hAnsi="Tahoma"/>
          <w:b/>
          <w:spacing w:val="-115"/>
          <w:sz w:val="40"/>
        </w:rPr>
        <w:t xml:space="preserve"> </w:t>
      </w:r>
      <w:r w:rsidR="005D7C8D">
        <w:rPr>
          <w:rFonts w:ascii="Tahoma" w:hAnsi="Tahoma"/>
          <w:b/>
          <w:w w:val="105"/>
          <w:sz w:val="40"/>
        </w:rPr>
        <w:t>consumidoras</w:t>
      </w:r>
      <w:r w:rsidR="005D7C8D">
        <w:rPr>
          <w:rFonts w:ascii="Tahoma" w:hAnsi="Tahoma"/>
          <w:b/>
          <w:spacing w:val="-22"/>
          <w:w w:val="105"/>
          <w:sz w:val="40"/>
        </w:rPr>
        <w:t xml:space="preserve"> </w:t>
      </w:r>
      <w:r w:rsidR="005D7C8D">
        <w:rPr>
          <w:rFonts w:ascii="Tahoma" w:hAnsi="Tahoma"/>
          <w:b/>
          <w:w w:val="105"/>
          <w:sz w:val="40"/>
        </w:rPr>
        <w:t>vulnerables.</w:t>
      </w:r>
    </w:p>
    <w:p w:rsidR="001D5A3B" w:rsidRDefault="001D5A3B">
      <w:pPr>
        <w:spacing w:line="283" w:lineRule="auto"/>
        <w:jc w:val="center"/>
        <w:rPr>
          <w:rFonts w:ascii="Tahoma" w:hAnsi="Tahoma"/>
          <w:sz w:val="40"/>
        </w:rPr>
        <w:sectPr w:rsidR="001D5A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0" w:right="0" w:bottom="1520" w:left="0" w:header="0" w:footer="1335" w:gutter="0"/>
          <w:pgNumType w:start="1"/>
          <w:cols w:space="720"/>
        </w:sectPr>
      </w:pPr>
    </w:p>
    <w:p w:rsidR="001D5A3B" w:rsidRDefault="001D5A3B">
      <w:pPr>
        <w:pStyle w:val="Textoindependiente"/>
        <w:ind w:left="0"/>
        <w:rPr>
          <w:rFonts w:ascii="Tahoma"/>
          <w:b/>
          <w:sz w:val="20"/>
        </w:rPr>
      </w:pPr>
    </w:p>
    <w:p w:rsidR="001D5A3B" w:rsidRDefault="001D5A3B">
      <w:pPr>
        <w:pStyle w:val="Textoindependiente"/>
        <w:ind w:left="0"/>
        <w:rPr>
          <w:rFonts w:ascii="Tahoma"/>
          <w:b/>
          <w:sz w:val="20"/>
        </w:rPr>
      </w:pPr>
    </w:p>
    <w:p w:rsidR="001D5A3B" w:rsidRDefault="001D5A3B">
      <w:pPr>
        <w:pStyle w:val="Textoindependiente"/>
        <w:spacing w:before="5"/>
        <w:ind w:left="0"/>
        <w:rPr>
          <w:rFonts w:ascii="Tahoma"/>
          <w:b/>
          <w:sz w:val="25"/>
        </w:rPr>
      </w:pPr>
    </w:p>
    <w:p w:rsidR="001D5A3B" w:rsidRPr="00CB55C4" w:rsidRDefault="00AA1E69" w:rsidP="00CB55C4">
      <w:pPr>
        <w:pStyle w:val="Textoindependiente"/>
        <w:shd w:val="clear" w:color="auto" w:fill="DBE5F1" w:themeFill="accent1" w:themeFillTint="33"/>
        <w:spacing w:before="92" w:line="396" w:lineRule="exact"/>
        <w:rPr>
          <w:b/>
        </w:rPr>
      </w:pPr>
      <w:r>
        <w:rPr>
          <w:b/>
        </w:rPr>
        <w:pict>
          <v:rect id="docshape10" o:spid="_x0000_s1026" style="position:absolute;left:0;text-align:left;margin-left:0;margin-top:-39.55pt;width:595.5pt;height:27.4pt;z-index:15730176;mso-position-horizontal-relative:page" fillcolor="#135ca0" stroked="f">
            <w10:wrap anchorx="page"/>
          </v:rect>
        </w:pict>
      </w:r>
      <w:r w:rsidR="005D7C8D" w:rsidRPr="00CB55C4">
        <w:rPr>
          <w:b/>
          <w:w w:val="95"/>
        </w:rPr>
        <w:t>12:00h</w:t>
      </w:r>
      <w:r w:rsidR="005D7C8D" w:rsidRPr="00CB55C4">
        <w:rPr>
          <w:b/>
          <w:spacing w:val="-16"/>
          <w:w w:val="95"/>
        </w:rPr>
        <w:t xml:space="preserve"> </w:t>
      </w:r>
      <w:r w:rsidR="005D7C8D" w:rsidRPr="00CB55C4">
        <w:rPr>
          <w:b/>
          <w:w w:val="95"/>
        </w:rPr>
        <w:t>Apertura</w:t>
      </w:r>
      <w:r w:rsidR="005D7C8D" w:rsidRPr="00CB55C4">
        <w:rPr>
          <w:b/>
          <w:spacing w:val="-16"/>
          <w:w w:val="95"/>
        </w:rPr>
        <w:t xml:space="preserve"> </w:t>
      </w:r>
      <w:r w:rsidR="005D7C8D" w:rsidRPr="00CB55C4">
        <w:rPr>
          <w:b/>
          <w:w w:val="95"/>
        </w:rPr>
        <w:t>institucional</w:t>
      </w:r>
    </w:p>
    <w:p w:rsidR="001D5A3B" w:rsidRDefault="005D7C8D" w:rsidP="00CB55C4">
      <w:pPr>
        <w:pStyle w:val="Textoindependiente"/>
        <w:numPr>
          <w:ilvl w:val="0"/>
          <w:numId w:val="1"/>
        </w:numPr>
        <w:spacing w:before="7" w:line="218" w:lineRule="auto"/>
      </w:pPr>
      <w:r>
        <w:rPr>
          <w:w w:val="95"/>
        </w:rPr>
        <w:t>Representante</w:t>
      </w:r>
      <w:r>
        <w:rPr>
          <w:spacing w:val="10"/>
          <w:w w:val="95"/>
        </w:rPr>
        <w:t xml:space="preserve"> </w:t>
      </w:r>
      <w:r>
        <w:rPr>
          <w:w w:val="95"/>
        </w:rPr>
        <w:t>Dirección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Gobernanza</w:t>
      </w:r>
      <w:r>
        <w:rPr>
          <w:spacing w:val="11"/>
          <w:w w:val="95"/>
        </w:rPr>
        <w:t xml:space="preserve"> </w:t>
      </w:r>
      <w:r>
        <w:rPr>
          <w:w w:val="95"/>
        </w:rPr>
        <w:t>Pública,</w:t>
      </w:r>
      <w:r>
        <w:rPr>
          <w:spacing w:val="11"/>
          <w:w w:val="95"/>
        </w:rPr>
        <w:t xml:space="preserve"> </w:t>
      </w:r>
      <w:r>
        <w:rPr>
          <w:w w:val="95"/>
        </w:rPr>
        <w:t>Ministerio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Hacienda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Función</w:t>
      </w:r>
      <w:r>
        <w:rPr>
          <w:spacing w:val="-79"/>
          <w:w w:val="95"/>
        </w:rPr>
        <w:t xml:space="preserve"> </w:t>
      </w:r>
      <w:r>
        <w:t>Pública</w:t>
      </w:r>
    </w:p>
    <w:p w:rsidR="001D5A3B" w:rsidRDefault="005D7C8D" w:rsidP="00CB55C4">
      <w:pPr>
        <w:pStyle w:val="Textoindependiente"/>
        <w:numPr>
          <w:ilvl w:val="0"/>
          <w:numId w:val="1"/>
        </w:numPr>
        <w:spacing w:line="218" w:lineRule="auto"/>
        <w:ind w:right="2330"/>
      </w:pPr>
      <w:r>
        <w:rPr>
          <w:w w:val="95"/>
        </w:rPr>
        <w:t>Carlos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Susías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Vicepresidente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Plataforma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Tercer</w:t>
      </w:r>
      <w:r>
        <w:rPr>
          <w:spacing w:val="2"/>
          <w:w w:val="95"/>
        </w:rPr>
        <w:t xml:space="preserve"> </w:t>
      </w:r>
      <w:r>
        <w:rPr>
          <w:w w:val="95"/>
        </w:rPr>
        <w:t>Sector</w:t>
      </w:r>
      <w:r>
        <w:rPr>
          <w:spacing w:val="-79"/>
          <w:w w:val="95"/>
        </w:rPr>
        <w:t xml:space="preserve"> </w:t>
      </w:r>
      <w:r>
        <w:rPr>
          <w:w w:val="95"/>
        </w:rPr>
        <w:t>Concepción</w:t>
      </w:r>
      <w:r>
        <w:rPr>
          <w:spacing w:val="-10"/>
          <w:w w:val="95"/>
        </w:rPr>
        <w:t xml:space="preserve"> </w:t>
      </w:r>
      <w:r>
        <w:rPr>
          <w:w w:val="95"/>
        </w:rPr>
        <w:t>Díaz</w:t>
      </w:r>
      <w:r>
        <w:rPr>
          <w:spacing w:val="-9"/>
          <w:w w:val="95"/>
        </w:rPr>
        <w:t xml:space="preserve"> </w:t>
      </w:r>
      <w:r>
        <w:rPr>
          <w:w w:val="95"/>
        </w:rPr>
        <w:t>Robledo,</w:t>
      </w:r>
      <w:r>
        <w:rPr>
          <w:spacing w:val="-10"/>
          <w:w w:val="95"/>
        </w:rPr>
        <w:t xml:space="preserve"> </w:t>
      </w:r>
      <w:r>
        <w:rPr>
          <w:w w:val="95"/>
        </w:rPr>
        <w:t>Vicepresidenta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CERMI</w:t>
      </w:r>
    </w:p>
    <w:p w:rsidR="001D5A3B" w:rsidRDefault="001D5A3B">
      <w:pPr>
        <w:pStyle w:val="Textoindependiente"/>
        <w:spacing w:before="3"/>
        <w:ind w:left="0"/>
        <w:rPr>
          <w:sz w:val="24"/>
        </w:rPr>
      </w:pPr>
    </w:p>
    <w:p w:rsidR="001D5A3B" w:rsidRPr="00CB55C4" w:rsidRDefault="005D7C8D" w:rsidP="00CB55C4">
      <w:pPr>
        <w:pStyle w:val="Textoindependiente"/>
        <w:shd w:val="clear" w:color="auto" w:fill="DBE5F1" w:themeFill="accent1" w:themeFillTint="33"/>
        <w:spacing w:line="218" w:lineRule="auto"/>
        <w:rPr>
          <w:b/>
        </w:rPr>
      </w:pPr>
      <w:r w:rsidRPr="00CB55C4">
        <w:rPr>
          <w:b/>
          <w:w w:val="95"/>
        </w:rPr>
        <w:t>12:30h</w:t>
      </w:r>
      <w:r w:rsidRPr="00CB55C4">
        <w:rPr>
          <w:b/>
          <w:spacing w:val="-3"/>
          <w:w w:val="95"/>
        </w:rPr>
        <w:t xml:space="preserve"> </w:t>
      </w:r>
      <w:r w:rsidRPr="00CB55C4">
        <w:rPr>
          <w:b/>
          <w:w w:val="95"/>
        </w:rPr>
        <w:t>La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comunicación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inclusiva</w:t>
      </w:r>
      <w:r w:rsidRPr="00CB55C4">
        <w:rPr>
          <w:b/>
          <w:spacing w:val="-3"/>
          <w:w w:val="95"/>
        </w:rPr>
        <w:t xml:space="preserve"> </w:t>
      </w:r>
      <w:r w:rsidRPr="00CB55C4">
        <w:rPr>
          <w:b/>
          <w:w w:val="95"/>
        </w:rPr>
        <w:t>como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elemento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clave</w:t>
      </w:r>
      <w:r w:rsidRPr="00CB55C4">
        <w:rPr>
          <w:b/>
          <w:spacing w:val="-3"/>
          <w:w w:val="95"/>
        </w:rPr>
        <w:t xml:space="preserve"> </w:t>
      </w:r>
      <w:r w:rsidRPr="00CB55C4">
        <w:rPr>
          <w:b/>
          <w:w w:val="95"/>
        </w:rPr>
        <w:t>en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la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protección</w:t>
      </w:r>
      <w:r w:rsidRPr="00CB55C4">
        <w:rPr>
          <w:b/>
          <w:spacing w:val="-3"/>
          <w:w w:val="95"/>
        </w:rPr>
        <w:t xml:space="preserve"> </w:t>
      </w:r>
      <w:r w:rsidRPr="00CB55C4">
        <w:rPr>
          <w:b/>
          <w:w w:val="95"/>
        </w:rPr>
        <w:t>de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los</w:t>
      </w:r>
      <w:r w:rsidRPr="00CB55C4">
        <w:rPr>
          <w:b/>
          <w:spacing w:val="-2"/>
          <w:w w:val="95"/>
        </w:rPr>
        <w:t xml:space="preserve"> </w:t>
      </w:r>
      <w:r w:rsidRPr="00CB55C4">
        <w:rPr>
          <w:b/>
          <w:w w:val="95"/>
        </w:rPr>
        <w:t>derechos</w:t>
      </w:r>
      <w:r w:rsidRPr="00CB55C4">
        <w:rPr>
          <w:b/>
          <w:spacing w:val="-3"/>
          <w:w w:val="95"/>
        </w:rPr>
        <w:t xml:space="preserve"> </w:t>
      </w:r>
      <w:r w:rsidRPr="00CB55C4">
        <w:rPr>
          <w:b/>
          <w:w w:val="95"/>
        </w:rPr>
        <w:t>de</w:t>
      </w:r>
      <w:r w:rsidRPr="00CB55C4">
        <w:rPr>
          <w:b/>
          <w:spacing w:val="-78"/>
          <w:w w:val="95"/>
        </w:rPr>
        <w:t xml:space="preserve"> </w:t>
      </w:r>
      <w:r w:rsidRPr="00CB55C4">
        <w:rPr>
          <w:b/>
        </w:rPr>
        <w:t>las</w:t>
      </w:r>
      <w:r w:rsidRPr="00CB55C4">
        <w:rPr>
          <w:b/>
          <w:spacing w:val="-19"/>
        </w:rPr>
        <w:t xml:space="preserve"> </w:t>
      </w:r>
      <w:r w:rsidRPr="00CB55C4">
        <w:rPr>
          <w:b/>
        </w:rPr>
        <w:t>personas</w:t>
      </w:r>
      <w:r w:rsidRPr="00CB55C4">
        <w:rPr>
          <w:b/>
          <w:spacing w:val="-18"/>
        </w:rPr>
        <w:t xml:space="preserve"> </w:t>
      </w:r>
      <w:r w:rsidRPr="00CB55C4">
        <w:rPr>
          <w:b/>
        </w:rPr>
        <w:t>con</w:t>
      </w:r>
      <w:r w:rsidRPr="00CB55C4">
        <w:rPr>
          <w:b/>
          <w:spacing w:val="-19"/>
        </w:rPr>
        <w:t xml:space="preserve"> </w:t>
      </w:r>
      <w:r w:rsidRPr="00CB55C4">
        <w:rPr>
          <w:b/>
        </w:rPr>
        <w:t>discapacidad</w:t>
      </w:r>
      <w:r w:rsidRPr="00CB55C4">
        <w:rPr>
          <w:b/>
          <w:spacing w:val="-18"/>
        </w:rPr>
        <w:t xml:space="preserve"> </w:t>
      </w:r>
      <w:r w:rsidRPr="00CB55C4">
        <w:rPr>
          <w:b/>
        </w:rPr>
        <w:t>consumidoras.</w:t>
      </w:r>
    </w:p>
    <w:p w:rsidR="001D5A3B" w:rsidRDefault="005D7C8D" w:rsidP="00CB55C4">
      <w:pPr>
        <w:pStyle w:val="Textoindependiente"/>
        <w:numPr>
          <w:ilvl w:val="0"/>
          <w:numId w:val="2"/>
        </w:numPr>
        <w:spacing w:line="386" w:lineRule="exact"/>
      </w:pPr>
      <w:r>
        <w:rPr>
          <w:w w:val="95"/>
        </w:rPr>
        <w:t>Ángeles</w:t>
      </w:r>
      <w:r>
        <w:rPr>
          <w:spacing w:val="-2"/>
          <w:w w:val="95"/>
        </w:rPr>
        <w:t xml:space="preserve"> </w:t>
      </w:r>
      <w:r>
        <w:rPr>
          <w:w w:val="95"/>
        </w:rPr>
        <w:t>Blanco,</w:t>
      </w:r>
      <w:r>
        <w:rPr>
          <w:spacing w:val="-1"/>
          <w:w w:val="95"/>
        </w:rPr>
        <w:t xml:space="preserve"> </w:t>
      </w:r>
      <w:r>
        <w:rPr>
          <w:w w:val="95"/>
        </w:rPr>
        <w:t>Comisión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Consumo</w:t>
      </w:r>
      <w:r>
        <w:rPr>
          <w:spacing w:val="-1"/>
          <w:w w:val="95"/>
        </w:rPr>
        <w:t xml:space="preserve"> </w:t>
      </w:r>
      <w:r>
        <w:rPr>
          <w:w w:val="95"/>
        </w:rPr>
        <w:t>Inclusivo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CERMI</w:t>
      </w:r>
    </w:p>
    <w:p w:rsidR="001D5A3B" w:rsidRDefault="001D5A3B">
      <w:pPr>
        <w:pStyle w:val="Textoindependiente"/>
        <w:spacing w:before="11"/>
        <w:ind w:left="0"/>
        <w:rPr>
          <w:sz w:val="23"/>
        </w:rPr>
      </w:pPr>
    </w:p>
    <w:p w:rsidR="001D5A3B" w:rsidRPr="00CB55C4" w:rsidRDefault="005D7C8D" w:rsidP="00CB55C4">
      <w:pPr>
        <w:pStyle w:val="Textoindependiente"/>
        <w:shd w:val="clear" w:color="auto" w:fill="DBE5F1" w:themeFill="accent1" w:themeFillTint="33"/>
        <w:spacing w:line="218" w:lineRule="auto"/>
        <w:ind w:right="340"/>
        <w:rPr>
          <w:b/>
        </w:rPr>
      </w:pPr>
      <w:r w:rsidRPr="00CB55C4">
        <w:rPr>
          <w:b/>
          <w:w w:val="95"/>
        </w:rPr>
        <w:t>12:50h La accesibilidad universal con elemento esencial para la participación ciudadana en</w:t>
      </w:r>
      <w:r w:rsidRPr="00CB55C4">
        <w:rPr>
          <w:b/>
          <w:spacing w:val="-79"/>
          <w:w w:val="95"/>
        </w:rPr>
        <w:t xml:space="preserve"> </w:t>
      </w:r>
      <w:r w:rsidRPr="00CB55C4">
        <w:rPr>
          <w:b/>
        </w:rPr>
        <w:t>los</w:t>
      </w:r>
      <w:r w:rsidRPr="00CB55C4">
        <w:rPr>
          <w:b/>
          <w:spacing w:val="-17"/>
        </w:rPr>
        <w:t xml:space="preserve"> </w:t>
      </w:r>
      <w:r w:rsidRPr="00CB55C4">
        <w:rPr>
          <w:b/>
        </w:rPr>
        <w:t>asuntos</w:t>
      </w:r>
      <w:r w:rsidRPr="00CB55C4">
        <w:rPr>
          <w:b/>
          <w:spacing w:val="-17"/>
        </w:rPr>
        <w:t xml:space="preserve"> </w:t>
      </w:r>
      <w:r w:rsidRPr="00CB55C4">
        <w:rPr>
          <w:b/>
        </w:rPr>
        <w:t>públicos.</w:t>
      </w:r>
    </w:p>
    <w:p w:rsidR="001D5A3B" w:rsidRDefault="005D7C8D" w:rsidP="00CB55C4">
      <w:pPr>
        <w:pStyle w:val="Textoindependiente"/>
        <w:spacing w:line="218" w:lineRule="auto"/>
        <w:ind w:right="1767"/>
      </w:pPr>
      <w:r>
        <w:rPr>
          <w:w w:val="95"/>
        </w:rPr>
        <w:t>Etiquetado en braille: buena práctica de colaboración entre la sociedad civil y la</w:t>
      </w:r>
      <w:r>
        <w:rPr>
          <w:spacing w:val="-79"/>
          <w:w w:val="95"/>
        </w:rPr>
        <w:t xml:space="preserve"> </w:t>
      </w:r>
      <w:r>
        <w:t>administración</w:t>
      </w:r>
      <w:r>
        <w:rPr>
          <w:spacing w:val="-18"/>
        </w:rPr>
        <w:t xml:space="preserve"> </w:t>
      </w:r>
      <w:r>
        <w:t>pública</w:t>
      </w:r>
    </w:p>
    <w:p w:rsidR="001D5A3B" w:rsidRDefault="005D7C8D" w:rsidP="00CB55C4">
      <w:pPr>
        <w:pStyle w:val="Textoindependiente"/>
        <w:numPr>
          <w:ilvl w:val="0"/>
          <w:numId w:val="2"/>
        </w:numPr>
        <w:spacing w:line="367" w:lineRule="exact"/>
      </w:pPr>
      <w:r>
        <w:rPr>
          <w:w w:val="95"/>
        </w:rPr>
        <w:t>Francisco</w:t>
      </w:r>
      <w:r>
        <w:rPr>
          <w:spacing w:val="-3"/>
          <w:w w:val="95"/>
        </w:rPr>
        <w:t xml:space="preserve"> </w:t>
      </w:r>
      <w:r>
        <w:rPr>
          <w:w w:val="95"/>
        </w:rPr>
        <w:t>Martínez</w:t>
      </w:r>
      <w:r>
        <w:rPr>
          <w:spacing w:val="-2"/>
          <w:w w:val="95"/>
        </w:rPr>
        <w:t xml:space="preserve"> </w:t>
      </w:r>
      <w:r>
        <w:rPr>
          <w:w w:val="95"/>
        </w:rPr>
        <w:t>Calvo,</w:t>
      </w:r>
      <w:r>
        <w:rPr>
          <w:spacing w:val="-3"/>
          <w:w w:val="95"/>
        </w:rPr>
        <w:t xml:space="preserve"> </w:t>
      </w:r>
      <w:r>
        <w:rPr>
          <w:w w:val="95"/>
        </w:rPr>
        <w:t>ONCE</w:t>
      </w:r>
    </w:p>
    <w:p w:rsidR="001D5A3B" w:rsidRDefault="005D7C8D" w:rsidP="00CB55C4">
      <w:pPr>
        <w:pStyle w:val="Textoindependiente"/>
        <w:numPr>
          <w:ilvl w:val="0"/>
          <w:numId w:val="2"/>
        </w:numPr>
        <w:spacing w:line="396" w:lineRule="exact"/>
      </w:pPr>
      <w:r>
        <w:rPr>
          <w:w w:val="95"/>
        </w:rPr>
        <w:t>Representante</w:t>
      </w:r>
      <w:r>
        <w:rPr>
          <w:spacing w:val="10"/>
          <w:w w:val="95"/>
        </w:rPr>
        <w:t xml:space="preserve"> </w:t>
      </w:r>
      <w:r>
        <w:rPr>
          <w:w w:val="95"/>
        </w:rPr>
        <w:t>Dirección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Consumo.</w:t>
      </w:r>
      <w:r>
        <w:rPr>
          <w:spacing w:val="10"/>
          <w:w w:val="95"/>
        </w:rPr>
        <w:t xml:space="preserve"> </w:t>
      </w:r>
      <w:r>
        <w:rPr>
          <w:w w:val="95"/>
        </w:rPr>
        <w:t>Ministerio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Consumo</w:t>
      </w:r>
    </w:p>
    <w:p w:rsidR="001D5A3B" w:rsidRDefault="001D5A3B">
      <w:pPr>
        <w:pStyle w:val="Textoindependiente"/>
        <w:spacing w:before="9"/>
        <w:ind w:left="0"/>
        <w:rPr>
          <w:sz w:val="23"/>
        </w:rPr>
      </w:pPr>
    </w:p>
    <w:p w:rsidR="001D5A3B" w:rsidRPr="00CB55C4" w:rsidRDefault="005D7C8D" w:rsidP="00CB55C4">
      <w:pPr>
        <w:pStyle w:val="Textoindependiente"/>
        <w:shd w:val="clear" w:color="auto" w:fill="DBE5F1" w:themeFill="accent1" w:themeFillTint="33"/>
        <w:spacing w:line="218" w:lineRule="auto"/>
        <w:rPr>
          <w:b/>
        </w:rPr>
      </w:pPr>
      <w:r w:rsidRPr="00CB55C4">
        <w:rPr>
          <w:b/>
          <w:w w:val="95"/>
        </w:rPr>
        <w:t>13:10h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La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brecha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digital: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una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barrera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al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derecho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a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la</w:t>
      </w:r>
      <w:r w:rsidRPr="00CB55C4">
        <w:rPr>
          <w:b/>
          <w:spacing w:val="-4"/>
          <w:w w:val="95"/>
        </w:rPr>
        <w:t xml:space="preserve"> </w:t>
      </w:r>
      <w:r w:rsidRPr="00CB55C4">
        <w:rPr>
          <w:b/>
          <w:w w:val="95"/>
        </w:rPr>
        <w:t>información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pública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y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al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disfrute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de</w:t>
      </w:r>
      <w:r w:rsidRPr="00CB55C4">
        <w:rPr>
          <w:b/>
          <w:spacing w:val="-5"/>
          <w:w w:val="95"/>
        </w:rPr>
        <w:t xml:space="preserve"> </w:t>
      </w:r>
      <w:r w:rsidRPr="00CB55C4">
        <w:rPr>
          <w:b/>
          <w:w w:val="95"/>
        </w:rPr>
        <w:t>los</w:t>
      </w:r>
      <w:r w:rsidRPr="00CB55C4">
        <w:rPr>
          <w:b/>
          <w:spacing w:val="-78"/>
          <w:w w:val="95"/>
        </w:rPr>
        <w:t xml:space="preserve"> </w:t>
      </w:r>
      <w:r w:rsidRPr="00CB55C4">
        <w:rPr>
          <w:b/>
        </w:rPr>
        <w:t>bienes</w:t>
      </w:r>
      <w:r w:rsidRPr="00CB55C4">
        <w:rPr>
          <w:b/>
          <w:spacing w:val="-17"/>
        </w:rPr>
        <w:t xml:space="preserve"> </w:t>
      </w:r>
      <w:r w:rsidRPr="00CB55C4">
        <w:rPr>
          <w:b/>
        </w:rPr>
        <w:t>de</w:t>
      </w:r>
      <w:r w:rsidRPr="00CB55C4">
        <w:rPr>
          <w:b/>
          <w:spacing w:val="-17"/>
        </w:rPr>
        <w:t xml:space="preserve"> </w:t>
      </w:r>
      <w:r w:rsidRPr="00CB55C4">
        <w:rPr>
          <w:b/>
        </w:rPr>
        <w:t>consumo.</w:t>
      </w:r>
    </w:p>
    <w:p w:rsidR="001D5A3B" w:rsidRPr="00CB55C4" w:rsidRDefault="005D7C8D">
      <w:pPr>
        <w:pStyle w:val="Textoindependiente"/>
        <w:spacing w:line="218" w:lineRule="auto"/>
        <w:ind w:right="340"/>
        <w:rPr>
          <w:color w:val="1F497D" w:themeColor="text2"/>
        </w:rPr>
      </w:pPr>
      <w:r w:rsidRPr="00CB55C4">
        <w:rPr>
          <w:color w:val="1F497D" w:themeColor="text2"/>
          <w:w w:val="95"/>
        </w:rPr>
        <w:t>Las</w:t>
      </w:r>
      <w:r w:rsidRPr="00CB55C4">
        <w:rPr>
          <w:color w:val="1F497D" w:themeColor="text2"/>
          <w:spacing w:val="7"/>
          <w:w w:val="95"/>
        </w:rPr>
        <w:t xml:space="preserve"> </w:t>
      </w:r>
      <w:r w:rsidRPr="00CB55C4">
        <w:rPr>
          <w:color w:val="1F497D" w:themeColor="text2"/>
          <w:w w:val="95"/>
        </w:rPr>
        <w:t>demandas</w:t>
      </w:r>
      <w:r w:rsidRPr="00CB55C4">
        <w:rPr>
          <w:color w:val="1F497D" w:themeColor="text2"/>
          <w:spacing w:val="8"/>
          <w:w w:val="95"/>
        </w:rPr>
        <w:t xml:space="preserve"> </w:t>
      </w:r>
      <w:r w:rsidRPr="00CB55C4">
        <w:rPr>
          <w:color w:val="1F497D" w:themeColor="text2"/>
          <w:w w:val="95"/>
        </w:rPr>
        <w:t>de</w:t>
      </w:r>
      <w:r w:rsidRPr="00CB55C4">
        <w:rPr>
          <w:color w:val="1F497D" w:themeColor="text2"/>
          <w:spacing w:val="7"/>
          <w:w w:val="95"/>
        </w:rPr>
        <w:t xml:space="preserve"> </w:t>
      </w:r>
      <w:r w:rsidRPr="00CB55C4">
        <w:rPr>
          <w:color w:val="1F497D" w:themeColor="text2"/>
          <w:w w:val="95"/>
        </w:rPr>
        <w:t>las</w:t>
      </w:r>
      <w:r w:rsidRPr="00CB55C4">
        <w:rPr>
          <w:color w:val="1F497D" w:themeColor="text2"/>
          <w:spacing w:val="8"/>
          <w:w w:val="95"/>
        </w:rPr>
        <w:t xml:space="preserve"> </w:t>
      </w:r>
      <w:r w:rsidRPr="00CB55C4">
        <w:rPr>
          <w:color w:val="1F497D" w:themeColor="text2"/>
          <w:w w:val="95"/>
        </w:rPr>
        <w:t>personas</w:t>
      </w:r>
      <w:r w:rsidRPr="00CB55C4">
        <w:rPr>
          <w:color w:val="1F497D" w:themeColor="text2"/>
          <w:spacing w:val="7"/>
          <w:w w:val="95"/>
        </w:rPr>
        <w:t xml:space="preserve"> </w:t>
      </w:r>
      <w:r w:rsidRPr="00CB55C4">
        <w:rPr>
          <w:color w:val="1F497D" w:themeColor="text2"/>
          <w:w w:val="95"/>
        </w:rPr>
        <w:t>consumidoras</w:t>
      </w:r>
      <w:r w:rsidRPr="00CB55C4">
        <w:rPr>
          <w:color w:val="1F497D" w:themeColor="text2"/>
          <w:spacing w:val="8"/>
          <w:w w:val="95"/>
        </w:rPr>
        <w:t xml:space="preserve"> </w:t>
      </w:r>
      <w:r w:rsidRPr="00CB55C4">
        <w:rPr>
          <w:color w:val="1F497D" w:themeColor="text2"/>
          <w:w w:val="95"/>
        </w:rPr>
        <w:t>vulnerables</w:t>
      </w:r>
      <w:r w:rsidRPr="00CB55C4">
        <w:rPr>
          <w:color w:val="1F497D" w:themeColor="text2"/>
          <w:spacing w:val="7"/>
          <w:w w:val="95"/>
        </w:rPr>
        <w:t xml:space="preserve"> </w:t>
      </w:r>
      <w:r w:rsidRPr="00CB55C4">
        <w:rPr>
          <w:color w:val="1F497D" w:themeColor="text2"/>
          <w:w w:val="95"/>
        </w:rPr>
        <w:t>en</w:t>
      </w:r>
      <w:r w:rsidRPr="00CB55C4">
        <w:rPr>
          <w:color w:val="1F497D" w:themeColor="text2"/>
          <w:spacing w:val="8"/>
          <w:w w:val="95"/>
        </w:rPr>
        <w:t xml:space="preserve"> </w:t>
      </w:r>
      <w:r w:rsidRPr="00CB55C4">
        <w:rPr>
          <w:color w:val="1F497D" w:themeColor="text2"/>
          <w:w w:val="95"/>
        </w:rPr>
        <w:t>materia</w:t>
      </w:r>
      <w:r w:rsidRPr="00CB55C4">
        <w:rPr>
          <w:color w:val="1F497D" w:themeColor="text2"/>
          <w:spacing w:val="7"/>
          <w:w w:val="95"/>
        </w:rPr>
        <w:t xml:space="preserve"> </w:t>
      </w:r>
      <w:r w:rsidRPr="00CB55C4">
        <w:rPr>
          <w:color w:val="1F497D" w:themeColor="text2"/>
          <w:w w:val="95"/>
        </w:rPr>
        <w:t>de</w:t>
      </w:r>
      <w:r w:rsidRPr="00CB55C4">
        <w:rPr>
          <w:color w:val="1F497D" w:themeColor="text2"/>
          <w:spacing w:val="8"/>
          <w:w w:val="95"/>
        </w:rPr>
        <w:t xml:space="preserve"> </w:t>
      </w:r>
      <w:r w:rsidRPr="00CB55C4">
        <w:rPr>
          <w:color w:val="1F497D" w:themeColor="text2"/>
          <w:w w:val="95"/>
        </w:rPr>
        <w:t>inclusión</w:t>
      </w:r>
      <w:r w:rsidRPr="00CB55C4">
        <w:rPr>
          <w:color w:val="1F497D" w:themeColor="text2"/>
          <w:spacing w:val="-78"/>
          <w:w w:val="95"/>
        </w:rPr>
        <w:t xml:space="preserve"> </w:t>
      </w:r>
      <w:r w:rsidRPr="00CB55C4">
        <w:rPr>
          <w:color w:val="1F497D" w:themeColor="text2"/>
        </w:rPr>
        <w:t>financiera.</w:t>
      </w:r>
    </w:p>
    <w:p w:rsidR="001D5A3B" w:rsidRDefault="005D7C8D" w:rsidP="00CB55C4">
      <w:pPr>
        <w:pStyle w:val="Textoindependiente"/>
        <w:numPr>
          <w:ilvl w:val="0"/>
          <w:numId w:val="3"/>
        </w:numPr>
        <w:spacing w:line="367" w:lineRule="exact"/>
      </w:pPr>
      <w:r>
        <w:rPr>
          <w:w w:val="95"/>
        </w:rPr>
        <w:t>Marina</w:t>
      </w:r>
      <w:r>
        <w:rPr>
          <w:spacing w:val="-1"/>
          <w:w w:val="95"/>
        </w:rPr>
        <w:t xml:space="preserve"> </w:t>
      </w:r>
      <w:r>
        <w:rPr>
          <w:w w:val="95"/>
        </w:rPr>
        <w:t>Rojas, Comisión de Consumo Inclusivo del CERMI Estatal.</w:t>
      </w:r>
    </w:p>
    <w:p w:rsidR="001D5A3B" w:rsidRDefault="005D7C8D" w:rsidP="00CB55C4">
      <w:pPr>
        <w:pStyle w:val="Textoindependiente"/>
        <w:numPr>
          <w:ilvl w:val="0"/>
          <w:numId w:val="3"/>
        </w:numPr>
        <w:spacing w:before="5" w:line="218" w:lineRule="auto"/>
        <w:ind w:right="340"/>
      </w:pPr>
      <w:r>
        <w:rPr>
          <w:w w:val="95"/>
        </w:rPr>
        <w:t>Miguel</w:t>
      </w:r>
      <w:r>
        <w:rPr>
          <w:spacing w:val="6"/>
          <w:w w:val="95"/>
        </w:rPr>
        <w:t xml:space="preserve"> </w:t>
      </w:r>
      <w:r>
        <w:rPr>
          <w:w w:val="95"/>
        </w:rPr>
        <w:t>Angel</w:t>
      </w:r>
      <w:r>
        <w:rPr>
          <w:spacing w:val="6"/>
          <w:w w:val="95"/>
        </w:rPr>
        <w:t xml:space="preserve"> </w:t>
      </w:r>
      <w:r>
        <w:rPr>
          <w:w w:val="95"/>
        </w:rPr>
        <w:t>Cabra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Luna,</w:t>
      </w:r>
      <w:r>
        <w:rPr>
          <w:spacing w:val="6"/>
          <w:w w:val="95"/>
        </w:rPr>
        <w:t xml:space="preserve"> </w:t>
      </w:r>
      <w:r>
        <w:rPr>
          <w:w w:val="95"/>
        </w:rPr>
        <w:t>Secretario</w:t>
      </w:r>
      <w:r>
        <w:rPr>
          <w:spacing w:val="7"/>
          <w:w w:val="95"/>
        </w:rPr>
        <w:t xml:space="preserve"> </w:t>
      </w:r>
      <w:r>
        <w:rPr>
          <w:w w:val="95"/>
        </w:rPr>
        <w:t>General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Plataforma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Mayores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-79"/>
          <w:w w:val="95"/>
        </w:rPr>
        <w:t xml:space="preserve"> </w:t>
      </w:r>
      <w:r>
        <w:t>Pensionistas,</w:t>
      </w:r>
      <w:r>
        <w:rPr>
          <w:spacing w:val="-17"/>
        </w:rPr>
        <w:t xml:space="preserve"> </w:t>
      </w:r>
      <w:r>
        <w:t>PMP.</w:t>
      </w:r>
    </w:p>
    <w:p w:rsidR="001D5A3B" w:rsidRDefault="005D7C8D" w:rsidP="00CB55C4">
      <w:pPr>
        <w:pStyle w:val="Textoindependiente"/>
        <w:numPr>
          <w:ilvl w:val="0"/>
          <w:numId w:val="3"/>
        </w:numPr>
        <w:spacing w:line="367" w:lineRule="exact"/>
      </w:pPr>
      <w:r>
        <w:rPr>
          <w:w w:val="95"/>
        </w:rPr>
        <w:t>Consejo de</w:t>
      </w:r>
      <w:r>
        <w:rPr>
          <w:spacing w:val="1"/>
          <w:w w:val="95"/>
        </w:rPr>
        <w:t xml:space="preserve"> </w:t>
      </w:r>
      <w:r>
        <w:rPr>
          <w:w w:val="95"/>
        </w:rPr>
        <w:t>Consumidores y</w:t>
      </w:r>
      <w:r>
        <w:rPr>
          <w:spacing w:val="1"/>
          <w:w w:val="95"/>
        </w:rPr>
        <w:t xml:space="preserve"> </w:t>
      </w:r>
      <w:r>
        <w:rPr>
          <w:w w:val="95"/>
        </w:rPr>
        <w:t>Usuarios.</w:t>
      </w:r>
    </w:p>
    <w:p w:rsidR="001D5A3B" w:rsidRPr="00CB55C4" w:rsidRDefault="005D7C8D">
      <w:pPr>
        <w:pStyle w:val="Textoindependiente"/>
        <w:spacing w:line="376" w:lineRule="exact"/>
        <w:rPr>
          <w:color w:val="1F497D" w:themeColor="text2"/>
        </w:rPr>
      </w:pPr>
      <w:r w:rsidRPr="00CB55C4">
        <w:rPr>
          <w:color w:val="1F497D" w:themeColor="text2"/>
          <w:w w:val="95"/>
        </w:rPr>
        <w:t>Las</w:t>
      </w:r>
      <w:r w:rsidRPr="00CB55C4">
        <w:rPr>
          <w:color w:val="1F497D" w:themeColor="text2"/>
          <w:spacing w:val="-3"/>
          <w:w w:val="95"/>
        </w:rPr>
        <w:t xml:space="preserve"> </w:t>
      </w:r>
      <w:r w:rsidRPr="00CB55C4">
        <w:rPr>
          <w:color w:val="1F497D" w:themeColor="text2"/>
          <w:w w:val="95"/>
        </w:rPr>
        <w:t>personas</w:t>
      </w:r>
      <w:r w:rsidRPr="00CB55C4">
        <w:rPr>
          <w:color w:val="1F497D" w:themeColor="text2"/>
          <w:spacing w:val="-2"/>
          <w:w w:val="95"/>
        </w:rPr>
        <w:t xml:space="preserve"> </w:t>
      </w:r>
      <w:r w:rsidRPr="00CB55C4">
        <w:rPr>
          <w:color w:val="1F497D" w:themeColor="text2"/>
          <w:w w:val="95"/>
        </w:rPr>
        <w:t>con</w:t>
      </w:r>
      <w:r w:rsidRPr="00CB55C4">
        <w:rPr>
          <w:color w:val="1F497D" w:themeColor="text2"/>
          <w:spacing w:val="-2"/>
          <w:w w:val="95"/>
        </w:rPr>
        <w:t xml:space="preserve"> </w:t>
      </w:r>
      <w:r w:rsidRPr="00CB55C4">
        <w:rPr>
          <w:color w:val="1F497D" w:themeColor="text2"/>
          <w:w w:val="95"/>
        </w:rPr>
        <w:t>discapacidad</w:t>
      </w:r>
      <w:r w:rsidRPr="00CB55C4">
        <w:rPr>
          <w:color w:val="1F497D" w:themeColor="text2"/>
          <w:spacing w:val="-2"/>
          <w:w w:val="95"/>
        </w:rPr>
        <w:t xml:space="preserve"> </w:t>
      </w:r>
      <w:r w:rsidRPr="00CB55C4">
        <w:rPr>
          <w:color w:val="1F497D" w:themeColor="text2"/>
          <w:w w:val="95"/>
        </w:rPr>
        <w:t>mayores</w:t>
      </w:r>
      <w:r w:rsidRPr="00CB55C4">
        <w:rPr>
          <w:color w:val="1F497D" w:themeColor="text2"/>
          <w:spacing w:val="-2"/>
          <w:w w:val="95"/>
        </w:rPr>
        <w:t xml:space="preserve"> </w:t>
      </w:r>
      <w:r w:rsidRPr="00CB55C4">
        <w:rPr>
          <w:color w:val="1F497D" w:themeColor="text2"/>
          <w:w w:val="95"/>
        </w:rPr>
        <w:t>ante</w:t>
      </w:r>
      <w:r w:rsidRPr="00CB55C4">
        <w:rPr>
          <w:color w:val="1F497D" w:themeColor="text2"/>
          <w:spacing w:val="-3"/>
          <w:w w:val="95"/>
        </w:rPr>
        <w:t xml:space="preserve"> </w:t>
      </w:r>
      <w:r w:rsidRPr="00CB55C4">
        <w:rPr>
          <w:color w:val="1F497D" w:themeColor="text2"/>
          <w:w w:val="95"/>
        </w:rPr>
        <w:t>la</w:t>
      </w:r>
      <w:r w:rsidRPr="00CB55C4">
        <w:rPr>
          <w:color w:val="1F497D" w:themeColor="text2"/>
          <w:spacing w:val="-2"/>
          <w:w w:val="95"/>
        </w:rPr>
        <w:t xml:space="preserve"> </w:t>
      </w:r>
      <w:r w:rsidRPr="00CB55C4">
        <w:rPr>
          <w:color w:val="1F497D" w:themeColor="text2"/>
          <w:w w:val="95"/>
        </w:rPr>
        <w:t>creciente</w:t>
      </w:r>
      <w:r w:rsidRPr="00CB55C4">
        <w:rPr>
          <w:color w:val="1F497D" w:themeColor="text2"/>
          <w:spacing w:val="-2"/>
          <w:w w:val="95"/>
        </w:rPr>
        <w:t xml:space="preserve"> </w:t>
      </w:r>
      <w:r w:rsidRPr="00CB55C4">
        <w:rPr>
          <w:color w:val="1F497D" w:themeColor="text2"/>
          <w:w w:val="95"/>
        </w:rPr>
        <w:t>digitalización.</w:t>
      </w:r>
    </w:p>
    <w:p w:rsidR="001D5A3B" w:rsidRDefault="005D7C8D" w:rsidP="00CB55C4">
      <w:pPr>
        <w:pStyle w:val="Textoindependiente"/>
        <w:numPr>
          <w:ilvl w:val="0"/>
          <w:numId w:val="4"/>
        </w:numPr>
        <w:spacing w:before="7" w:line="218" w:lineRule="auto"/>
      </w:pPr>
      <w:r>
        <w:rPr>
          <w:w w:val="95"/>
        </w:rPr>
        <w:t>Álvaro</w:t>
      </w:r>
      <w:r>
        <w:rPr>
          <w:spacing w:val="6"/>
          <w:w w:val="95"/>
        </w:rPr>
        <w:t xml:space="preserve"> </w:t>
      </w:r>
      <w:r>
        <w:rPr>
          <w:w w:val="95"/>
        </w:rPr>
        <w:t>García</w:t>
      </w:r>
      <w:r>
        <w:rPr>
          <w:spacing w:val="7"/>
          <w:w w:val="95"/>
        </w:rPr>
        <w:t xml:space="preserve"> </w:t>
      </w:r>
      <w:r>
        <w:rPr>
          <w:w w:val="95"/>
        </w:rPr>
        <w:t>Bilbao,</w:t>
      </w:r>
      <w:r>
        <w:rPr>
          <w:spacing w:val="7"/>
          <w:w w:val="95"/>
        </w:rPr>
        <w:t xml:space="preserve"> </w:t>
      </w:r>
      <w:r>
        <w:rPr>
          <w:w w:val="95"/>
        </w:rPr>
        <w:t>Presidente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Comisión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Personas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7"/>
          <w:w w:val="95"/>
        </w:rPr>
        <w:t xml:space="preserve"> </w:t>
      </w:r>
      <w:r>
        <w:rPr>
          <w:w w:val="95"/>
        </w:rPr>
        <w:t>Discapacidad</w:t>
      </w:r>
      <w:r>
        <w:rPr>
          <w:spacing w:val="7"/>
          <w:w w:val="95"/>
        </w:rPr>
        <w:t xml:space="preserve"> </w:t>
      </w:r>
      <w:r>
        <w:rPr>
          <w:w w:val="95"/>
        </w:rPr>
        <w:t>Mayores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-79"/>
          <w:w w:val="95"/>
        </w:rPr>
        <w:t xml:space="preserve"> </w:t>
      </w:r>
      <w:r>
        <w:t>CERMI</w:t>
      </w:r>
      <w:r>
        <w:rPr>
          <w:spacing w:val="-17"/>
        </w:rPr>
        <w:t xml:space="preserve"> </w:t>
      </w:r>
      <w:r>
        <w:t>Estatal.</w:t>
      </w:r>
    </w:p>
    <w:p w:rsidR="001D5A3B" w:rsidRDefault="001D5A3B">
      <w:pPr>
        <w:pStyle w:val="Textoindependiente"/>
        <w:spacing w:before="5"/>
        <w:ind w:left="0"/>
        <w:rPr>
          <w:sz w:val="24"/>
        </w:rPr>
      </w:pPr>
    </w:p>
    <w:p w:rsidR="001D5A3B" w:rsidRDefault="005D7C8D">
      <w:pPr>
        <w:pStyle w:val="Textoindependiente"/>
        <w:spacing w:before="1" w:line="218" w:lineRule="auto"/>
        <w:ind w:right="2330"/>
      </w:pPr>
      <w:r w:rsidRPr="00CB55C4">
        <w:rPr>
          <w:b/>
          <w:w w:val="95"/>
          <w:shd w:val="clear" w:color="auto" w:fill="DBE5F1" w:themeFill="accent1" w:themeFillTint="33"/>
        </w:rPr>
        <w:t>13:50h</w:t>
      </w:r>
      <w:r w:rsidRPr="00CB55C4">
        <w:rPr>
          <w:b/>
          <w:spacing w:val="73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Mujeres</w:t>
      </w:r>
      <w:r w:rsidRPr="00CB55C4">
        <w:rPr>
          <w:b/>
          <w:spacing w:val="-4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con</w:t>
      </w:r>
      <w:r w:rsidRPr="00CB55C4">
        <w:rPr>
          <w:b/>
          <w:spacing w:val="-3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discapacidad</w:t>
      </w:r>
      <w:r w:rsidRPr="00CB55C4">
        <w:rPr>
          <w:b/>
          <w:spacing w:val="-4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y</w:t>
      </w:r>
      <w:r w:rsidRPr="00CB55C4">
        <w:rPr>
          <w:b/>
          <w:spacing w:val="-4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acceso</w:t>
      </w:r>
      <w:r w:rsidRPr="00CB55C4">
        <w:rPr>
          <w:b/>
          <w:spacing w:val="-4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a</w:t>
      </w:r>
      <w:r w:rsidRPr="00CB55C4">
        <w:rPr>
          <w:b/>
          <w:spacing w:val="-3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bienes</w:t>
      </w:r>
      <w:r w:rsidRPr="00CB55C4">
        <w:rPr>
          <w:b/>
          <w:spacing w:val="-4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de</w:t>
      </w:r>
      <w:r w:rsidRPr="00CB55C4">
        <w:rPr>
          <w:b/>
          <w:spacing w:val="-4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consumo</w:t>
      </w:r>
      <w:r>
        <w:rPr>
          <w:spacing w:val="-78"/>
          <w:w w:val="95"/>
        </w:rPr>
        <w:t xml:space="preserve"> </w:t>
      </w:r>
      <w:r>
        <w:t>Representante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Fundación</w:t>
      </w:r>
      <w:r>
        <w:rPr>
          <w:spacing w:val="-19"/>
        </w:rPr>
        <w:t xml:space="preserve"> </w:t>
      </w:r>
      <w:r>
        <w:t>CERMI</w:t>
      </w:r>
      <w:r>
        <w:rPr>
          <w:spacing w:val="-19"/>
        </w:rPr>
        <w:t xml:space="preserve"> </w:t>
      </w:r>
      <w:r>
        <w:t>Mujeres</w:t>
      </w:r>
    </w:p>
    <w:p w:rsidR="001D5A3B" w:rsidRDefault="005D7C8D">
      <w:pPr>
        <w:pStyle w:val="Textoindependiente"/>
        <w:spacing w:before="12" w:line="750" w:lineRule="atLeast"/>
        <w:ind w:right="5762"/>
      </w:pPr>
      <w:r w:rsidRPr="00CB55C4">
        <w:rPr>
          <w:b/>
          <w:w w:val="95"/>
          <w:shd w:val="clear" w:color="auto" w:fill="DBE5F1" w:themeFill="accent1" w:themeFillTint="33"/>
        </w:rPr>
        <w:t>14:00h</w:t>
      </w:r>
      <w:r w:rsidRPr="00CB55C4">
        <w:rPr>
          <w:b/>
          <w:spacing w:val="68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Testimonios</w:t>
      </w:r>
      <w:r w:rsidRPr="00CB55C4">
        <w:rPr>
          <w:b/>
          <w:spacing w:val="-6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en</w:t>
      </w:r>
      <w:r w:rsidRPr="00CB55C4">
        <w:rPr>
          <w:b/>
          <w:spacing w:val="-6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primera</w:t>
      </w:r>
      <w:r w:rsidRPr="00CB55C4">
        <w:rPr>
          <w:b/>
          <w:spacing w:val="-6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persona</w:t>
      </w:r>
      <w:r>
        <w:rPr>
          <w:spacing w:val="-79"/>
          <w:w w:val="95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14:30h</w:t>
      </w:r>
      <w:r w:rsidRPr="00CB55C4">
        <w:rPr>
          <w:b/>
          <w:spacing w:val="56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Conclusiones</w:t>
      </w:r>
      <w:r w:rsidRPr="00CB55C4">
        <w:rPr>
          <w:b/>
          <w:spacing w:val="-13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y</w:t>
      </w:r>
      <w:r w:rsidRPr="00CB55C4">
        <w:rPr>
          <w:b/>
          <w:spacing w:val="-12"/>
          <w:w w:val="95"/>
          <w:shd w:val="clear" w:color="auto" w:fill="DBE5F1" w:themeFill="accent1" w:themeFillTint="33"/>
        </w:rPr>
        <w:t xml:space="preserve"> </w:t>
      </w:r>
      <w:r w:rsidRPr="00CB55C4">
        <w:rPr>
          <w:b/>
          <w:w w:val="95"/>
          <w:shd w:val="clear" w:color="auto" w:fill="DBE5F1" w:themeFill="accent1" w:themeFillTint="33"/>
        </w:rPr>
        <w:t>Clausura</w:t>
      </w:r>
    </w:p>
    <w:p w:rsidR="001D5A3B" w:rsidRDefault="005D7C8D" w:rsidP="00CB55C4">
      <w:pPr>
        <w:pStyle w:val="Textoindependiente"/>
        <w:numPr>
          <w:ilvl w:val="0"/>
          <w:numId w:val="4"/>
        </w:numPr>
        <w:spacing w:line="360" w:lineRule="exact"/>
      </w:pPr>
      <w:r>
        <w:rPr>
          <w:w w:val="95"/>
        </w:rPr>
        <w:t>Pilar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Villarino</w:t>
      </w:r>
      <w:proofErr w:type="spellEnd"/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Directora</w:t>
      </w:r>
      <w:r>
        <w:rPr>
          <w:spacing w:val="-1"/>
          <w:w w:val="95"/>
        </w:rPr>
        <w:t xml:space="preserve"> </w:t>
      </w:r>
      <w:r>
        <w:rPr>
          <w:w w:val="95"/>
        </w:rPr>
        <w:t>Ejecutiva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-1"/>
          <w:w w:val="95"/>
        </w:rPr>
        <w:t xml:space="preserve"> </w:t>
      </w:r>
      <w:r>
        <w:rPr>
          <w:w w:val="95"/>
        </w:rPr>
        <w:t>CERMI</w:t>
      </w:r>
    </w:p>
    <w:p w:rsidR="001D5A3B" w:rsidRDefault="005D7C8D" w:rsidP="00CB55C4">
      <w:pPr>
        <w:pStyle w:val="Textoindependiente"/>
        <w:numPr>
          <w:ilvl w:val="0"/>
          <w:numId w:val="4"/>
        </w:numPr>
        <w:spacing w:line="396" w:lineRule="exact"/>
      </w:pPr>
      <w:r>
        <w:rPr>
          <w:w w:val="95"/>
        </w:rPr>
        <w:t>María</w:t>
      </w:r>
      <w:r>
        <w:rPr>
          <w:spacing w:val="4"/>
          <w:w w:val="95"/>
        </w:rPr>
        <w:t xml:space="preserve"> </w:t>
      </w:r>
      <w:r>
        <w:rPr>
          <w:w w:val="95"/>
        </w:rPr>
        <w:t>José</w:t>
      </w:r>
      <w:r>
        <w:rPr>
          <w:spacing w:val="4"/>
          <w:w w:val="95"/>
        </w:rPr>
        <w:t xml:space="preserve"> </w:t>
      </w:r>
      <w:r>
        <w:rPr>
          <w:w w:val="95"/>
        </w:rPr>
        <w:t>Juanes,</w:t>
      </w:r>
      <w:r>
        <w:rPr>
          <w:spacing w:val="5"/>
          <w:w w:val="95"/>
        </w:rPr>
        <w:t xml:space="preserve"> </w:t>
      </w:r>
      <w:r>
        <w:rPr>
          <w:w w:val="95"/>
        </w:rPr>
        <w:t>Directora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Plataforma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Tercer</w:t>
      </w:r>
      <w:r>
        <w:rPr>
          <w:spacing w:val="4"/>
          <w:w w:val="95"/>
        </w:rPr>
        <w:t xml:space="preserve"> </w:t>
      </w:r>
      <w:r>
        <w:rPr>
          <w:w w:val="95"/>
        </w:rPr>
        <w:t>Sector</w:t>
      </w:r>
    </w:p>
    <w:sectPr w:rsidR="001D5A3B">
      <w:pgSz w:w="11910" w:h="16850"/>
      <w:pgMar w:top="0" w:right="0" w:bottom="1520" w:left="0" w:header="0" w:footer="1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69" w:rsidRDefault="00AA1E69">
      <w:r>
        <w:separator/>
      </w:r>
    </w:p>
  </w:endnote>
  <w:endnote w:type="continuationSeparator" w:id="0">
    <w:p w:rsidR="00AA1E69" w:rsidRDefault="00AA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4" w:rsidRDefault="004533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3B" w:rsidRDefault="005D7C8D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39712" behindDoc="1" locked="0" layoutInCell="1" allowOverlap="1">
          <wp:simplePos x="0" y="0"/>
          <wp:positionH relativeFrom="page">
            <wp:posOffset>4150305</wp:posOffset>
          </wp:positionH>
          <wp:positionV relativeFrom="page">
            <wp:posOffset>9721736</wp:posOffset>
          </wp:positionV>
          <wp:extent cx="1611075" cy="974838"/>
          <wp:effectExtent l="0" t="0" r="0" b="0"/>
          <wp:wrapNone/>
          <wp:docPr id="1" name="image1.png" descr="PLATAFORMA DEL TERCER SECT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075" cy="974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209205</wp:posOffset>
          </wp:positionH>
          <wp:positionV relativeFrom="page">
            <wp:posOffset>9733370</wp:posOffset>
          </wp:positionV>
          <wp:extent cx="981897" cy="905633"/>
          <wp:effectExtent l="0" t="0" r="8890" b="8890"/>
          <wp:wrapNone/>
          <wp:docPr id="3" name="image2.jpeg" descr="Logotipo del Gobierno Abi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1897" cy="905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1345810</wp:posOffset>
          </wp:positionH>
          <wp:positionV relativeFrom="page">
            <wp:posOffset>9889598</wp:posOffset>
          </wp:positionV>
          <wp:extent cx="2707370" cy="734040"/>
          <wp:effectExtent l="0" t="0" r="0" b="9525"/>
          <wp:wrapNone/>
          <wp:docPr id="5" name="image3.jpeg" descr="GOBIERNO DE ESPAÑA. MINISTERIO DE HACIENDA Y FUNCIÓN PÚBLIC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07370" cy="73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41248" behindDoc="1" locked="0" layoutInCell="1" allowOverlap="1">
          <wp:simplePos x="0" y="0"/>
          <wp:positionH relativeFrom="page">
            <wp:posOffset>5899644</wp:posOffset>
          </wp:positionH>
          <wp:positionV relativeFrom="page">
            <wp:posOffset>9751216</wp:posOffset>
          </wp:positionV>
          <wp:extent cx="1315552" cy="857969"/>
          <wp:effectExtent l="0" t="0" r="0" b="0"/>
          <wp:wrapNone/>
          <wp:docPr id="7" name="image4.png" descr="25 ANIVERSARIO CERM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15552" cy="857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4" w:rsidRDefault="00453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69" w:rsidRDefault="00AA1E69">
      <w:r>
        <w:separator/>
      </w:r>
    </w:p>
  </w:footnote>
  <w:footnote w:type="continuationSeparator" w:id="0">
    <w:p w:rsidR="00AA1E69" w:rsidRDefault="00AA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4" w:rsidRDefault="004533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4" w:rsidRDefault="004533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44" w:rsidRDefault="004533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420"/>
    <w:multiLevelType w:val="hybridMultilevel"/>
    <w:tmpl w:val="89644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B37"/>
    <w:multiLevelType w:val="hybridMultilevel"/>
    <w:tmpl w:val="41DACACA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61C51976"/>
    <w:multiLevelType w:val="hybridMultilevel"/>
    <w:tmpl w:val="8392FF04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70D3134D"/>
    <w:multiLevelType w:val="hybridMultilevel"/>
    <w:tmpl w:val="2AFA3B18"/>
    <w:lvl w:ilvl="0" w:tplc="0C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A3B"/>
    <w:rsid w:val="000E6FD9"/>
    <w:rsid w:val="001D5A3B"/>
    <w:rsid w:val="003C5AAF"/>
    <w:rsid w:val="00453344"/>
    <w:rsid w:val="005D7C8D"/>
    <w:rsid w:val="00AA1E69"/>
    <w:rsid w:val="00CB55C4"/>
    <w:rsid w:val="00D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CF619C"/>
  <w15:docId w15:val="{5787194B-0293-49A2-B004-70138AF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0"/>
    </w:pPr>
    <w:rPr>
      <w:sz w:val="27"/>
      <w:szCs w:val="27"/>
    </w:rPr>
  </w:style>
  <w:style w:type="paragraph" w:styleId="Ttulo">
    <w:name w:val="Title"/>
    <w:basedOn w:val="Normal"/>
    <w:uiPriority w:val="1"/>
    <w:qFormat/>
    <w:pPr>
      <w:spacing w:before="7"/>
      <w:ind w:left="8732" w:hanging="45"/>
    </w:pPr>
    <w:rPr>
      <w:rFonts w:ascii="Tahoma" w:eastAsia="Tahoma" w:hAnsi="Tahoma" w:cs="Tahoma"/>
      <w:b/>
      <w:bCs/>
      <w:sz w:val="112"/>
      <w:szCs w:val="1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B55C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5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5C4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5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5C4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gtg44wtFRM-OCFbVXH6Bq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1579</Characters>
  <Application>Microsoft Office Word</Application>
  <DocSecurity>0</DocSecurity>
  <Lines>58</Lines>
  <Paragraphs>29</Paragraphs>
  <ScaleCrop>false</ScaleCrop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Conversatorio Consumo Inclusivo</dc:title>
  <dc:creator>CERMI</dc:creator>
  <cp:keywords>DAE68mebus8,BAESWf_s1To</cp:keywords>
  <cp:lastModifiedBy>Mercedes Perez</cp:lastModifiedBy>
  <cp:revision>5</cp:revision>
  <dcterms:created xsi:type="dcterms:W3CDTF">2022-03-14T11:14:00Z</dcterms:created>
  <dcterms:modified xsi:type="dcterms:W3CDTF">2022-03-14T11:40:00Z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