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4F58" w14:textId="7D827E6C" w:rsidR="00B2699D" w:rsidRPr="00B94E36" w:rsidRDefault="00B2699D" w:rsidP="003B1B71">
      <w:pPr>
        <w:jc w:val="center"/>
        <w:rPr>
          <w:rFonts w:ascii="Abadi" w:hAnsi="Abadi" w:cs="Arial"/>
          <w:b/>
          <w:sz w:val="28"/>
          <w:szCs w:val="28"/>
          <w:u w:val="single"/>
        </w:rPr>
      </w:pPr>
      <w:r w:rsidRPr="00B94E36">
        <w:rPr>
          <w:rFonts w:ascii="Abadi" w:hAnsi="Abadi" w:cs="Arial"/>
          <w:noProof/>
          <w:sz w:val="28"/>
          <w:szCs w:val="28"/>
          <w:lang w:eastAsia="es-ES"/>
        </w:rPr>
        <w:drawing>
          <wp:inline distT="0" distB="0" distL="0" distR="0" wp14:anchorId="582EB4E1" wp14:editId="3D8A4B96">
            <wp:extent cx="1676864" cy="1090612"/>
            <wp:effectExtent l="0" t="0" r="0" b="0"/>
            <wp:docPr id="5" name="Imagen 5" descr="Logotipo CERMI. Comité español de representantes de personas con discapac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 CERMI. Comité español de representantes de personas con discapacidad"/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778" cy="111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54338" w14:textId="16156853" w:rsidR="002A40B8" w:rsidRPr="00B94E36" w:rsidRDefault="002A40B8" w:rsidP="001212B5">
      <w:pPr>
        <w:pBdr>
          <w:bottom w:val="single" w:sz="12" w:space="1" w:color="auto"/>
        </w:pBdr>
        <w:spacing w:line="240" w:lineRule="auto"/>
        <w:jc w:val="both"/>
        <w:rPr>
          <w:rFonts w:ascii="Abadi" w:hAnsi="Abadi" w:cs="Arial"/>
          <w:b/>
          <w:color w:val="002060"/>
          <w:sz w:val="28"/>
          <w:szCs w:val="28"/>
        </w:rPr>
      </w:pPr>
      <w:r w:rsidRPr="00B94E36">
        <w:rPr>
          <w:rFonts w:ascii="Abadi" w:hAnsi="Abadi" w:cs="Arial"/>
          <w:b/>
          <w:color w:val="002060"/>
          <w:sz w:val="28"/>
          <w:szCs w:val="28"/>
        </w:rPr>
        <w:t xml:space="preserve">Documento de </w:t>
      </w:r>
      <w:r w:rsidR="00B94E36" w:rsidRPr="00B94E36">
        <w:rPr>
          <w:rFonts w:ascii="Abadi" w:hAnsi="Abadi" w:cs="Arial"/>
          <w:b/>
          <w:color w:val="002060"/>
          <w:sz w:val="28"/>
          <w:szCs w:val="28"/>
        </w:rPr>
        <w:t xml:space="preserve">propuestas </w:t>
      </w:r>
      <w:r w:rsidRPr="00B94E36">
        <w:rPr>
          <w:rFonts w:ascii="Abadi" w:hAnsi="Abadi" w:cs="Arial"/>
          <w:b/>
          <w:color w:val="002060"/>
          <w:sz w:val="28"/>
          <w:szCs w:val="28"/>
        </w:rPr>
        <w:t>del Movimiento CERMI</w:t>
      </w:r>
      <w:r w:rsidR="00B94E36" w:rsidRPr="00B94E36">
        <w:rPr>
          <w:rFonts w:ascii="Abadi" w:hAnsi="Abadi" w:cs="Arial"/>
          <w:b/>
          <w:color w:val="002060"/>
          <w:sz w:val="28"/>
          <w:szCs w:val="28"/>
        </w:rPr>
        <w:t xml:space="preserve"> (discapacidad organizada) a los proyectos normativos del Gobierno sobre inclusión financiera para la </w:t>
      </w:r>
      <w:r w:rsidRPr="00B94E36">
        <w:rPr>
          <w:rFonts w:ascii="Abadi" w:hAnsi="Abadi" w:cs="Arial"/>
          <w:b/>
          <w:color w:val="002060"/>
          <w:sz w:val="28"/>
          <w:szCs w:val="28"/>
        </w:rPr>
        <w:t xml:space="preserve">protección de las personas con discapacidad como consumidoras de </w:t>
      </w:r>
      <w:r w:rsidR="003B1B71">
        <w:rPr>
          <w:rFonts w:ascii="Abadi" w:hAnsi="Abadi" w:cs="Arial"/>
          <w:b/>
          <w:color w:val="002060"/>
          <w:sz w:val="28"/>
          <w:szCs w:val="28"/>
        </w:rPr>
        <w:t xml:space="preserve">este tipo de </w:t>
      </w:r>
      <w:r w:rsidRPr="00B94E36">
        <w:rPr>
          <w:rFonts w:ascii="Abadi" w:hAnsi="Abadi" w:cs="Arial"/>
          <w:b/>
          <w:color w:val="002060"/>
          <w:sz w:val="28"/>
          <w:szCs w:val="28"/>
        </w:rPr>
        <w:t xml:space="preserve">servicios </w:t>
      </w:r>
    </w:p>
    <w:p w14:paraId="7B2EFFC4" w14:textId="1DF53985" w:rsidR="00B2699D" w:rsidRPr="00B94E36" w:rsidRDefault="002A40B8" w:rsidP="001212B5">
      <w:pPr>
        <w:spacing w:line="240" w:lineRule="auto"/>
        <w:jc w:val="both"/>
        <w:rPr>
          <w:rFonts w:ascii="Abadi" w:hAnsi="Abadi" w:cs="Arial"/>
          <w:sz w:val="28"/>
          <w:szCs w:val="28"/>
        </w:rPr>
      </w:pPr>
      <w:r w:rsidRPr="00B94E36">
        <w:rPr>
          <w:rFonts w:ascii="Abadi" w:hAnsi="Abadi" w:cs="Arial"/>
          <w:sz w:val="28"/>
          <w:szCs w:val="28"/>
        </w:rPr>
        <w:t>Ante el anuncio por parte del G</w:t>
      </w:r>
      <w:r w:rsidR="00B2699D" w:rsidRPr="00B94E36">
        <w:rPr>
          <w:rFonts w:ascii="Abadi" w:hAnsi="Abadi" w:cs="Arial"/>
          <w:sz w:val="28"/>
          <w:szCs w:val="28"/>
        </w:rPr>
        <w:t xml:space="preserve">obierno de España </w:t>
      </w:r>
      <w:r w:rsidRPr="00B94E36">
        <w:rPr>
          <w:rFonts w:ascii="Abadi" w:hAnsi="Abadi" w:cs="Arial"/>
          <w:sz w:val="28"/>
          <w:szCs w:val="28"/>
        </w:rPr>
        <w:t>de un</w:t>
      </w:r>
      <w:r w:rsidR="00B2699D" w:rsidRPr="00B94E36">
        <w:rPr>
          <w:rFonts w:ascii="Abadi" w:hAnsi="Abadi" w:cs="Arial"/>
          <w:sz w:val="28"/>
          <w:szCs w:val="28"/>
        </w:rPr>
        <w:t xml:space="preserve"> Anteproyecto de Ley para crear la Autoridad de Protección al Cliente Financiero</w:t>
      </w:r>
      <w:r w:rsidRPr="00B94E36">
        <w:rPr>
          <w:rFonts w:ascii="Abadi" w:hAnsi="Abadi" w:cs="Arial"/>
          <w:sz w:val="28"/>
          <w:szCs w:val="28"/>
        </w:rPr>
        <w:t xml:space="preserve">, el movimiento </w:t>
      </w:r>
      <w:r w:rsidR="00B94E36" w:rsidRPr="00B94E36">
        <w:rPr>
          <w:rFonts w:ascii="Abadi" w:hAnsi="Abadi" w:cs="Arial"/>
          <w:sz w:val="28"/>
          <w:szCs w:val="28"/>
        </w:rPr>
        <w:t xml:space="preserve">social de la discapacidad articulado en torno al </w:t>
      </w:r>
      <w:r w:rsidRPr="00B94E36">
        <w:rPr>
          <w:rFonts w:ascii="Abadi" w:hAnsi="Abadi" w:cs="Arial"/>
          <w:sz w:val="28"/>
          <w:szCs w:val="28"/>
        </w:rPr>
        <w:t xml:space="preserve">CERMI, en el marco de su estrategia de consumo inclusivo, elabora este documento de </w:t>
      </w:r>
      <w:r w:rsidR="00B94E36" w:rsidRPr="00B94E36">
        <w:rPr>
          <w:rFonts w:ascii="Abadi" w:hAnsi="Abadi" w:cs="Arial"/>
          <w:sz w:val="28"/>
          <w:szCs w:val="28"/>
        </w:rPr>
        <w:t>propuestas</w:t>
      </w:r>
      <w:r w:rsidRPr="00B94E36">
        <w:rPr>
          <w:rFonts w:ascii="Abadi" w:hAnsi="Abadi" w:cs="Arial"/>
          <w:sz w:val="28"/>
          <w:szCs w:val="28"/>
        </w:rPr>
        <w:t xml:space="preserve"> dirigido a </w:t>
      </w:r>
      <w:r w:rsidR="00B2699D" w:rsidRPr="00B94E36">
        <w:rPr>
          <w:rFonts w:ascii="Abadi" w:hAnsi="Abadi" w:cs="Arial"/>
          <w:sz w:val="28"/>
          <w:szCs w:val="28"/>
        </w:rPr>
        <w:t>reivindica</w:t>
      </w:r>
      <w:r w:rsidRPr="00B94E36">
        <w:rPr>
          <w:rFonts w:ascii="Abadi" w:hAnsi="Abadi" w:cs="Arial"/>
          <w:sz w:val="28"/>
          <w:szCs w:val="28"/>
        </w:rPr>
        <w:t>r</w:t>
      </w:r>
      <w:r w:rsidR="00B2699D" w:rsidRPr="00B94E36">
        <w:rPr>
          <w:rFonts w:ascii="Abadi" w:hAnsi="Abadi" w:cs="Arial"/>
          <w:sz w:val="28"/>
          <w:szCs w:val="28"/>
        </w:rPr>
        <w:t xml:space="preserve"> que la futura legislación garantice la inclusión financiera </w:t>
      </w:r>
      <w:r w:rsidR="001A2D0C" w:rsidRPr="00B94E36">
        <w:rPr>
          <w:rFonts w:ascii="Abadi" w:hAnsi="Abadi" w:cs="Arial"/>
          <w:sz w:val="28"/>
          <w:szCs w:val="28"/>
        </w:rPr>
        <w:t>a través de</w:t>
      </w:r>
      <w:r w:rsidR="00B2699D" w:rsidRPr="00B94E36">
        <w:rPr>
          <w:rFonts w:ascii="Abadi" w:hAnsi="Abadi" w:cs="Arial"/>
          <w:sz w:val="28"/>
          <w:szCs w:val="28"/>
        </w:rPr>
        <w:t xml:space="preserve"> un protocolo de atención a personas con discapacidad.</w:t>
      </w:r>
      <w:r w:rsidR="00014AE2" w:rsidRPr="00B94E36">
        <w:rPr>
          <w:rFonts w:ascii="Abadi" w:hAnsi="Abadi" w:cs="Arial"/>
          <w:sz w:val="28"/>
          <w:szCs w:val="28"/>
        </w:rPr>
        <w:t xml:space="preserve"> Todo ello para mejorar la protección de </w:t>
      </w:r>
      <w:r w:rsidR="001A2D0C" w:rsidRPr="00B94E36">
        <w:rPr>
          <w:rFonts w:ascii="Abadi" w:hAnsi="Abadi" w:cs="Arial"/>
          <w:sz w:val="28"/>
          <w:szCs w:val="28"/>
        </w:rPr>
        <w:t>este grupo ciudadano</w:t>
      </w:r>
      <w:r w:rsidR="00014AE2" w:rsidRPr="00B94E36">
        <w:rPr>
          <w:rFonts w:ascii="Abadi" w:hAnsi="Abadi" w:cs="Arial"/>
          <w:sz w:val="28"/>
          <w:szCs w:val="28"/>
        </w:rPr>
        <w:t xml:space="preserve"> en su condición de consumidoras de servicios financieros.</w:t>
      </w:r>
    </w:p>
    <w:p w14:paraId="32377D24" w14:textId="13D55FB7" w:rsidR="00D901AB" w:rsidRPr="006C2BD0" w:rsidRDefault="00BC49A9" w:rsidP="006C2BD0">
      <w:pPr>
        <w:spacing w:line="240" w:lineRule="auto"/>
        <w:jc w:val="both"/>
        <w:rPr>
          <w:rFonts w:ascii="Abadi" w:hAnsi="Abadi" w:cs="Arial"/>
          <w:sz w:val="28"/>
          <w:szCs w:val="28"/>
        </w:rPr>
      </w:pPr>
      <w:r w:rsidRPr="00B94E36">
        <w:rPr>
          <w:rFonts w:ascii="Abadi" w:hAnsi="Abadi" w:cs="Arial"/>
          <w:sz w:val="28"/>
          <w:szCs w:val="28"/>
        </w:rPr>
        <w:t xml:space="preserve">La reciente </w:t>
      </w:r>
      <w:hyperlink r:id="rId9" w:history="1">
        <w:r w:rsidRPr="00B94E36">
          <w:rPr>
            <w:rStyle w:val="Hipervnculo"/>
            <w:rFonts w:ascii="Abadi" w:hAnsi="Abadi" w:cs="Arial"/>
            <w:i/>
            <w:iCs/>
            <w:color w:val="auto"/>
            <w:sz w:val="28"/>
            <w:szCs w:val="28"/>
            <w:u w:val="none"/>
          </w:rPr>
          <w:t xml:space="preserve">Ley </w:t>
        </w:r>
        <w:r w:rsidR="008E5195" w:rsidRPr="00B94E36">
          <w:rPr>
            <w:rStyle w:val="Hipervnculo"/>
            <w:rFonts w:ascii="Abadi" w:hAnsi="Abadi" w:cs="Arial"/>
            <w:i/>
            <w:iCs/>
            <w:color w:val="auto"/>
            <w:sz w:val="28"/>
            <w:szCs w:val="28"/>
            <w:u w:val="none"/>
          </w:rPr>
          <w:t xml:space="preserve">4/2022 de 25 de febrero </w:t>
        </w:r>
        <w:r w:rsidRPr="00B94E36">
          <w:rPr>
            <w:rStyle w:val="Hipervnculo"/>
            <w:rFonts w:ascii="Abadi" w:hAnsi="Abadi" w:cs="Arial"/>
            <w:i/>
            <w:iCs/>
            <w:color w:val="auto"/>
            <w:sz w:val="28"/>
            <w:szCs w:val="28"/>
            <w:u w:val="none"/>
          </w:rPr>
          <w:t>de protección de los consumidores y usuarios frente a situaciones de vulnerabilidad social y económica</w:t>
        </w:r>
      </w:hyperlink>
      <w:r w:rsidR="00F074CA" w:rsidRPr="00B94E36">
        <w:rPr>
          <w:rFonts w:ascii="Abadi" w:hAnsi="Abadi" w:cs="Arial"/>
          <w:sz w:val="28"/>
          <w:szCs w:val="28"/>
        </w:rPr>
        <w:t xml:space="preserve"> es la base de este documento </w:t>
      </w:r>
      <w:r w:rsidR="00B94E36" w:rsidRPr="00B94E36">
        <w:rPr>
          <w:rFonts w:ascii="Abadi" w:hAnsi="Abadi" w:cs="Arial"/>
          <w:sz w:val="28"/>
          <w:szCs w:val="28"/>
        </w:rPr>
        <w:t>propositivo</w:t>
      </w:r>
      <w:r w:rsidR="00F074CA" w:rsidRPr="00B94E36">
        <w:rPr>
          <w:rFonts w:ascii="Abadi" w:hAnsi="Abadi" w:cs="Arial"/>
          <w:sz w:val="28"/>
          <w:szCs w:val="28"/>
        </w:rPr>
        <w:t>, ya que define el estatuto de persona consumidora vulnerable, incluyendo a las personas con discapacidad y personas mayores y</w:t>
      </w:r>
      <w:r w:rsidR="008E5195" w:rsidRPr="00B94E36">
        <w:rPr>
          <w:rFonts w:ascii="Abadi" w:hAnsi="Abadi" w:cs="Arial"/>
          <w:sz w:val="28"/>
          <w:szCs w:val="28"/>
        </w:rPr>
        <w:t>,</w:t>
      </w:r>
      <w:r w:rsidR="00F074CA" w:rsidRPr="00B94E36">
        <w:rPr>
          <w:rFonts w:ascii="Abadi" w:hAnsi="Abadi" w:cs="Arial"/>
          <w:sz w:val="28"/>
          <w:szCs w:val="28"/>
        </w:rPr>
        <w:t xml:space="preserve"> por otra parte, </w:t>
      </w:r>
      <w:r w:rsidR="00B94E36" w:rsidRPr="00B94E36">
        <w:rPr>
          <w:rFonts w:ascii="Abadi" w:hAnsi="Abadi" w:cs="Arial"/>
          <w:sz w:val="28"/>
          <w:szCs w:val="28"/>
        </w:rPr>
        <w:t xml:space="preserve">obliga </w:t>
      </w:r>
      <w:r w:rsidR="00F074CA" w:rsidRPr="00B94E36">
        <w:rPr>
          <w:rFonts w:ascii="Abadi" w:hAnsi="Abadi" w:cs="Arial"/>
          <w:sz w:val="28"/>
          <w:szCs w:val="28"/>
        </w:rPr>
        <w:t xml:space="preserve">a </w:t>
      </w:r>
      <w:r w:rsidR="009D7A45" w:rsidRPr="00B94E36">
        <w:rPr>
          <w:rFonts w:ascii="Abadi" w:hAnsi="Abadi" w:cs="Arial"/>
          <w:sz w:val="28"/>
          <w:szCs w:val="28"/>
        </w:rPr>
        <w:t>favorecer la inclusión financiera de las personas más vulnerables.</w:t>
      </w:r>
    </w:p>
    <w:p w14:paraId="3069A102" w14:textId="5169F9D8" w:rsidR="00B2699D" w:rsidRPr="00B94E36" w:rsidRDefault="00B2699D" w:rsidP="001212B5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badi" w:hAnsi="Abadi" w:cs="Arial"/>
          <w:b/>
          <w:color w:val="0070C0"/>
          <w:sz w:val="28"/>
          <w:szCs w:val="28"/>
        </w:rPr>
      </w:pPr>
      <w:r w:rsidRPr="00B94E36">
        <w:rPr>
          <w:rFonts w:ascii="Abadi" w:hAnsi="Abadi" w:cs="Arial"/>
          <w:b/>
          <w:color w:val="0070C0"/>
          <w:sz w:val="28"/>
          <w:szCs w:val="28"/>
        </w:rPr>
        <w:t>Consideración específica hacia la persona con discapacidad como consumidora vulnerable como grupo de atención preferente.</w:t>
      </w:r>
    </w:p>
    <w:p w14:paraId="5F52867E" w14:textId="7E78479E" w:rsidR="00B2699D" w:rsidRPr="00B94E36" w:rsidRDefault="00B2699D" w:rsidP="00B94E36">
      <w:pPr>
        <w:spacing w:line="240" w:lineRule="auto"/>
        <w:jc w:val="both"/>
        <w:rPr>
          <w:rFonts w:ascii="Abadi" w:hAnsi="Abadi" w:cs="Arial"/>
          <w:color w:val="000000" w:themeColor="text1"/>
          <w:sz w:val="28"/>
          <w:szCs w:val="28"/>
        </w:rPr>
      </w:pPr>
      <w:r w:rsidRPr="00B94E36">
        <w:rPr>
          <w:rFonts w:ascii="Abadi" w:hAnsi="Abadi" w:cs="Arial"/>
          <w:color w:val="000000" w:themeColor="text1"/>
          <w:sz w:val="28"/>
          <w:szCs w:val="28"/>
        </w:rPr>
        <w:t xml:space="preserve">La nueva </w:t>
      </w:r>
      <w:r w:rsidR="00B94E36" w:rsidRPr="00B94E36">
        <w:rPr>
          <w:rFonts w:ascii="Abadi" w:hAnsi="Abadi" w:cs="Arial"/>
          <w:color w:val="000000" w:themeColor="text1"/>
          <w:sz w:val="28"/>
          <w:szCs w:val="28"/>
        </w:rPr>
        <w:t>L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>ey debe recoger el estatuto de persona consumidora vulnerable y considerar a estas personas como grupo de atención preferente</w:t>
      </w:r>
      <w:r w:rsidR="001212B5" w:rsidRPr="00B94E36">
        <w:rPr>
          <w:rFonts w:ascii="Abadi" w:hAnsi="Abadi" w:cs="Arial"/>
          <w:color w:val="000000" w:themeColor="text1"/>
          <w:sz w:val="28"/>
          <w:szCs w:val="28"/>
        </w:rPr>
        <w:t>, tal como señala la</w:t>
      </w:r>
      <w:r w:rsidR="008E5195" w:rsidRPr="00B94E36">
        <w:rPr>
          <w:rFonts w:ascii="Abadi" w:hAnsi="Abadi" w:cs="Arial"/>
          <w:sz w:val="28"/>
          <w:szCs w:val="28"/>
        </w:rPr>
        <w:t xml:space="preserve"> </w:t>
      </w:r>
      <w:r w:rsidR="00014AE2" w:rsidRPr="00B94E36">
        <w:rPr>
          <w:rFonts w:ascii="Abadi" w:hAnsi="Abadi" w:cs="Arial"/>
          <w:sz w:val="28"/>
          <w:szCs w:val="28"/>
        </w:rPr>
        <w:t xml:space="preserve">citada </w:t>
      </w:r>
      <w:r w:rsidR="008E5195" w:rsidRPr="00B94E36">
        <w:rPr>
          <w:rFonts w:ascii="Abadi" w:hAnsi="Abadi" w:cs="Arial"/>
          <w:color w:val="000000" w:themeColor="text1"/>
          <w:sz w:val="28"/>
          <w:szCs w:val="28"/>
        </w:rPr>
        <w:t>Ley 4/2022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>.</w:t>
      </w:r>
      <w:r w:rsidR="001212B5" w:rsidRPr="00B94E36">
        <w:rPr>
          <w:rFonts w:ascii="Abadi" w:hAnsi="Abadi" w:cs="Arial"/>
          <w:color w:val="000000" w:themeColor="text1"/>
          <w:sz w:val="28"/>
          <w:szCs w:val="28"/>
        </w:rPr>
        <w:t xml:space="preserve"> </w:t>
      </w:r>
    </w:p>
    <w:p w14:paraId="142F3CC1" w14:textId="7986EE8E" w:rsidR="008A1457" w:rsidRPr="00B94E36" w:rsidRDefault="005C4EF0" w:rsidP="00B94E36">
      <w:pPr>
        <w:spacing w:line="240" w:lineRule="auto"/>
        <w:jc w:val="both"/>
        <w:rPr>
          <w:rFonts w:ascii="Abadi" w:hAnsi="Abadi" w:cs="Arial"/>
          <w:color w:val="000000" w:themeColor="text1"/>
          <w:sz w:val="28"/>
          <w:szCs w:val="28"/>
        </w:rPr>
      </w:pPr>
      <w:r w:rsidRPr="00B94E36">
        <w:rPr>
          <w:rFonts w:ascii="Abadi" w:hAnsi="Abadi" w:cs="Arial"/>
          <w:color w:val="000000" w:themeColor="text1"/>
          <w:sz w:val="28"/>
          <w:szCs w:val="28"/>
        </w:rPr>
        <w:t>L</w:t>
      </w:r>
      <w:r w:rsidR="00DC2245" w:rsidRPr="00B94E36">
        <w:rPr>
          <w:rFonts w:ascii="Abadi" w:hAnsi="Abadi" w:cs="Arial"/>
          <w:color w:val="000000" w:themeColor="text1"/>
          <w:sz w:val="28"/>
          <w:szCs w:val="28"/>
        </w:rPr>
        <w:t xml:space="preserve">a nueva </w:t>
      </w:r>
      <w:r w:rsidR="00B94E36" w:rsidRPr="00B94E36">
        <w:rPr>
          <w:rFonts w:ascii="Abadi" w:hAnsi="Abadi" w:cs="Arial"/>
          <w:color w:val="000000" w:themeColor="text1"/>
          <w:sz w:val="28"/>
          <w:szCs w:val="28"/>
        </w:rPr>
        <w:t>L</w:t>
      </w:r>
      <w:r w:rsidR="00DC2245" w:rsidRPr="00B94E36">
        <w:rPr>
          <w:rFonts w:ascii="Abadi" w:hAnsi="Abadi" w:cs="Arial"/>
          <w:color w:val="000000" w:themeColor="text1"/>
          <w:sz w:val="28"/>
          <w:szCs w:val="28"/>
        </w:rPr>
        <w:t xml:space="preserve">ey debe </w:t>
      </w:r>
      <w:r w:rsidR="004159E8" w:rsidRPr="00B94E36">
        <w:rPr>
          <w:rFonts w:ascii="Abadi" w:hAnsi="Abadi" w:cs="Arial"/>
          <w:color w:val="000000" w:themeColor="text1"/>
          <w:sz w:val="28"/>
          <w:szCs w:val="28"/>
        </w:rPr>
        <w:t xml:space="preserve">favorecer la inclusión financiera de las personas con discapacidad y personas mayores, </w:t>
      </w:r>
      <w:r w:rsidR="00CF3E50" w:rsidRPr="00B94E36">
        <w:rPr>
          <w:rFonts w:ascii="Abadi" w:hAnsi="Abadi" w:cs="Arial"/>
          <w:color w:val="000000" w:themeColor="text1"/>
          <w:sz w:val="28"/>
          <w:szCs w:val="28"/>
        </w:rPr>
        <w:t>garantiza</w:t>
      </w:r>
      <w:r w:rsidR="004159E8" w:rsidRPr="00B94E36">
        <w:rPr>
          <w:rFonts w:ascii="Abadi" w:hAnsi="Abadi" w:cs="Arial"/>
          <w:color w:val="000000" w:themeColor="text1"/>
          <w:sz w:val="28"/>
          <w:szCs w:val="28"/>
        </w:rPr>
        <w:t>ndo sus</w:t>
      </w:r>
      <w:r w:rsidR="00CF3E50" w:rsidRPr="00B94E36">
        <w:rPr>
          <w:rFonts w:ascii="Abadi" w:hAnsi="Abadi" w:cs="Arial"/>
          <w:color w:val="000000" w:themeColor="text1"/>
          <w:sz w:val="28"/>
          <w:szCs w:val="28"/>
        </w:rPr>
        <w:t xml:space="preserve"> derechos como consumidores</w:t>
      </w:r>
      <w:r w:rsidR="006E5739" w:rsidRPr="00B94E36">
        <w:rPr>
          <w:rFonts w:ascii="Abadi" w:hAnsi="Abadi" w:cs="Arial"/>
          <w:color w:val="000000" w:themeColor="text1"/>
          <w:sz w:val="28"/>
          <w:szCs w:val="28"/>
        </w:rPr>
        <w:t xml:space="preserve"> de servicios financieros</w:t>
      </w:r>
      <w:r w:rsidR="00C6425F" w:rsidRPr="00B94E36">
        <w:rPr>
          <w:rFonts w:ascii="Abadi" w:hAnsi="Abadi" w:cs="Arial"/>
          <w:color w:val="000000" w:themeColor="text1"/>
          <w:sz w:val="28"/>
          <w:szCs w:val="28"/>
        </w:rPr>
        <w:t xml:space="preserve"> </w:t>
      </w:r>
      <w:r w:rsidR="004159E8" w:rsidRPr="00B94E36">
        <w:rPr>
          <w:rFonts w:ascii="Abadi" w:hAnsi="Abadi" w:cs="Arial"/>
          <w:color w:val="000000" w:themeColor="text1"/>
          <w:sz w:val="28"/>
          <w:szCs w:val="28"/>
        </w:rPr>
        <w:t xml:space="preserve">y </w:t>
      </w:r>
      <w:r w:rsidR="00CF3E50" w:rsidRPr="00B94E36">
        <w:rPr>
          <w:rFonts w:ascii="Abadi" w:hAnsi="Abadi" w:cs="Arial"/>
          <w:color w:val="000000" w:themeColor="text1"/>
          <w:sz w:val="28"/>
          <w:szCs w:val="28"/>
        </w:rPr>
        <w:t xml:space="preserve">proporcionándoles </w:t>
      </w:r>
      <w:r w:rsidR="00DC2245" w:rsidRPr="00B94E36">
        <w:rPr>
          <w:rFonts w:ascii="Abadi" w:hAnsi="Abadi" w:cs="Arial"/>
          <w:color w:val="000000" w:themeColor="text1"/>
          <w:sz w:val="28"/>
          <w:szCs w:val="28"/>
        </w:rPr>
        <w:t>mayor defensa y protección.</w:t>
      </w:r>
      <w:r w:rsidR="008A1457" w:rsidRPr="00B94E36">
        <w:rPr>
          <w:rFonts w:ascii="Abadi" w:hAnsi="Abadi" w:cs="Arial"/>
          <w:color w:val="000000" w:themeColor="text1"/>
          <w:sz w:val="28"/>
          <w:szCs w:val="28"/>
        </w:rPr>
        <w:t xml:space="preserve"> </w:t>
      </w:r>
    </w:p>
    <w:p w14:paraId="24539638" w14:textId="0C35F589" w:rsidR="00DC2245" w:rsidRPr="00B94E36" w:rsidRDefault="008A1457" w:rsidP="00B94E36">
      <w:pPr>
        <w:spacing w:line="240" w:lineRule="auto"/>
        <w:jc w:val="both"/>
        <w:rPr>
          <w:rFonts w:ascii="Abadi" w:hAnsi="Abadi" w:cs="Arial"/>
          <w:color w:val="000000" w:themeColor="text1"/>
          <w:sz w:val="28"/>
          <w:szCs w:val="28"/>
        </w:rPr>
      </w:pPr>
      <w:r w:rsidRPr="00B94E36">
        <w:rPr>
          <w:rFonts w:ascii="Abadi" w:hAnsi="Abadi" w:cs="Arial"/>
          <w:color w:val="000000" w:themeColor="text1"/>
          <w:sz w:val="28"/>
          <w:szCs w:val="28"/>
        </w:rPr>
        <w:t>La</w:t>
      </w:r>
      <w:r w:rsidR="00301E9F" w:rsidRPr="00B94E36">
        <w:rPr>
          <w:rFonts w:ascii="Abadi" w:hAnsi="Abadi" w:cs="Arial"/>
          <w:color w:val="000000" w:themeColor="text1"/>
          <w:sz w:val="28"/>
          <w:szCs w:val="28"/>
        </w:rPr>
        <w:t>s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 xml:space="preserve"> persona</w:t>
      </w:r>
      <w:r w:rsidR="00301E9F" w:rsidRPr="00B94E36">
        <w:rPr>
          <w:rFonts w:ascii="Abadi" w:hAnsi="Abadi" w:cs="Arial"/>
          <w:color w:val="000000" w:themeColor="text1"/>
          <w:sz w:val="28"/>
          <w:szCs w:val="28"/>
        </w:rPr>
        <w:t>s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 xml:space="preserve"> con discapacidad deb</w:t>
      </w:r>
      <w:r w:rsidR="00B94E36" w:rsidRPr="00B94E36">
        <w:rPr>
          <w:rFonts w:ascii="Abadi" w:hAnsi="Abadi" w:cs="Arial"/>
          <w:color w:val="000000" w:themeColor="text1"/>
          <w:sz w:val="28"/>
          <w:szCs w:val="28"/>
        </w:rPr>
        <w:t>e</w:t>
      </w:r>
      <w:r w:rsidR="00301E9F" w:rsidRPr="00B94E36">
        <w:rPr>
          <w:rFonts w:ascii="Abadi" w:hAnsi="Abadi" w:cs="Arial"/>
          <w:color w:val="000000" w:themeColor="text1"/>
          <w:sz w:val="28"/>
          <w:szCs w:val="28"/>
        </w:rPr>
        <w:t>n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 xml:space="preserve"> ser objeto de especial atención tanto por parte de</w:t>
      </w:r>
      <w:r w:rsidR="005C4EF0" w:rsidRPr="00B94E36">
        <w:rPr>
          <w:rFonts w:ascii="Abadi" w:hAnsi="Abadi" w:cs="Arial"/>
          <w:color w:val="000000" w:themeColor="text1"/>
          <w:sz w:val="28"/>
          <w:szCs w:val="28"/>
        </w:rPr>
        <w:t>l Banco de España</w:t>
      </w:r>
      <w:r w:rsidR="009173F8" w:rsidRPr="00B94E36">
        <w:rPr>
          <w:rFonts w:ascii="Abadi" w:hAnsi="Abadi" w:cs="Arial"/>
          <w:color w:val="000000" w:themeColor="text1"/>
          <w:sz w:val="28"/>
          <w:szCs w:val="28"/>
        </w:rPr>
        <w:t xml:space="preserve"> y otras </w:t>
      </w:r>
      <w:r w:rsidR="00B94E36" w:rsidRPr="00B94E36">
        <w:rPr>
          <w:rFonts w:ascii="Abadi" w:hAnsi="Abadi" w:cs="Arial"/>
          <w:color w:val="000000" w:themeColor="text1"/>
          <w:sz w:val="28"/>
          <w:szCs w:val="28"/>
        </w:rPr>
        <w:t xml:space="preserve">instituciones y </w:t>
      </w:r>
      <w:r w:rsidR="009173F8" w:rsidRPr="00B94E36">
        <w:rPr>
          <w:rFonts w:ascii="Abadi" w:hAnsi="Abadi" w:cs="Arial"/>
          <w:color w:val="000000" w:themeColor="text1"/>
          <w:sz w:val="28"/>
          <w:szCs w:val="28"/>
        </w:rPr>
        <w:t xml:space="preserve">entidades </w:t>
      </w:r>
      <w:r w:rsidR="00B94E36" w:rsidRPr="00B94E36">
        <w:rPr>
          <w:rFonts w:ascii="Abadi" w:hAnsi="Abadi" w:cs="Arial"/>
          <w:color w:val="000000" w:themeColor="text1"/>
          <w:sz w:val="28"/>
          <w:szCs w:val="28"/>
        </w:rPr>
        <w:t xml:space="preserve">reguladoras del mercado y de los servicios </w:t>
      </w:r>
      <w:r w:rsidR="009173F8" w:rsidRPr="00B94E36">
        <w:rPr>
          <w:rFonts w:ascii="Abadi" w:hAnsi="Abadi" w:cs="Arial"/>
          <w:color w:val="000000" w:themeColor="text1"/>
          <w:sz w:val="28"/>
          <w:szCs w:val="28"/>
        </w:rPr>
        <w:t>financier</w:t>
      </w:r>
      <w:r w:rsidR="00B94E36" w:rsidRPr="00B94E36">
        <w:rPr>
          <w:rFonts w:ascii="Abadi" w:hAnsi="Abadi" w:cs="Arial"/>
          <w:color w:val="000000" w:themeColor="text1"/>
          <w:sz w:val="28"/>
          <w:szCs w:val="28"/>
        </w:rPr>
        <w:t>o</w:t>
      </w:r>
      <w:r w:rsidR="009173F8" w:rsidRPr="00B94E36">
        <w:rPr>
          <w:rFonts w:ascii="Abadi" w:hAnsi="Abadi" w:cs="Arial"/>
          <w:color w:val="000000" w:themeColor="text1"/>
          <w:sz w:val="28"/>
          <w:szCs w:val="28"/>
        </w:rPr>
        <w:t>s,</w:t>
      </w:r>
      <w:r w:rsidR="005C4EF0" w:rsidRPr="00B94E36">
        <w:rPr>
          <w:rFonts w:ascii="Abadi" w:hAnsi="Abadi" w:cs="Arial"/>
          <w:color w:val="000000" w:themeColor="text1"/>
          <w:sz w:val="28"/>
          <w:szCs w:val="28"/>
        </w:rPr>
        <w:t xml:space="preserve"> 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 xml:space="preserve">como </w:t>
      </w:r>
      <w:r w:rsidR="009173F8" w:rsidRPr="00B94E36">
        <w:rPr>
          <w:rFonts w:ascii="Abadi" w:hAnsi="Abadi" w:cs="Arial"/>
          <w:color w:val="000000" w:themeColor="text1"/>
          <w:sz w:val="28"/>
          <w:szCs w:val="28"/>
        </w:rPr>
        <w:t xml:space="preserve">por el 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>sector empresarial en las relaciones de consumo</w:t>
      </w:r>
      <w:r w:rsidR="001212B5" w:rsidRPr="00B94E36">
        <w:rPr>
          <w:rFonts w:ascii="Abadi" w:hAnsi="Abadi" w:cs="Arial"/>
          <w:color w:val="000000" w:themeColor="text1"/>
          <w:sz w:val="28"/>
          <w:szCs w:val="28"/>
        </w:rPr>
        <w:t xml:space="preserve"> de</w:t>
      </w:r>
      <w:r w:rsidR="00B94E36" w:rsidRPr="00B94E36">
        <w:rPr>
          <w:rFonts w:ascii="Abadi" w:hAnsi="Abadi" w:cs="Arial"/>
          <w:color w:val="000000" w:themeColor="text1"/>
          <w:sz w:val="28"/>
          <w:szCs w:val="28"/>
        </w:rPr>
        <w:t xml:space="preserve"> este tipo de</w:t>
      </w:r>
      <w:r w:rsidR="001212B5" w:rsidRPr="00B94E36">
        <w:rPr>
          <w:rFonts w:ascii="Abadi" w:hAnsi="Abadi" w:cs="Arial"/>
          <w:color w:val="000000" w:themeColor="text1"/>
          <w:sz w:val="28"/>
          <w:szCs w:val="28"/>
        </w:rPr>
        <w:t xml:space="preserve"> servicios</w:t>
      </w:r>
      <w:r w:rsidR="00D901AB" w:rsidRPr="00B94E36">
        <w:rPr>
          <w:rFonts w:ascii="Abadi" w:hAnsi="Abadi" w:cs="Arial"/>
          <w:color w:val="000000" w:themeColor="text1"/>
          <w:sz w:val="28"/>
          <w:szCs w:val="28"/>
        </w:rPr>
        <w:t>.</w:t>
      </w:r>
    </w:p>
    <w:p w14:paraId="6302B1F3" w14:textId="5F27B185" w:rsidR="008020AF" w:rsidRPr="00B94E36" w:rsidRDefault="008020AF" w:rsidP="001212B5">
      <w:pPr>
        <w:spacing w:line="240" w:lineRule="auto"/>
        <w:jc w:val="both"/>
        <w:rPr>
          <w:rFonts w:ascii="Abadi" w:hAnsi="Abadi" w:cs="Arial"/>
          <w:b/>
          <w:sz w:val="28"/>
          <w:szCs w:val="28"/>
        </w:rPr>
      </w:pPr>
    </w:p>
    <w:p w14:paraId="5F6D26D5" w14:textId="2F167E39" w:rsidR="00B2699D" w:rsidRPr="00B94E36" w:rsidRDefault="002C1761" w:rsidP="001212B5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badi" w:hAnsi="Abadi" w:cs="Arial"/>
          <w:color w:val="0070C0"/>
          <w:sz w:val="28"/>
          <w:szCs w:val="28"/>
        </w:rPr>
      </w:pPr>
      <w:r w:rsidRPr="00B94E36">
        <w:rPr>
          <w:rFonts w:ascii="Abadi" w:hAnsi="Abadi" w:cs="Arial"/>
          <w:b/>
          <w:color w:val="0070C0"/>
          <w:sz w:val="28"/>
          <w:szCs w:val="28"/>
        </w:rPr>
        <w:t>Garantía de</w:t>
      </w:r>
      <w:r w:rsidR="00B2699D" w:rsidRPr="00B94E36">
        <w:rPr>
          <w:rFonts w:ascii="Abadi" w:hAnsi="Abadi" w:cs="Arial"/>
          <w:b/>
          <w:color w:val="0070C0"/>
          <w:sz w:val="28"/>
          <w:szCs w:val="28"/>
        </w:rPr>
        <w:t xml:space="preserve"> accesibilidad </w:t>
      </w:r>
      <w:r w:rsidRPr="00B94E36">
        <w:rPr>
          <w:rFonts w:ascii="Abadi" w:hAnsi="Abadi" w:cs="Arial"/>
          <w:b/>
          <w:color w:val="0070C0"/>
          <w:sz w:val="28"/>
          <w:szCs w:val="28"/>
        </w:rPr>
        <w:t xml:space="preserve">universal </w:t>
      </w:r>
      <w:r w:rsidR="00B2699D" w:rsidRPr="00B94E36">
        <w:rPr>
          <w:rFonts w:ascii="Abadi" w:hAnsi="Abadi" w:cs="Arial"/>
          <w:b/>
          <w:color w:val="0070C0"/>
          <w:sz w:val="28"/>
          <w:szCs w:val="28"/>
        </w:rPr>
        <w:t>como elemento transversal de la ley</w:t>
      </w:r>
    </w:p>
    <w:p w14:paraId="47275A25" w14:textId="31D36654" w:rsidR="00CF3E50" w:rsidRPr="00B94E36" w:rsidRDefault="005644D5" w:rsidP="006C2BD0">
      <w:pPr>
        <w:spacing w:line="240" w:lineRule="auto"/>
        <w:jc w:val="both"/>
        <w:rPr>
          <w:rFonts w:ascii="Abadi" w:hAnsi="Abadi" w:cs="Arial"/>
          <w:color w:val="000000" w:themeColor="text1"/>
          <w:sz w:val="28"/>
          <w:szCs w:val="28"/>
        </w:rPr>
      </w:pPr>
      <w:r w:rsidRPr="00B94E36">
        <w:rPr>
          <w:rFonts w:ascii="Abadi" w:hAnsi="Abadi" w:cs="Arial"/>
          <w:color w:val="000000" w:themeColor="text1"/>
          <w:sz w:val="28"/>
          <w:szCs w:val="28"/>
        </w:rPr>
        <w:lastRenderedPageBreak/>
        <w:t>La accesibilidad</w:t>
      </w:r>
      <w:r w:rsidR="00EF7185" w:rsidRPr="00B94E36">
        <w:rPr>
          <w:rFonts w:ascii="Abadi" w:hAnsi="Abadi" w:cs="Arial"/>
          <w:color w:val="000000" w:themeColor="text1"/>
          <w:sz w:val="28"/>
          <w:szCs w:val="28"/>
        </w:rPr>
        <w:t xml:space="preserve"> </w:t>
      </w:r>
      <w:r w:rsidR="008D4EBF" w:rsidRPr="00B94E36">
        <w:rPr>
          <w:rFonts w:ascii="Abadi" w:hAnsi="Abadi" w:cs="Arial"/>
          <w:color w:val="000000" w:themeColor="text1"/>
          <w:sz w:val="28"/>
          <w:szCs w:val="28"/>
        </w:rPr>
        <w:t xml:space="preserve">universal </w:t>
      </w:r>
      <w:r w:rsidR="00EF7185" w:rsidRPr="00B94E36">
        <w:rPr>
          <w:rFonts w:ascii="Abadi" w:hAnsi="Abadi" w:cs="Arial"/>
          <w:color w:val="000000" w:themeColor="text1"/>
          <w:sz w:val="28"/>
          <w:szCs w:val="28"/>
        </w:rPr>
        <w:t xml:space="preserve">es un 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 xml:space="preserve">elemento clave e indispensable para </w:t>
      </w:r>
      <w:r w:rsidR="00BD01AA" w:rsidRPr="00B94E36">
        <w:rPr>
          <w:rFonts w:ascii="Abadi" w:hAnsi="Abadi" w:cs="Arial"/>
          <w:color w:val="000000" w:themeColor="text1"/>
          <w:sz w:val="28"/>
          <w:szCs w:val="28"/>
        </w:rPr>
        <w:t xml:space="preserve">el </w:t>
      </w:r>
      <w:r w:rsidR="009173F8" w:rsidRPr="00B94E36">
        <w:rPr>
          <w:rFonts w:ascii="Abadi" w:hAnsi="Abadi" w:cs="Arial"/>
          <w:color w:val="000000" w:themeColor="text1"/>
          <w:sz w:val="28"/>
          <w:szCs w:val="28"/>
        </w:rPr>
        <w:t xml:space="preserve">pleno ejercicio y disfrute 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>de los derechos de las personas con discapacidad</w:t>
      </w:r>
      <w:r w:rsidR="006C2BD0">
        <w:rPr>
          <w:rFonts w:ascii="Abadi" w:hAnsi="Abadi" w:cs="Arial"/>
          <w:color w:val="000000" w:themeColor="text1"/>
          <w:sz w:val="28"/>
          <w:szCs w:val="28"/>
        </w:rPr>
        <w:t>;</w:t>
      </w:r>
      <w:r w:rsidR="001212B5" w:rsidRPr="00B94E36">
        <w:rPr>
          <w:rFonts w:ascii="Abadi" w:hAnsi="Abadi" w:cs="Arial"/>
          <w:color w:val="000000" w:themeColor="text1"/>
          <w:sz w:val="28"/>
          <w:szCs w:val="28"/>
        </w:rPr>
        <w:t xml:space="preserve"> por </w:t>
      </w:r>
      <w:r w:rsidR="00C1526D" w:rsidRPr="00B94E36">
        <w:rPr>
          <w:rFonts w:ascii="Abadi" w:hAnsi="Abadi" w:cs="Arial"/>
          <w:color w:val="000000" w:themeColor="text1"/>
          <w:sz w:val="28"/>
          <w:szCs w:val="28"/>
        </w:rPr>
        <w:t>tanto,</w:t>
      </w:r>
      <w:r w:rsidR="001212B5" w:rsidRPr="00B94E36">
        <w:rPr>
          <w:rFonts w:ascii="Abadi" w:hAnsi="Abadi" w:cs="Arial"/>
          <w:color w:val="000000" w:themeColor="text1"/>
          <w:sz w:val="28"/>
          <w:szCs w:val="28"/>
        </w:rPr>
        <w:t xml:space="preserve"> </w:t>
      </w:r>
      <w:r w:rsidR="006C2BD0">
        <w:rPr>
          <w:rFonts w:ascii="Abadi" w:hAnsi="Abadi" w:cs="Arial"/>
          <w:color w:val="000000" w:themeColor="text1"/>
          <w:sz w:val="28"/>
          <w:szCs w:val="28"/>
        </w:rPr>
        <w:t xml:space="preserve">esta, </w:t>
      </w:r>
      <w:r w:rsidR="00B31EEA" w:rsidRPr="00B94E36">
        <w:rPr>
          <w:rFonts w:ascii="Abadi" w:hAnsi="Abadi" w:cs="Arial"/>
          <w:color w:val="000000" w:themeColor="text1"/>
          <w:sz w:val="28"/>
          <w:szCs w:val="28"/>
        </w:rPr>
        <w:t>debe figurar de manera transversal en todo el contenido de la futura legislación.</w:t>
      </w:r>
      <w:r w:rsidR="008D4EBF" w:rsidRPr="00B94E36">
        <w:rPr>
          <w:rFonts w:ascii="Abadi" w:hAnsi="Abadi" w:cs="Arial"/>
          <w:color w:val="000000" w:themeColor="text1"/>
          <w:sz w:val="28"/>
          <w:szCs w:val="28"/>
        </w:rPr>
        <w:t xml:space="preserve"> En este sentido, p</w:t>
      </w:r>
      <w:r w:rsidR="00CF3E50" w:rsidRPr="00B94E36">
        <w:rPr>
          <w:rFonts w:ascii="Abadi" w:hAnsi="Abadi" w:cs="Arial"/>
          <w:color w:val="000000" w:themeColor="text1"/>
          <w:sz w:val="28"/>
          <w:szCs w:val="28"/>
        </w:rPr>
        <w:t xml:space="preserve">ara evitar la discriminación de las personas con </w:t>
      </w:r>
      <w:r w:rsidR="00B31EEA" w:rsidRPr="00B94E36">
        <w:rPr>
          <w:rFonts w:ascii="Abadi" w:hAnsi="Abadi" w:cs="Arial"/>
          <w:color w:val="000000" w:themeColor="text1"/>
          <w:sz w:val="28"/>
          <w:szCs w:val="28"/>
        </w:rPr>
        <w:t>discapacidad</w:t>
      </w:r>
      <w:r w:rsidR="005C4EF0" w:rsidRPr="00B94E36">
        <w:rPr>
          <w:rFonts w:ascii="Abadi" w:hAnsi="Abadi" w:cs="Arial"/>
          <w:color w:val="000000" w:themeColor="text1"/>
          <w:sz w:val="28"/>
          <w:szCs w:val="28"/>
        </w:rPr>
        <w:t xml:space="preserve">, facilitar su desempeño como 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>consumidora</w:t>
      </w:r>
      <w:r w:rsidR="006E5739" w:rsidRPr="00B94E36">
        <w:rPr>
          <w:rFonts w:ascii="Abadi" w:hAnsi="Abadi" w:cs="Arial"/>
          <w:color w:val="000000" w:themeColor="text1"/>
          <w:sz w:val="28"/>
          <w:szCs w:val="28"/>
        </w:rPr>
        <w:t>s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 xml:space="preserve"> </w:t>
      </w:r>
      <w:r w:rsidR="00CF3E50" w:rsidRPr="00B94E36">
        <w:rPr>
          <w:rFonts w:ascii="Abadi" w:hAnsi="Abadi" w:cs="Arial"/>
          <w:color w:val="000000" w:themeColor="text1"/>
          <w:sz w:val="28"/>
          <w:szCs w:val="28"/>
        </w:rPr>
        <w:t>y garantizar su inclusión es imprescindible:</w:t>
      </w:r>
    </w:p>
    <w:p w14:paraId="1696A288" w14:textId="5F26BAA8" w:rsidR="00056B30" w:rsidRPr="00B94E36" w:rsidRDefault="00CF3E50" w:rsidP="00B31EEA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badi" w:hAnsi="Abadi" w:cs="Arial"/>
          <w:color w:val="000000" w:themeColor="text1"/>
          <w:sz w:val="28"/>
          <w:szCs w:val="28"/>
        </w:rPr>
      </w:pPr>
      <w:r w:rsidRPr="00B94E36">
        <w:rPr>
          <w:rFonts w:ascii="Abadi" w:hAnsi="Abadi" w:cs="Arial"/>
          <w:color w:val="000000" w:themeColor="text1"/>
          <w:sz w:val="28"/>
          <w:szCs w:val="28"/>
        </w:rPr>
        <w:t xml:space="preserve">Los </w:t>
      </w:r>
      <w:r w:rsidR="008D4EBF" w:rsidRPr="00B94E36">
        <w:rPr>
          <w:rFonts w:ascii="Abadi" w:hAnsi="Abadi" w:cs="Arial"/>
          <w:color w:val="000000" w:themeColor="text1"/>
          <w:sz w:val="28"/>
          <w:szCs w:val="28"/>
        </w:rPr>
        <w:t>servicios financieros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 xml:space="preserve"> </w:t>
      </w:r>
      <w:r w:rsidR="00D560BC" w:rsidRPr="00B94E36">
        <w:rPr>
          <w:rFonts w:ascii="Abadi" w:hAnsi="Abadi" w:cs="Arial"/>
          <w:color w:val="000000" w:themeColor="text1"/>
          <w:sz w:val="28"/>
          <w:szCs w:val="28"/>
        </w:rPr>
        <w:t xml:space="preserve">han de ser </w:t>
      </w:r>
      <w:r w:rsidR="00C2471B" w:rsidRPr="00B94E36">
        <w:rPr>
          <w:rFonts w:ascii="Abadi" w:hAnsi="Abadi" w:cs="Arial"/>
          <w:color w:val="000000" w:themeColor="text1"/>
          <w:sz w:val="28"/>
          <w:szCs w:val="28"/>
        </w:rPr>
        <w:t>comprensibles</w:t>
      </w:r>
      <w:r w:rsidR="008020AF" w:rsidRPr="00B94E36">
        <w:rPr>
          <w:rFonts w:ascii="Abadi" w:hAnsi="Abadi" w:cs="Arial"/>
          <w:color w:val="000000" w:themeColor="text1"/>
          <w:sz w:val="28"/>
          <w:szCs w:val="28"/>
        </w:rPr>
        <w:t>,</w:t>
      </w:r>
      <w:r w:rsidR="00C2471B" w:rsidRPr="00B94E36">
        <w:rPr>
          <w:rFonts w:ascii="Abadi" w:hAnsi="Abadi" w:cs="Arial"/>
          <w:color w:val="000000" w:themeColor="text1"/>
          <w:sz w:val="28"/>
          <w:szCs w:val="28"/>
        </w:rPr>
        <w:t xml:space="preserve"> 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>utilizables y practicables por todas las personas en condiciones de seguridad</w:t>
      </w:r>
      <w:r w:rsidR="008020AF" w:rsidRPr="00B94E36">
        <w:rPr>
          <w:rFonts w:ascii="Abadi" w:hAnsi="Abadi" w:cs="Arial"/>
          <w:color w:val="000000" w:themeColor="text1"/>
          <w:sz w:val="28"/>
          <w:szCs w:val="28"/>
        </w:rPr>
        <w:t>, facilidad y bienestar, así como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 xml:space="preserve"> de la forma más autónoma y natural posible.</w:t>
      </w:r>
      <w:r w:rsidR="00056B30" w:rsidRPr="00B94E36">
        <w:rPr>
          <w:rFonts w:ascii="Abadi" w:hAnsi="Abadi" w:cs="Arial"/>
          <w:color w:val="000000" w:themeColor="text1"/>
          <w:sz w:val="28"/>
          <w:szCs w:val="28"/>
        </w:rPr>
        <w:t xml:space="preserve"> </w:t>
      </w:r>
    </w:p>
    <w:p w14:paraId="5E0AFA47" w14:textId="77777777" w:rsidR="00056B30" w:rsidRPr="00B94E36" w:rsidRDefault="00056B30" w:rsidP="00B31EEA">
      <w:pPr>
        <w:pStyle w:val="Prrafodelista"/>
        <w:spacing w:line="240" w:lineRule="auto"/>
        <w:jc w:val="both"/>
        <w:rPr>
          <w:rFonts w:ascii="Abadi" w:hAnsi="Abadi" w:cs="Arial"/>
          <w:color w:val="000000" w:themeColor="text1"/>
          <w:sz w:val="28"/>
          <w:szCs w:val="28"/>
        </w:rPr>
      </w:pPr>
    </w:p>
    <w:p w14:paraId="029EE320" w14:textId="312CCD82" w:rsidR="00056B30" w:rsidRPr="00B94E36" w:rsidRDefault="00056B30" w:rsidP="00B31EEA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badi" w:hAnsi="Abadi" w:cs="Arial"/>
          <w:color w:val="000000" w:themeColor="text1"/>
          <w:sz w:val="28"/>
          <w:szCs w:val="28"/>
        </w:rPr>
      </w:pPr>
      <w:r w:rsidRPr="00B94E36">
        <w:rPr>
          <w:rFonts w:ascii="Abadi" w:hAnsi="Abadi" w:cs="Arial"/>
          <w:color w:val="000000" w:themeColor="text1"/>
          <w:sz w:val="28"/>
          <w:szCs w:val="28"/>
        </w:rPr>
        <w:t>El servicio de información y atención al cliente, así como los procedimientos de interposición de quejas y reclamaciones deben ser accesibles</w:t>
      </w:r>
      <w:r w:rsidR="006C2BD0">
        <w:rPr>
          <w:rFonts w:ascii="Abadi" w:hAnsi="Abadi" w:cs="Arial"/>
          <w:color w:val="000000" w:themeColor="text1"/>
          <w:sz w:val="28"/>
          <w:szCs w:val="28"/>
        </w:rPr>
        <w:t xml:space="preserve"> universalmente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>. </w:t>
      </w:r>
    </w:p>
    <w:p w14:paraId="750B0EB5" w14:textId="77777777" w:rsidR="00056B30" w:rsidRPr="00B94E36" w:rsidRDefault="00056B30" w:rsidP="00B31EEA">
      <w:pPr>
        <w:pStyle w:val="Prrafodelista"/>
        <w:spacing w:line="240" w:lineRule="auto"/>
        <w:rPr>
          <w:rFonts w:ascii="Abadi" w:hAnsi="Abadi" w:cs="Arial"/>
          <w:color w:val="000000" w:themeColor="text1"/>
          <w:sz w:val="28"/>
          <w:szCs w:val="28"/>
        </w:rPr>
      </w:pPr>
    </w:p>
    <w:p w14:paraId="3DE4731F" w14:textId="0E84128B" w:rsidR="00CF3E50" w:rsidRPr="00B94E36" w:rsidRDefault="00CF3E50" w:rsidP="00B31EEA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badi" w:hAnsi="Abadi" w:cs="Arial"/>
          <w:color w:val="000000" w:themeColor="text1"/>
          <w:sz w:val="28"/>
          <w:szCs w:val="28"/>
        </w:rPr>
      </w:pPr>
      <w:r w:rsidRPr="00B94E36">
        <w:rPr>
          <w:rFonts w:ascii="Abadi" w:hAnsi="Abadi" w:cs="Arial"/>
          <w:color w:val="000000" w:themeColor="text1"/>
          <w:sz w:val="28"/>
          <w:szCs w:val="28"/>
        </w:rPr>
        <w:t xml:space="preserve">La información sobre las características de </w:t>
      </w:r>
      <w:r w:rsidR="008D4EBF" w:rsidRPr="00B94E36">
        <w:rPr>
          <w:rFonts w:ascii="Abadi" w:hAnsi="Abadi" w:cs="Arial"/>
          <w:color w:val="000000" w:themeColor="text1"/>
          <w:sz w:val="28"/>
          <w:szCs w:val="28"/>
        </w:rPr>
        <w:t xml:space="preserve">los 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>servicios, además de veraz</w:t>
      </w:r>
      <w:r w:rsidR="00BD01AA" w:rsidRPr="00B94E36">
        <w:rPr>
          <w:rFonts w:ascii="Abadi" w:hAnsi="Abadi" w:cs="Arial"/>
          <w:color w:val="000000" w:themeColor="text1"/>
          <w:sz w:val="28"/>
          <w:szCs w:val="28"/>
        </w:rPr>
        <w:t xml:space="preserve">, 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>eficaz</w:t>
      </w:r>
      <w:r w:rsidR="009173F8" w:rsidRPr="00B94E36">
        <w:rPr>
          <w:rFonts w:ascii="Abadi" w:hAnsi="Abadi" w:cs="Arial"/>
          <w:color w:val="000000" w:themeColor="text1"/>
          <w:sz w:val="28"/>
          <w:szCs w:val="28"/>
        </w:rPr>
        <w:t xml:space="preserve"> y comprensible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>, ha de ser accesible.  </w:t>
      </w:r>
    </w:p>
    <w:p w14:paraId="16BAF267" w14:textId="77777777" w:rsidR="00056B30" w:rsidRPr="00B94E36" w:rsidRDefault="00056B30" w:rsidP="00B31EEA">
      <w:pPr>
        <w:pStyle w:val="Prrafodelista"/>
        <w:spacing w:line="240" w:lineRule="auto"/>
        <w:rPr>
          <w:rFonts w:ascii="Abadi" w:hAnsi="Abadi" w:cs="Arial"/>
          <w:color w:val="000000" w:themeColor="text1"/>
          <w:sz w:val="28"/>
          <w:szCs w:val="28"/>
        </w:rPr>
      </w:pPr>
    </w:p>
    <w:p w14:paraId="5C5D7498" w14:textId="5A2C6B65" w:rsidR="00AD6BC8" w:rsidRPr="006C2BD0" w:rsidRDefault="00CF3E50" w:rsidP="006C2BD0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badi" w:hAnsi="Abadi" w:cs="Arial"/>
          <w:color w:val="000000" w:themeColor="text1"/>
          <w:sz w:val="28"/>
          <w:szCs w:val="28"/>
        </w:rPr>
      </w:pPr>
      <w:r w:rsidRPr="00B94E36">
        <w:rPr>
          <w:rFonts w:ascii="Abadi" w:hAnsi="Abadi" w:cs="Arial"/>
          <w:color w:val="000000" w:themeColor="text1"/>
          <w:sz w:val="28"/>
          <w:szCs w:val="28"/>
        </w:rPr>
        <w:t xml:space="preserve">Todos los recursos de accesibilidad de los que disponga </w:t>
      </w:r>
      <w:bookmarkStart w:id="0" w:name="_Hlk98235975"/>
      <w:r w:rsidR="0070253B" w:rsidRPr="00B94E36">
        <w:rPr>
          <w:rFonts w:ascii="Abadi" w:hAnsi="Abadi" w:cs="Arial"/>
          <w:color w:val="000000" w:themeColor="text1"/>
          <w:sz w:val="28"/>
          <w:szCs w:val="28"/>
        </w:rPr>
        <w:t xml:space="preserve">las oficinas </w:t>
      </w:r>
      <w:r w:rsidR="006C2BD0">
        <w:rPr>
          <w:rFonts w:ascii="Abadi" w:hAnsi="Abadi" w:cs="Arial"/>
          <w:color w:val="000000" w:themeColor="text1"/>
          <w:sz w:val="28"/>
          <w:szCs w:val="28"/>
        </w:rPr>
        <w:t xml:space="preserve">y demás entornos de relación e interacción </w:t>
      </w:r>
      <w:r w:rsidR="0070253B" w:rsidRPr="00B94E36">
        <w:rPr>
          <w:rFonts w:ascii="Abadi" w:hAnsi="Abadi" w:cs="Arial"/>
          <w:color w:val="000000" w:themeColor="text1"/>
          <w:sz w:val="28"/>
          <w:szCs w:val="28"/>
        </w:rPr>
        <w:t>de las entidades bancarias</w:t>
      </w:r>
      <w:r w:rsidR="006C2BD0">
        <w:rPr>
          <w:rFonts w:ascii="Abadi" w:hAnsi="Abadi" w:cs="Arial"/>
          <w:color w:val="000000" w:themeColor="text1"/>
          <w:sz w:val="28"/>
          <w:szCs w:val="28"/>
        </w:rPr>
        <w:t xml:space="preserve"> y financieras</w:t>
      </w:r>
      <w:r w:rsidR="00056B30" w:rsidRPr="00B94E36">
        <w:rPr>
          <w:rFonts w:ascii="Abadi" w:hAnsi="Abadi" w:cs="Arial"/>
          <w:color w:val="000000" w:themeColor="text1"/>
          <w:sz w:val="28"/>
          <w:szCs w:val="28"/>
        </w:rPr>
        <w:t xml:space="preserve">, así como los procedimientos de interposición de quejas y reclamaciones 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>deben darse a conocer a través de canales y formatos accesibles. </w:t>
      </w:r>
    </w:p>
    <w:p w14:paraId="6E6AD5D5" w14:textId="77777777" w:rsidR="00CC7C0E" w:rsidRPr="00B94E36" w:rsidRDefault="00CC7C0E" w:rsidP="00AD6BC8">
      <w:pPr>
        <w:pStyle w:val="Prrafodelista"/>
        <w:spacing w:line="240" w:lineRule="auto"/>
        <w:jc w:val="both"/>
        <w:rPr>
          <w:rFonts w:ascii="Abadi" w:hAnsi="Abadi" w:cs="Arial"/>
          <w:color w:val="000000" w:themeColor="text1"/>
          <w:sz w:val="28"/>
          <w:szCs w:val="28"/>
        </w:rPr>
      </w:pPr>
    </w:p>
    <w:bookmarkEnd w:id="0"/>
    <w:p w14:paraId="0B869AF4" w14:textId="7106EE06" w:rsidR="00B2699D" w:rsidRPr="00B94E36" w:rsidRDefault="007167FE" w:rsidP="002C1761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badi" w:hAnsi="Abadi" w:cs="Arial"/>
          <w:b/>
          <w:color w:val="0070C0"/>
          <w:sz w:val="28"/>
          <w:szCs w:val="28"/>
        </w:rPr>
      </w:pPr>
      <w:r w:rsidRPr="00B94E36">
        <w:rPr>
          <w:rFonts w:ascii="Abadi" w:hAnsi="Abadi" w:cs="Arial"/>
          <w:b/>
          <w:color w:val="0070C0"/>
          <w:sz w:val="28"/>
          <w:szCs w:val="28"/>
        </w:rPr>
        <w:t>Protocolo de a</w:t>
      </w:r>
      <w:r w:rsidR="00B2699D" w:rsidRPr="00B94E36">
        <w:rPr>
          <w:rFonts w:ascii="Abadi" w:hAnsi="Abadi" w:cs="Arial"/>
          <w:b/>
          <w:color w:val="0070C0"/>
          <w:sz w:val="28"/>
          <w:szCs w:val="28"/>
        </w:rPr>
        <w:t>tención a las personas con discapacidad</w:t>
      </w:r>
    </w:p>
    <w:p w14:paraId="23F57144" w14:textId="4FEE7C36" w:rsidR="007167FE" w:rsidRPr="00B94E36" w:rsidRDefault="00045DC2" w:rsidP="006C2BD0">
      <w:pPr>
        <w:spacing w:line="240" w:lineRule="auto"/>
        <w:jc w:val="both"/>
        <w:rPr>
          <w:rFonts w:ascii="Abadi" w:hAnsi="Abadi" w:cs="Arial"/>
          <w:b/>
          <w:bCs/>
          <w:sz w:val="28"/>
          <w:szCs w:val="28"/>
        </w:rPr>
      </w:pPr>
      <w:r w:rsidRPr="00B94E36">
        <w:rPr>
          <w:rFonts w:ascii="Abadi" w:hAnsi="Abadi" w:cs="Arial"/>
          <w:b/>
          <w:bCs/>
          <w:sz w:val="28"/>
          <w:szCs w:val="28"/>
        </w:rPr>
        <w:t>ATENCIÓN Y COMUNICACIÓN PRESENCIAL</w:t>
      </w:r>
      <w:r w:rsidR="0070338F" w:rsidRPr="00B94E36">
        <w:rPr>
          <w:rFonts w:ascii="Abadi" w:hAnsi="Abadi" w:cs="Arial"/>
          <w:b/>
          <w:bCs/>
          <w:sz w:val="28"/>
          <w:szCs w:val="28"/>
        </w:rPr>
        <w:t xml:space="preserve"> </w:t>
      </w:r>
    </w:p>
    <w:p w14:paraId="3E97640E" w14:textId="46DA26FB" w:rsidR="006D641E" w:rsidRPr="00B94E36" w:rsidRDefault="00394D3C" w:rsidP="006C2BD0">
      <w:pPr>
        <w:spacing w:line="240" w:lineRule="auto"/>
        <w:jc w:val="both"/>
        <w:rPr>
          <w:rFonts w:ascii="Abadi" w:hAnsi="Abadi" w:cs="Arial"/>
          <w:sz w:val="28"/>
          <w:szCs w:val="28"/>
        </w:rPr>
      </w:pPr>
      <w:r w:rsidRPr="00B94E36">
        <w:rPr>
          <w:rFonts w:ascii="Abadi" w:hAnsi="Abadi" w:cs="Arial"/>
          <w:bCs/>
          <w:sz w:val="28"/>
          <w:szCs w:val="28"/>
        </w:rPr>
        <w:t xml:space="preserve">Las personas con discapacidad </w:t>
      </w:r>
      <w:r w:rsidR="008D4EBF" w:rsidRPr="00B94E36">
        <w:rPr>
          <w:rFonts w:ascii="Abadi" w:hAnsi="Abadi" w:cs="Arial"/>
          <w:bCs/>
          <w:sz w:val="28"/>
          <w:szCs w:val="28"/>
        </w:rPr>
        <w:t xml:space="preserve">y personas mayores </w:t>
      </w:r>
      <w:r w:rsidRPr="00B94E36">
        <w:rPr>
          <w:rFonts w:ascii="Abadi" w:hAnsi="Abadi" w:cs="Arial"/>
          <w:bCs/>
          <w:sz w:val="28"/>
          <w:szCs w:val="28"/>
        </w:rPr>
        <w:t xml:space="preserve">deben </w:t>
      </w:r>
      <w:r w:rsidR="007167FE" w:rsidRPr="00B94E36">
        <w:rPr>
          <w:rFonts w:ascii="Abadi" w:hAnsi="Abadi" w:cs="Arial"/>
          <w:bCs/>
          <w:sz w:val="28"/>
          <w:szCs w:val="28"/>
        </w:rPr>
        <w:t>ser un grupo preferente en la</w:t>
      </w:r>
      <w:r w:rsidRPr="00B94E36">
        <w:rPr>
          <w:rFonts w:ascii="Abadi" w:hAnsi="Abadi" w:cs="Arial"/>
          <w:bCs/>
          <w:sz w:val="28"/>
          <w:szCs w:val="28"/>
        </w:rPr>
        <w:t xml:space="preserve"> </w:t>
      </w:r>
      <w:r w:rsidRPr="00B94E36">
        <w:rPr>
          <w:rFonts w:ascii="Abadi" w:hAnsi="Abadi" w:cs="Arial"/>
          <w:sz w:val="28"/>
          <w:szCs w:val="28"/>
        </w:rPr>
        <w:t>atención presencial</w:t>
      </w:r>
      <w:r w:rsidR="006D641E" w:rsidRPr="00B94E36">
        <w:rPr>
          <w:rFonts w:ascii="Abadi" w:hAnsi="Abadi" w:cs="Arial"/>
          <w:sz w:val="28"/>
          <w:szCs w:val="28"/>
        </w:rPr>
        <w:t xml:space="preserve">, a fin de evitar la exclusión financiera de las personas </w:t>
      </w:r>
      <w:r w:rsidR="00EC237D" w:rsidRPr="00B94E36">
        <w:rPr>
          <w:rFonts w:ascii="Abadi" w:hAnsi="Abadi" w:cs="Arial"/>
          <w:sz w:val="28"/>
          <w:szCs w:val="28"/>
        </w:rPr>
        <w:t xml:space="preserve">con discapacidad y mayores </w:t>
      </w:r>
      <w:r w:rsidR="006D641E" w:rsidRPr="00B94E36">
        <w:rPr>
          <w:rFonts w:ascii="Abadi" w:hAnsi="Abadi" w:cs="Arial"/>
          <w:sz w:val="28"/>
          <w:szCs w:val="28"/>
        </w:rPr>
        <w:t>que tienen dificultades en el uso de las tecnologías digitales</w:t>
      </w:r>
      <w:r w:rsidR="00533AE0" w:rsidRPr="00B94E36">
        <w:rPr>
          <w:rFonts w:ascii="Abadi" w:hAnsi="Abadi" w:cs="Arial"/>
          <w:sz w:val="28"/>
          <w:szCs w:val="28"/>
        </w:rPr>
        <w:t>, no tienen conectividad a Internet o no tiene</w:t>
      </w:r>
      <w:r w:rsidR="00AC1CC4" w:rsidRPr="00B94E36">
        <w:rPr>
          <w:rFonts w:ascii="Abadi" w:hAnsi="Abadi" w:cs="Arial"/>
          <w:sz w:val="28"/>
          <w:szCs w:val="28"/>
        </w:rPr>
        <w:t>n</w:t>
      </w:r>
      <w:r w:rsidR="00533AE0" w:rsidRPr="00B94E36">
        <w:rPr>
          <w:rFonts w:ascii="Abadi" w:hAnsi="Abadi" w:cs="Arial"/>
          <w:sz w:val="28"/>
          <w:szCs w:val="28"/>
        </w:rPr>
        <w:t xml:space="preserve"> acceso a los dispositivos necesarios (ordenador personal, móvil, tableta, </w:t>
      </w:r>
      <w:r w:rsidR="00C1526D" w:rsidRPr="00B94E36">
        <w:rPr>
          <w:rFonts w:ascii="Abadi" w:hAnsi="Abadi" w:cs="Arial"/>
          <w:sz w:val="28"/>
          <w:szCs w:val="28"/>
        </w:rPr>
        <w:t>etc.</w:t>
      </w:r>
      <w:r w:rsidR="00533AE0" w:rsidRPr="00B94E36">
        <w:rPr>
          <w:rFonts w:ascii="Abadi" w:hAnsi="Abadi" w:cs="Arial"/>
          <w:sz w:val="28"/>
          <w:szCs w:val="28"/>
        </w:rPr>
        <w:t>)</w:t>
      </w:r>
      <w:r w:rsidR="006D641E" w:rsidRPr="00B94E36">
        <w:rPr>
          <w:rFonts w:ascii="Abadi" w:hAnsi="Abadi" w:cs="Arial"/>
          <w:sz w:val="28"/>
          <w:szCs w:val="28"/>
        </w:rPr>
        <w:t xml:space="preserve">. </w:t>
      </w:r>
    </w:p>
    <w:p w14:paraId="5B62AB5A" w14:textId="6881D71C" w:rsidR="00D44CA1" w:rsidRPr="00B94E36" w:rsidRDefault="007160D6" w:rsidP="006C2BD0">
      <w:pPr>
        <w:spacing w:line="240" w:lineRule="auto"/>
        <w:jc w:val="both"/>
        <w:rPr>
          <w:rFonts w:ascii="Abadi" w:hAnsi="Abadi" w:cs="Arial"/>
          <w:sz w:val="28"/>
          <w:szCs w:val="28"/>
        </w:rPr>
      </w:pPr>
      <w:r w:rsidRPr="00B94E36">
        <w:rPr>
          <w:rFonts w:ascii="Abadi" w:hAnsi="Abadi" w:cs="Arial"/>
          <w:sz w:val="28"/>
          <w:szCs w:val="28"/>
        </w:rPr>
        <w:t>Las entidades financieras deben disponer de personal de apoyo</w:t>
      </w:r>
      <w:r w:rsidR="006C2BD0">
        <w:rPr>
          <w:rFonts w:ascii="Abadi" w:hAnsi="Abadi" w:cs="Arial"/>
          <w:sz w:val="28"/>
          <w:szCs w:val="28"/>
        </w:rPr>
        <w:t xml:space="preserve"> cualificado</w:t>
      </w:r>
      <w:r w:rsidRPr="00B94E36">
        <w:rPr>
          <w:rFonts w:ascii="Abadi" w:hAnsi="Abadi" w:cs="Arial"/>
          <w:sz w:val="28"/>
          <w:szCs w:val="28"/>
        </w:rPr>
        <w:t xml:space="preserve"> </w:t>
      </w:r>
      <w:r w:rsidR="00533AE0" w:rsidRPr="00B94E36">
        <w:rPr>
          <w:rFonts w:ascii="Abadi" w:hAnsi="Abadi" w:cs="Arial"/>
          <w:sz w:val="28"/>
          <w:szCs w:val="28"/>
        </w:rPr>
        <w:t xml:space="preserve">que garantice la atención personalizada </w:t>
      </w:r>
      <w:r w:rsidRPr="00B94E36">
        <w:rPr>
          <w:rFonts w:ascii="Abadi" w:hAnsi="Abadi" w:cs="Arial"/>
          <w:sz w:val="28"/>
          <w:szCs w:val="28"/>
        </w:rPr>
        <w:t xml:space="preserve">a las personas con discapacidad y personas mayores </w:t>
      </w:r>
      <w:r w:rsidR="00533AE0" w:rsidRPr="00B94E36">
        <w:rPr>
          <w:rFonts w:ascii="Abadi" w:hAnsi="Abadi" w:cs="Arial"/>
          <w:sz w:val="28"/>
          <w:szCs w:val="28"/>
        </w:rPr>
        <w:t>usuarias de servicios financieros</w:t>
      </w:r>
      <w:r w:rsidRPr="00B94E36">
        <w:rPr>
          <w:rFonts w:ascii="Abadi" w:hAnsi="Abadi" w:cs="Arial"/>
          <w:sz w:val="28"/>
          <w:szCs w:val="28"/>
        </w:rPr>
        <w:t>.</w:t>
      </w:r>
      <w:r w:rsidR="00D44CA1" w:rsidRPr="00B94E36">
        <w:rPr>
          <w:rFonts w:ascii="Abadi" w:hAnsi="Abadi" w:cs="Arial"/>
          <w:sz w:val="28"/>
          <w:szCs w:val="28"/>
        </w:rPr>
        <w:t xml:space="preserve"> Es esencial que la futura </w:t>
      </w:r>
      <w:r w:rsidR="006C2BD0">
        <w:rPr>
          <w:rFonts w:ascii="Abadi" w:hAnsi="Abadi" w:cs="Arial"/>
          <w:sz w:val="28"/>
          <w:szCs w:val="28"/>
        </w:rPr>
        <w:t>L</w:t>
      </w:r>
      <w:r w:rsidR="00D44CA1" w:rsidRPr="00B94E36">
        <w:rPr>
          <w:rFonts w:ascii="Abadi" w:hAnsi="Abadi" w:cs="Arial"/>
          <w:sz w:val="28"/>
          <w:szCs w:val="28"/>
        </w:rPr>
        <w:t>ey incluya la formación básica al personal de las entidades bancarias</w:t>
      </w:r>
      <w:r w:rsidR="006C2BD0">
        <w:rPr>
          <w:rFonts w:ascii="Abadi" w:hAnsi="Abadi" w:cs="Arial"/>
          <w:sz w:val="28"/>
          <w:szCs w:val="28"/>
        </w:rPr>
        <w:t xml:space="preserve"> y financieras</w:t>
      </w:r>
      <w:r w:rsidR="00D44CA1" w:rsidRPr="00B94E36">
        <w:rPr>
          <w:rFonts w:ascii="Abadi" w:hAnsi="Abadi" w:cs="Arial"/>
          <w:sz w:val="28"/>
          <w:szCs w:val="28"/>
        </w:rPr>
        <w:t xml:space="preserve"> en relación con la atención a personas con discapacidad y sobre la disposición y manejo de los diferentes productos de apoyo.</w:t>
      </w:r>
    </w:p>
    <w:p w14:paraId="53B715B9" w14:textId="5DDB1BC8" w:rsidR="004F0DB0" w:rsidRPr="00B94E36" w:rsidRDefault="006C2BD0" w:rsidP="006C2BD0">
      <w:pPr>
        <w:spacing w:line="240" w:lineRule="auto"/>
        <w:jc w:val="both"/>
        <w:rPr>
          <w:rFonts w:ascii="Abadi" w:hAnsi="Abadi" w:cs="Arial"/>
          <w:sz w:val="28"/>
          <w:szCs w:val="28"/>
        </w:rPr>
      </w:pPr>
      <w:r>
        <w:rPr>
          <w:rFonts w:ascii="Abadi" w:hAnsi="Abadi" w:cs="Arial"/>
          <w:sz w:val="28"/>
          <w:szCs w:val="28"/>
        </w:rPr>
        <w:t>Resulta</w:t>
      </w:r>
      <w:r w:rsidR="00CC3E1D" w:rsidRPr="00B94E36">
        <w:rPr>
          <w:rFonts w:ascii="Abadi" w:hAnsi="Abadi" w:cs="Arial"/>
          <w:sz w:val="28"/>
          <w:szCs w:val="28"/>
        </w:rPr>
        <w:t xml:space="preserve"> </w:t>
      </w:r>
      <w:r w:rsidR="00CC3E1D" w:rsidRPr="00B94E36">
        <w:rPr>
          <w:rFonts w:ascii="Abadi" w:hAnsi="Abadi" w:cs="Arial"/>
          <w:bCs/>
          <w:sz w:val="28"/>
          <w:szCs w:val="28"/>
        </w:rPr>
        <w:t xml:space="preserve">imprescindible </w:t>
      </w:r>
      <w:r>
        <w:rPr>
          <w:rFonts w:ascii="Abadi" w:hAnsi="Abadi" w:cs="Arial"/>
          <w:bCs/>
          <w:sz w:val="28"/>
          <w:szCs w:val="28"/>
        </w:rPr>
        <w:t xml:space="preserve">también </w:t>
      </w:r>
      <w:r w:rsidR="00CC3E1D" w:rsidRPr="00B94E36">
        <w:rPr>
          <w:rFonts w:ascii="Abadi" w:hAnsi="Abadi" w:cs="Arial"/>
          <w:bCs/>
          <w:sz w:val="28"/>
          <w:szCs w:val="28"/>
        </w:rPr>
        <w:t xml:space="preserve">que </w:t>
      </w:r>
      <w:r>
        <w:rPr>
          <w:rFonts w:ascii="Abadi" w:hAnsi="Abadi" w:cs="Arial"/>
          <w:bCs/>
          <w:sz w:val="28"/>
          <w:szCs w:val="28"/>
        </w:rPr>
        <w:t xml:space="preserve">en </w:t>
      </w:r>
      <w:r w:rsidR="00CC3E1D" w:rsidRPr="00B94E36">
        <w:rPr>
          <w:rFonts w:ascii="Abadi" w:hAnsi="Abadi" w:cs="Arial"/>
          <w:bCs/>
          <w:sz w:val="28"/>
          <w:szCs w:val="28"/>
        </w:rPr>
        <w:t xml:space="preserve">los </w:t>
      </w:r>
      <w:r>
        <w:rPr>
          <w:rFonts w:ascii="Abadi" w:hAnsi="Abadi" w:cs="Arial"/>
          <w:bCs/>
          <w:sz w:val="28"/>
          <w:szCs w:val="28"/>
        </w:rPr>
        <w:t>entornos físicos (</w:t>
      </w:r>
      <w:r w:rsidR="00CC3E1D" w:rsidRPr="00B94E36">
        <w:rPr>
          <w:rFonts w:ascii="Abadi" w:hAnsi="Abadi" w:cs="Arial"/>
          <w:bCs/>
          <w:sz w:val="28"/>
          <w:szCs w:val="28"/>
        </w:rPr>
        <w:t>mostradores</w:t>
      </w:r>
      <w:r w:rsidR="007167FE" w:rsidRPr="00B94E36">
        <w:rPr>
          <w:rFonts w:ascii="Abadi" w:hAnsi="Abadi" w:cs="Arial"/>
          <w:bCs/>
          <w:sz w:val="28"/>
          <w:szCs w:val="28"/>
        </w:rPr>
        <w:t xml:space="preserve">, ventanillas de atención al público </w:t>
      </w:r>
      <w:r w:rsidR="00CC3E1D" w:rsidRPr="00B94E36">
        <w:rPr>
          <w:rFonts w:ascii="Abadi" w:hAnsi="Abadi" w:cs="Arial"/>
          <w:bCs/>
          <w:sz w:val="28"/>
          <w:szCs w:val="28"/>
        </w:rPr>
        <w:t>y</w:t>
      </w:r>
      <w:r w:rsidR="004F0DB0" w:rsidRPr="00B94E36">
        <w:rPr>
          <w:rFonts w:ascii="Abadi" w:hAnsi="Abadi" w:cs="Arial"/>
          <w:bCs/>
          <w:sz w:val="28"/>
          <w:szCs w:val="28"/>
        </w:rPr>
        <w:t xml:space="preserve"> mesas o despachos de atención </w:t>
      </w:r>
      <w:r w:rsidR="007167FE" w:rsidRPr="00B94E36">
        <w:rPr>
          <w:rFonts w:ascii="Abadi" w:hAnsi="Abadi" w:cs="Arial"/>
          <w:bCs/>
          <w:sz w:val="28"/>
          <w:szCs w:val="28"/>
        </w:rPr>
        <w:t xml:space="preserve">a las </w:t>
      </w:r>
      <w:r w:rsidR="007167FE" w:rsidRPr="00B94E36">
        <w:rPr>
          <w:rFonts w:ascii="Abadi" w:hAnsi="Abadi" w:cs="Arial"/>
          <w:bCs/>
          <w:sz w:val="28"/>
          <w:szCs w:val="28"/>
        </w:rPr>
        <w:lastRenderedPageBreak/>
        <w:t>personas consumidoras</w:t>
      </w:r>
      <w:r>
        <w:rPr>
          <w:rFonts w:ascii="Abadi" w:hAnsi="Abadi" w:cs="Arial"/>
          <w:bCs/>
          <w:sz w:val="28"/>
          <w:szCs w:val="28"/>
        </w:rPr>
        <w:t>)</w:t>
      </w:r>
      <w:r w:rsidR="004F0DB0" w:rsidRPr="00B94E36">
        <w:rPr>
          <w:rFonts w:ascii="Abadi" w:hAnsi="Abadi" w:cs="Arial"/>
          <w:bCs/>
          <w:sz w:val="28"/>
          <w:szCs w:val="28"/>
        </w:rPr>
        <w:t xml:space="preserve"> </w:t>
      </w:r>
      <w:r w:rsidR="00CC3E1D" w:rsidRPr="00B94E36">
        <w:rPr>
          <w:rFonts w:ascii="Abadi" w:hAnsi="Abadi" w:cs="Arial"/>
          <w:bCs/>
          <w:sz w:val="28"/>
          <w:szCs w:val="28"/>
        </w:rPr>
        <w:t>se ofrezcan medidas que</w:t>
      </w:r>
      <w:r>
        <w:rPr>
          <w:rFonts w:ascii="Abadi" w:hAnsi="Abadi" w:cs="Arial"/>
          <w:bCs/>
          <w:sz w:val="28"/>
          <w:szCs w:val="28"/>
        </w:rPr>
        <w:t xml:space="preserve"> aseguren</w:t>
      </w:r>
      <w:r w:rsidR="00CC3E1D" w:rsidRPr="00B94E36">
        <w:rPr>
          <w:rFonts w:ascii="Abadi" w:hAnsi="Abadi" w:cs="Arial"/>
          <w:bCs/>
          <w:sz w:val="28"/>
          <w:szCs w:val="28"/>
        </w:rPr>
        <w:t xml:space="preserve"> la accesibilidad </w:t>
      </w:r>
      <w:r w:rsidR="007167FE" w:rsidRPr="00B94E36">
        <w:rPr>
          <w:rFonts w:ascii="Abadi" w:hAnsi="Abadi" w:cs="Arial"/>
          <w:bCs/>
          <w:sz w:val="28"/>
          <w:szCs w:val="28"/>
        </w:rPr>
        <w:t xml:space="preserve">universal, tales como </w:t>
      </w:r>
      <w:r w:rsidR="008D4EBF" w:rsidRPr="00B94E36">
        <w:rPr>
          <w:rFonts w:ascii="Abadi" w:hAnsi="Abadi" w:cs="Arial"/>
          <w:bCs/>
          <w:sz w:val="28"/>
          <w:szCs w:val="28"/>
        </w:rPr>
        <w:t xml:space="preserve">braille, </w:t>
      </w:r>
      <w:r w:rsidR="004B61C0" w:rsidRPr="00B94E36">
        <w:rPr>
          <w:rFonts w:ascii="Abadi" w:hAnsi="Abadi" w:cs="Arial"/>
          <w:bCs/>
          <w:sz w:val="28"/>
          <w:szCs w:val="28"/>
        </w:rPr>
        <w:t>b</w:t>
      </w:r>
      <w:r w:rsidR="004F0DB0" w:rsidRPr="00B94E36">
        <w:rPr>
          <w:rFonts w:ascii="Abadi" w:hAnsi="Abadi" w:cs="Arial"/>
          <w:bCs/>
          <w:sz w:val="28"/>
          <w:szCs w:val="28"/>
        </w:rPr>
        <w:t xml:space="preserve">ucle </w:t>
      </w:r>
      <w:r w:rsidR="004B61C0" w:rsidRPr="00B94E36">
        <w:rPr>
          <w:rFonts w:ascii="Abadi" w:hAnsi="Abadi" w:cs="Arial"/>
          <w:bCs/>
          <w:sz w:val="28"/>
          <w:szCs w:val="28"/>
        </w:rPr>
        <w:t>m</w:t>
      </w:r>
      <w:r w:rsidR="004F0DB0" w:rsidRPr="00B94E36">
        <w:rPr>
          <w:rFonts w:ascii="Abadi" w:hAnsi="Abadi" w:cs="Arial"/>
          <w:bCs/>
          <w:sz w:val="28"/>
          <w:szCs w:val="28"/>
        </w:rPr>
        <w:t>agnético</w:t>
      </w:r>
      <w:r w:rsidR="007167FE" w:rsidRPr="00B94E36">
        <w:rPr>
          <w:rFonts w:ascii="Abadi" w:hAnsi="Abadi" w:cs="Arial"/>
          <w:sz w:val="28"/>
          <w:szCs w:val="28"/>
        </w:rPr>
        <w:t xml:space="preserve">, interpretación en lengua de signos, lectura fácil, sistemas aumentativos y alternativos de comunicación, ausencia de barreras arquitectónicas. </w:t>
      </w:r>
    </w:p>
    <w:p w14:paraId="04FAF67E" w14:textId="605358CB" w:rsidR="00C1526D" w:rsidRDefault="008D4EBF" w:rsidP="006C2BD0">
      <w:pPr>
        <w:spacing w:after="0" w:line="240" w:lineRule="auto"/>
        <w:jc w:val="both"/>
        <w:rPr>
          <w:rFonts w:ascii="Abadi" w:hAnsi="Abadi" w:cs="Arial"/>
          <w:sz w:val="28"/>
          <w:szCs w:val="28"/>
        </w:rPr>
      </w:pPr>
      <w:r w:rsidRPr="00B94E36">
        <w:rPr>
          <w:rFonts w:ascii="Abadi" w:hAnsi="Abadi" w:cs="Arial"/>
          <w:bCs/>
          <w:sz w:val="28"/>
          <w:szCs w:val="28"/>
        </w:rPr>
        <w:t xml:space="preserve">Asimismo, deben adaptarse otros elementos, tales como todos los relacionados con los avisos e información </w:t>
      </w:r>
      <w:r w:rsidRPr="00B94E36">
        <w:rPr>
          <w:rFonts w:ascii="Abadi" w:hAnsi="Abadi" w:cs="Arial"/>
          <w:sz w:val="28"/>
          <w:szCs w:val="28"/>
        </w:rPr>
        <w:t xml:space="preserve">visuales mediante rótulos o </w:t>
      </w:r>
      <w:r w:rsidRPr="00B94E36">
        <w:rPr>
          <w:rFonts w:ascii="Abadi" w:hAnsi="Abadi" w:cs="Arial"/>
          <w:i/>
          <w:sz w:val="28"/>
          <w:szCs w:val="28"/>
        </w:rPr>
        <w:t>displays</w:t>
      </w:r>
      <w:r w:rsidRPr="00B94E36">
        <w:rPr>
          <w:rFonts w:ascii="Abadi" w:hAnsi="Abadi" w:cs="Arial"/>
          <w:sz w:val="28"/>
          <w:szCs w:val="28"/>
        </w:rPr>
        <w:t>, y otros espacios: ascensores, aseos, arcos de seguridad. Los protocolos de emergencia deben contar con medidas de accesibilidad universal</w:t>
      </w:r>
      <w:r w:rsidR="004052B3" w:rsidRPr="00B94E36">
        <w:rPr>
          <w:rFonts w:ascii="Abadi" w:hAnsi="Abadi" w:cs="Arial"/>
          <w:sz w:val="28"/>
          <w:szCs w:val="28"/>
        </w:rPr>
        <w:t xml:space="preserve">. </w:t>
      </w:r>
    </w:p>
    <w:p w14:paraId="78825DBA" w14:textId="1F085EEC" w:rsidR="00107826" w:rsidRDefault="00107826" w:rsidP="006C2BD0">
      <w:pPr>
        <w:spacing w:after="0" w:line="240" w:lineRule="auto"/>
        <w:jc w:val="both"/>
        <w:rPr>
          <w:rFonts w:ascii="Abadi" w:hAnsi="Abadi" w:cs="Arial"/>
          <w:sz w:val="28"/>
          <w:szCs w:val="28"/>
        </w:rPr>
      </w:pPr>
    </w:p>
    <w:p w14:paraId="1F2E3D22" w14:textId="1AEDD5FC" w:rsidR="009436FA" w:rsidRPr="009436FA" w:rsidRDefault="009436FA" w:rsidP="006C2BD0">
      <w:pPr>
        <w:spacing w:after="0" w:line="240" w:lineRule="auto"/>
        <w:jc w:val="both"/>
        <w:rPr>
          <w:rFonts w:ascii="Abadi" w:hAnsi="Abadi" w:cs="Arial"/>
          <w:b/>
          <w:bCs/>
          <w:sz w:val="28"/>
          <w:szCs w:val="28"/>
        </w:rPr>
      </w:pPr>
      <w:r w:rsidRPr="009436FA">
        <w:rPr>
          <w:rFonts w:ascii="Abadi" w:hAnsi="Abadi" w:cs="Arial"/>
          <w:b/>
          <w:bCs/>
          <w:sz w:val="28"/>
          <w:szCs w:val="28"/>
        </w:rPr>
        <w:t>PERSONA DE APOYO</w:t>
      </w:r>
    </w:p>
    <w:p w14:paraId="3136DC5F" w14:textId="20B0E85A" w:rsidR="009436FA" w:rsidRDefault="009436FA" w:rsidP="006C2BD0">
      <w:pPr>
        <w:spacing w:after="0" w:line="240" w:lineRule="auto"/>
        <w:jc w:val="both"/>
        <w:rPr>
          <w:rFonts w:ascii="Abadi" w:hAnsi="Abadi" w:cs="Arial"/>
          <w:sz w:val="28"/>
          <w:szCs w:val="28"/>
        </w:rPr>
      </w:pPr>
    </w:p>
    <w:p w14:paraId="3DCE953E" w14:textId="7D52DD91" w:rsidR="009436FA" w:rsidRDefault="009436FA" w:rsidP="006C2BD0">
      <w:pPr>
        <w:spacing w:after="0" w:line="240" w:lineRule="auto"/>
        <w:jc w:val="both"/>
        <w:rPr>
          <w:rFonts w:ascii="Abadi" w:hAnsi="Abadi" w:cs="Arial"/>
          <w:sz w:val="28"/>
          <w:szCs w:val="28"/>
        </w:rPr>
      </w:pPr>
      <w:r>
        <w:rPr>
          <w:rFonts w:ascii="Abadi" w:hAnsi="Abadi" w:cs="Arial"/>
          <w:sz w:val="28"/>
          <w:szCs w:val="28"/>
        </w:rPr>
        <w:t xml:space="preserve">Los clientes de entidades financieras tendrán el derecho a que estas les designen un enlace de apoyo personalizado y estable, profesional cualificado a su servicio, que los oriente y apoye, de modo respetuoso y velando por sus intereses, en todas sus interrelaciones con ese proveedor financiero. </w:t>
      </w:r>
    </w:p>
    <w:p w14:paraId="4761D28E" w14:textId="77777777" w:rsidR="009436FA" w:rsidRPr="006C2BD0" w:rsidRDefault="009436FA" w:rsidP="006C2BD0">
      <w:pPr>
        <w:spacing w:after="0" w:line="240" w:lineRule="auto"/>
        <w:jc w:val="both"/>
        <w:rPr>
          <w:rFonts w:ascii="Abadi" w:hAnsi="Abadi" w:cs="Arial"/>
          <w:sz w:val="28"/>
          <w:szCs w:val="28"/>
        </w:rPr>
      </w:pPr>
    </w:p>
    <w:p w14:paraId="2038D586" w14:textId="536837BB" w:rsidR="00F205BB" w:rsidRPr="00B94E36" w:rsidRDefault="00045DC2" w:rsidP="006C2BD0">
      <w:pPr>
        <w:spacing w:line="240" w:lineRule="auto"/>
        <w:jc w:val="both"/>
        <w:rPr>
          <w:rFonts w:ascii="Abadi" w:hAnsi="Abadi" w:cs="Arial"/>
          <w:color w:val="000000" w:themeColor="text1"/>
          <w:sz w:val="28"/>
          <w:szCs w:val="28"/>
        </w:rPr>
      </w:pPr>
      <w:r w:rsidRPr="00B94E36">
        <w:rPr>
          <w:rFonts w:ascii="Abadi" w:hAnsi="Abadi" w:cs="Arial"/>
          <w:b/>
          <w:bCs/>
          <w:color w:val="000000" w:themeColor="text1"/>
          <w:sz w:val="28"/>
          <w:szCs w:val="28"/>
        </w:rPr>
        <w:t>ATENCIÓN Y COMUNICACIÓN NO PRESENCIAL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 xml:space="preserve"> </w:t>
      </w:r>
    </w:p>
    <w:p w14:paraId="6E7FB784" w14:textId="6024D608" w:rsidR="006D641E" w:rsidRPr="00B94E36" w:rsidRDefault="008344C7" w:rsidP="006C2BD0">
      <w:pPr>
        <w:spacing w:line="240" w:lineRule="auto"/>
        <w:jc w:val="both"/>
        <w:rPr>
          <w:rFonts w:ascii="Abadi" w:hAnsi="Abadi" w:cs="Arial"/>
          <w:sz w:val="28"/>
          <w:szCs w:val="28"/>
        </w:rPr>
      </w:pPr>
      <w:r w:rsidRPr="00B94E36">
        <w:rPr>
          <w:rFonts w:ascii="Abadi" w:hAnsi="Abadi" w:cs="Arial"/>
          <w:sz w:val="28"/>
          <w:szCs w:val="28"/>
        </w:rPr>
        <w:t>En</w:t>
      </w:r>
      <w:r w:rsidR="00B52079" w:rsidRPr="00B94E36">
        <w:rPr>
          <w:rFonts w:ascii="Abadi" w:hAnsi="Abadi" w:cs="Arial"/>
          <w:sz w:val="28"/>
          <w:szCs w:val="28"/>
        </w:rPr>
        <w:t xml:space="preserve"> el caso de </w:t>
      </w:r>
      <w:r w:rsidR="009B7BB1" w:rsidRPr="00B94E36">
        <w:rPr>
          <w:rFonts w:ascii="Abadi" w:hAnsi="Abadi" w:cs="Arial"/>
          <w:bCs/>
          <w:sz w:val="28"/>
          <w:szCs w:val="28"/>
        </w:rPr>
        <w:t xml:space="preserve">la </w:t>
      </w:r>
      <w:r w:rsidR="00B52079" w:rsidRPr="00B94E36">
        <w:rPr>
          <w:rFonts w:ascii="Abadi" w:hAnsi="Abadi" w:cs="Arial"/>
          <w:bCs/>
          <w:sz w:val="28"/>
          <w:szCs w:val="28"/>
        </w:rPr>
        <w:t>comunicación no presencial</w:t>
      </w:r>
      <w:r w:rsidR="004A2BE0" w:rsidRPr="00B94E36">
        <w:rPr>
          <w:rFonts w:ascii="Abadi" w:hAnsi="Abadi" w:cs="Arial"/>
          <w:bCs/>
          <w:sz w:val="28"/>
          <w:szCs w:val="28"/>
        </w:rPr>
        <w:t xml:space="preserve"> (</w:t>
      </w:r>
      <w:r w:rsidR="006C2BD0">
        <w:rPr>
          <w:rFonts w:ascii="Abadi" w:hAnsi="Abadi" w:cs="Arial"/>
          <w:bCs/>
          <w:sz w:val="28"/>
          <w:szCs w:val="28"/>
        </w:rPr>
        <w:t>virtual</w:t>
      </w:r>
      <w:r w:rsidR="004A2BE0" w:rsidRPr="00B94E36">
        <w:rPr>
          <w:rFonts w:ascii="Abadi" w:hAnsi="Abadi" w:cs="Arial"/>
          <w:bCs/>
          <w:sz w:val="28"/>
          <w:szCs w:val="28"/>
        </w:rPr>
        <w:t>, telefónica</w:t>
      </w:r>
      <w:r w:rsidR="006C2BD0">
        <w:rPr>
          <w:rFonts w:ascii="Abadi" w:hAnsi="Abadi" w:cs="Arial"/>
          <w:bCs/>
          <w:sz w:val="28"/>
          <w:szCs w:val="28"/>
        </w:rPr>
        <w:t>, etc.</w:t>
      </w:r>
      <w:r w:rsidR="004A2BE0" w:rsidRPr="00B94E36">
        <w:rPr>
          <w:rFonts w:ascii="Abadi" w:hAnsi="Abadi" w:cs="Arial"/>
          <w:bCs/>
          <w:sz w:val="28"/>
          <w:szCs w:val="28"/>
        </w:rPr>
        <w:t>)</w:t>
      </w:r>
      <w:r w:rsidR="00B52079" w:rsidRPr="00B94E36">
        <w:rPr>
          <w:rFonts w:ascii="Abadi" w:hAnsi="Abadi" w:cs="Arial"/>
          <w:sz w:val="28"/>
          <w:szCs w:val="28"/>
        </w:rPr>
        <w:t xml:space="preserve"> </w:t>
      </w:r>
      <w:r w:rsidR="006E5739" w:rsidRPr="00B94E36">
        <w:rPr>
          <w:rFonts w:ascii="Abadi" w:hAnsi="Abadi" w:cs="Arial"/>
          <w:sz w:val="28"/>
          <w:szCs w:val="28"/>
        </w:rPr>
        <w:t>se debe</w:t>
      </w:r>
      <w:r w:rsidR="004D4E6D" w:rsidRPr="00B94E36">
        <w:rPr>
          <w:rFonts w:ascii="Abadi" w:hAnsi="Abadi" w:cs="Arial"/>
          <w:sz w:val="28"/>
          <w:szCs w:val="28"/>
        </w:rPr>
        <w:t>n implantar tecnologías de acceso a la banca sencillas, comprensibles, inclusivas y seguras, garantizando su accesibilidad universal</w:t>
      </w:r>
      <w:r w:rsidR="006D641E" w:rsidRPr="00B94E36">
        <w:rPr>
          <w:rFonts w:ascii="Abadi" w:hAnsi="Abadi" w:cs="Arial"/>
          <w:sz w:val="28"/>
          <w:szCs w:val="28"/>
        </w:rPr>
        <w:t xml:space="preserve">, a través de la provisión de los productos y tecnologías de apoyo necesarias. </w:t>
      </w:r>
      <w:r w:rsidR="008A293C" w:rsidRPr="00B94E36">
        <w:rPr>
          <w:rFonts w:ascii="Abadi" w:hAnsi="Abadi" w:cs="Arial"/>
          <w:sz w:val="28"/>
          <w:szCs w:val="28"/>
        </w:rPr>
        <w:t>Los servicios financieros de nueva aplicación deben incorporar la accesibilidad</w:t>
      </w:r>
      <w:r w:rsidR="006C2BD0">
        <w:rPr>
          <w:rFonts w:ascii="Abadi" w:hAnsi="Abadi" w:cs="Arial"/>
          <w:sz w:val="28"/>
          <w:szCs w:val="28"/>
        </w:rPr>
        <w:t xml:space="preserve"> y la usabilidad</w:t>
      </w:r>
      <w:r w:rsidR="008A293C" w:rsidRPr="00B94E36">
        <w:rPr>
          <w:rFonts w:ascii="Abadi" w:hAnsi="Abadi" w:cs="Arial"/>
          <w:sz w:val="28"/>
          <w:szCs w:val="28"/>
        </w:rPr>
        <w:t xml:space="preserve"> desde el origen, esto es especialmente relevante para las soluciones de inteligencia artificial.</w:t>
      </w:r>
    </w:p>
    <w:p w14:paraId="6FEECCF8" w14:textId="2B356F65" w:rsidR="0038010A" w:rsidRPr="00B94E36" w:rsidRDefault="004D4E6D" w:rsidP="006C2BD0">
      <w:pPr>
        <w:spacing w:line="240" w:lineRule="auto"/>
        <w:jc w:val="both"/>
        <w:rPr>
          <w:rFonts w:ascii="Abadi" w:hAnsi="Abadi" w:cs="Arial"/>
          <w:bCs/>
          <w:sz w:val="28"/>
          <w:szCs w:val="28"/>
        </w:rPr>
      </w:pPr>
      <w:r w:rsidRPr="00B94E36">
        <w:rPr>
          <w:rFonts w:ascii="Abadi" w:hAnsi="Abadi" w:cs="Arial"/>
          <w:bCs/>
          <w:sz w:val="28"/>
          <w:szCs w:val="28"/>
        </w:rPr>
        <w:t>Los</w:t>
      </w:r>
      <w:r w:rsidR="00B52079" w:rsidRPr="00B94E36">
        <w:rPr>
          <w:rFonts w:ascii="Abadi" w:hAnsi="Abadi" w:cs="Arial"/>
          <w:bCs/>
          <w:sz w:val="28"/>
          <w:szCs w:val="28"/>
        </w:rPr>
        <w:t xml:space="preserve"> canales de comunicación </w:t>
      </w:r>
      <w:r w:rsidR="006E5739" w:rsidRPr="00B94E36">
        <w:rPr>
          <w:rFonts w:ascii="Abadi" w:hAnsi="Abadi" w:cs="Arial"/>
          <w:bCs/>
          <w:sz w:val="28"/>
          <w:szCs w:val="28"/>
        </w:rPr>
        <w:t>a las personas que no pueden hacer un uso convencional del teléfono</w:t>
      </w:r>
      <w:r w:rsidRPr="00B94E36">
        <w:rPr>
          <w:rFonts w:ascii="Abadi" w:hAnsi="Abadi" w:cs="Arial"/>
          <w:bCs/>
          <w:sz w:val="28"/>
          <w:szCs w:val="28"/>
        </w:rPr>
        <w:t xml:space="preserve"> deben ser accesibles</w:t>
      </w:r>
      <w:r w:rsidR="004A2BE0" w:rsidRPr="00B94E36">
        <w:rPr>
          <w:rFonts w:ascii="Abadi" w:hAnsi="Abadi" w:cs="Arial"/>
          <w:sz w:val="28"/>
          <w:szCs w:val="28"/>
        </w:rPr>
        <w:t xml:space="preserve">, respondiendo a las </w:t>
      </w:r>
      <w:r w:rsidR="00771B58" w:rsidRPr="00B94E36">
        <w:rPr>
          <w:rFonts w:ascii="Abadi" w:hAnsi="Abadi" w:cs="Arial"/>
          <w:sz w:val="28"/>
          <w:szCs w:val="28"/>
        </w:rPr>
        <w:t>necesidades de un número importante de personas con sordera, con problemas auditivos, con problemas de habla</w:t>
      </w:r>
      <w:r w:rsidR="008344C7" w:rsidRPr="00B94E36">
        <w:rPr>
          <w:rFonts w:ascii="Abadi" w:hAnsi="Abadi" w:cs="Arial"/>
          <w:sz w:val="28"/>
          <w:szCs w:val="28"/>
        </w:rPr>
        <w:t>, con discapacidad intelectual</w:t>
      </w:r>
      <w:r w:rsidR="006C2BD0">
        <w:rPr>
          <w:rFonts w:ascii="Abadi" w:hAnsi="Abadi" w:cs="Arial"/>
          <w:sz w:val="28"/>
          <w:szCs w:val="28"/>
        </w:rPr>
        <w:t xml:space="preserve">, etc., </w:t>
      </w:r>
      <w:r w:rsidR="00771B58" w:rsidRPr="00B94E36">
        <w:rPr>
          <w:rFonts w:ascii="Abadi" w:hAnsi="Abadi" w:cs="Arial"/>
          <w:sz w:val="28"/>
          <w:szCs w:val="28"/>
        </w:rPr>
        <w:t xml:space="preserve">de manera que </w:t>
      </w:r>
      <w:r w:rsidR="006C2BD0">
        <w:rPr>
          <w:rFonts w:ascii="Abadi" w:hAnsi="Abadi" w:cs="Arial"/>
          <w:sz w:val="28"/>
          <w:szCs w:val="28"/>
        </w:rPr>
        <w:t>e</w:t>
      </w:r>
      <w:r w:rsidR="00771B58" w:rsidRPr="00B94E36">
        <w:rPr>
          <w:rFonts w:ascii="Abadi" w:hAnsi="Abadi" w:cs="Arial"/>
          <w:sz w:val="28"/>
          <w:szCs w:val="28"/>
        </w:rPr>
        <w:t>st</w:t>
      </w:r>
      <w:r w:rsidR="008344C7" w:rsidRPr="00B94E36">
        <w:rPr>
          <w:rFonts w:ascii="Abadi" w:hAnsi="Abadi" w:cs="Arial"/>
          <w:sz w:val="28"/>
          <w:szCs w:val="28"/>
        </w:rPr>
        <w:t>a</w:t>
      </w:r>
      <w:r w:rsidR="00771B58" w:rsidRPr="00B94E36">
        <w:rPr>
          <w:rFonts w:ascii="Abadi" w:hAnsi="Abadi" w:cs="Arial"/>
          <w:sz w:val="28"/>
          <w:szCs w:val="28"/>
        </w:rPr>
        <w:t xml:space="preserve">s puedan acceder a dichos servicios, </w:t>
      </w:r>
      <w:r w:rsidR="00771B58" w:rsidRPr="00B94E36">
        <w:rPr>
          <w:rFonts w:ascii="Abadi" w:hAnsi="Abadi" w:cs="Arial"/>
          <w:bCs/>
          <w:sz w:val="28"/>
          <w:szCs w:val="28"/>
        </w:rPr>
        <w:t>y lo hagan con privacidad y sin necesidad de intermediarios</w:t>
      </w:r>
      <w:r w:rsidR="00E84329" w:rsidRPr="00B94E36">
        <w:rPr>
          <w:rFonts w:ascii="Abadi" w:hAnsi="Abadi" w:cs="Arial"/>
          <w:bCs/>
          <w:sz w:val="28"/>
          <w:szCs w:val="28"/>
        </w:rPr>
        <w:t>, tal como se posibilita a cualquier otr</w:t>
      </w:r>
      <w:r w:rsidR="008344C7" w:rsidRPr="00B94E36">
        <w:rPr>
          <w:rFonts w:ascii="Abadi" w:hAnsi="Abadi" w:cs="Arial"/>
          <w:bCs/>
          <w:sz w:val="28"/>
          <w:szCs w:val="28"/>
        </w:rPr>
        <w:t>a</w:t>
      </w:r>
      <w:r w:rsidR="00E84329" w:rsidRPr="00B94E36">
        <w:rPr>
          <w:rFonts w:ascii="Abadi" w:hAnsi="Abadi" w:cs="Arial"/>
          <w:bCs/>
          <w:sz w:val="28"/>
          <w:szCs w:val="28"/>
        </w:rPr>
        <w:t xml:space="preserve"> </w:t>
      </w:r>
      <w:r w:rsidR="008344C7" w:rsidRPr="00B94E36">
        <w:rPr>
          <w:rFonts w:ascii="Abadi" w:hAnsi="Abadi" w:cs="Arial"/>
          <w:bCs/>
          <w:sz w:val="28"/>
          <w:szCs w:val="28"/>
        </w:rPr>
        <w:t xml:space="preserve">persona usuaria </w:t>
      </w:r>
      <w:r w:rsidRPr="00B94E36">
        <w:rPr>
          <w:rFonts w:ascii="Abadi" w:hAnsi="Abadi" w:cs="Arial"/>
          <w:bCs/>
          <w:sz w:val="28"/>
          <w:szCs w:val="28"/>
        </w:rPr>
        <w:t xml:space="preserve">de </w:t>
      </w:r>
      <w:r w:rsidR="008344C7" w:rsidRPr="00B94E36">
        <w:rPr>
          <w:rFonts w:ascii="Abadi" w:hAnsi="Abadi" w:cs="Arial"/>
          <w:bCs/>
          <w:sz w:val="28"/>
          <w:szCs w:val="28"/>
        </w:rPr>
        <w:t>servicios financieros.</w:t>
      </w:r>
      <w:r w:rsidR="00E84329" w:rsidRPr="00B94E36">
        <w:rPr>
          <w:rFonts w:ascii="Abadi" w:hAnsi="Abadi" w:cs="Arial"/>
          <w:bCs/>
          <w:sz w:val="28"/>
          <w:szCs w:val="28"/>
        </w:rPr>
        <w:t xml:space="preserve"> </w:t>
      </w:r>
    </w:p>
    <w:p w14:paraId="11AA3D51" w14:textId="4197837B" w:rsidR="00771B58" w:rsidRPr="00B94E36" w:rsidRDefault="004D4E6D" w:rsidP="006C2BD0">
      <w:pPr>
        <w:spacing w:line="240" w:lineRule="auto"/>
        <w:jc w:val="both"/>
        <w:rPr>
          <w:rFonts w:ascii="Abadi" w:hAnsi="Abadi" w:cs="Arial"/>
          <w:color w:val="000000" w:themeColor="text1"/>
          <w:sz w:val="28"/>
          <w:szCs w:val="28"/>
        </w:rPr>
      </w:pPr>
      <w:r w:rsidRPr="00B94E36">
        <w:rPr>
          <w:rFonts w:ascii="Abadi" w:hAnsi="Abadi" w:cs="Arial"/>
          <w:color w:val="000000" w:themeColor="text1"/>
          <w:sz w:val="28"/>
          <w:szCs w:val="28"/>
        </w:rPr>
        <w:t>Asimismo,</w:t>
      </w:r>
      <w:r w:rsidR="008344C7" w:rsidRPr="00B94E36">
        <w:rPr>
          <w:rFonts w:ascii="Abadi" w:hAnsi="Abadi" w:cs="Arial"/>
          <w:color w:val="000000" w:themeColor="text1"/>
          <w:sz w:val="28"/>
          <w:szCs w:val="28"/>
        </w:rPr>
        <w:t xml:space="preserve"> </w:t>
      </w:r>
      <w:r w:rsidR="00771B58" w:rsidRPr="00B94E36">
        <w:rPr>
          <w:rFonts w:ascii="Abadi" w:hAnsi="Abadi" w:cs="Arial"/>
          <w:bCs/>
          <w:color w:val="000000" w:themeColor="text1"/>
          <w:sz w:val="28"/>
          <w:szCs w:val="28"/>
        </w:rPr>
        <w:t>las aplicaciones informáticas y los sitios web</w:t>
      </w:r>
      <w:r w:rsidR="00771B58" w:rsidRPr="00B94E36">
        <w:rPr>
          <w:rFonts w:ascii="Abadi" w:hAnsi="Abadi" w:cs="Arial"/>
          <w:color w:val="000000" w:themeColor="text1"/>
          <w:sz w:val="28"/>
          <w:szCs w:val="28"/>
        </w:rPr>
        <w:t xml:space="preserve"> han de contar con requisitos de accesibilidad, que d</w:t>
      </w:r>
      <w:r w:rsidR="007961BD" w:rsidRPr="00B94E36">
        <w:rPr>
          <w:rFonts w:ascii="Abadi" w:hAnsi="Abadi" w:cs="Arial"/>
          <w:color w:val="000000" w:themeColor="text1"/>
          <w:sz w:val="28"/>
          <w:szCs w:val="28"/>
        </w:rPr>
        <w:t>e</w:t>
      </w:r>
      <w:r w:rsidR="00771B58" w:rsidRPr="00B94E36">
        <w:rPr>
          <w:rFonts w:ascii="Abadi" w:hAnsi="Abadi" w:cs="Arial"/>
          <w:color w:val="000000" w:themeColor="text1"/>
          <w:sz w:val="28"/>
          <w:szCs w:val="28"/>
        </w:rPr>
        <w:t>n respuesta a los distintos perfiles d</w:t>
      </w:r>
      <w:r w:rsidR="008344C7" w:rsidRPr="00B94E36">
        <w:rPr>
          <w:rFonts w:ascii="Abadi" w:hAnsi="Abadi" w:cs="Arial"/>
          <w:color w:val="000000" w:themeColor="text1"/>
          <w:sz w:val="28"/>
          <w:szCs w:val="28"/>
        </w:rPr>
        <w:t>e comunicación de las personas con discapacidad</w:t>
      </w:r>
      <w:r w:rsidR="00771B58" w:rsidRPr="00B94E36">
        <w:rPr>
          <w:rFonts w:ascii="Abadi" w:hAnsi="Abadi" w:cs="Arial"/>
          <w:color w:val="000000" w:themeColor="text1"/>
          <w:sz w:val="28"/>
          <w:szCs w:val="28"/>
        </w:rPr>
        <w:t xml:space="preserve">, tales como la </w:t>
      </w:r>
      <w:r w:rsidR="00771B58" w:rsidRPr="00B94E36">
        <w:rPr>
          <w:rFonts w:ascii="Abadi" w:hAnsi="Abadi" w:cs="Arial"/>
          <w:bCs/>
          <w:color w:val="000000" w:themeColor="text1"/>
          <w:sz w:val="28"/>
          <w:szCs w:val="28"/>
        </w:rPr>
        <w:t>opción de contacto y comunicación mediante texto (mensajería instantánea: chat, WhatsApp</w:t>
      </w:r>
      <w:r w:rsidR="006C2BD0">
        <w:rPr>
          <w:rFonts w:ascii="Abadi" w:hAnsi="Abadi" w:cs="Arial"/>
          <w:bCs/>
          <w:color w:val="000000" w:themeColor="text1"/>
          <w:sz w:val="28"/>
          <w:szCs w:val="28"/>
        </w:rPr>
        <w:t>, etc.</w:t>
      </w:r>
      <w:r w:rsidR="00771B58" w:rsidRPr="00B94E36">
        <w:rPr>
          <w:rFonts w:ascii="Abadi" w:hAnsi="Abadi" w:cs="Arial"/>
          <w:bCs/>
          <w:color w:val="000000" w:themeColor="text1"/>
          <w:sz w:val="28"/>
          <w:szCs w:val="28"/>
        </w:rPr>
        <w:t>), voz e imagen (videollamada</w:t>
      </w:r>
      <w:r w:rsidR="00E84329" w:rsidRPr="00B94E36">
        <w:rPr>
          <w:rFonts w:ascii="Abadi" w:hAnsi="Abadi" w:cs="Arial"/>
          <w:bCs/>
          <w:color w:val="000000" w:themeColor="text1"/>
          <w:sz w:val="28"/>
          <w:szCs w:val="28"/>
        </w:rPr>
        <w:t xml:space="preserve"> para facilitar la lectura labial,</w:t>
      </w:r>
      <w:r w:rsidR="00771B58" w:rsidRPr="00B94E36">
        <w:rPr>
          <w:rFonts w:ascii="Abadi" w:hAnsi="Abadi" w:cs="Arial"/>
          <w:bCs/>
          <w:color w:val="000000" w:themeColor="text1"/>
          <w:sz w:val="28"/>
          <w:szCs w:val="28"/>
        </w:rPr>
        <w:t xml:space="preserve"> y sistema de videointerpretación para las personas sordas que sean usuarias de la lengua de signos)</w:t>
      </w:r>
      <w:r w:rsidR="00771B58" w:rsidRPr="00B94E36">
        <w:rPr>
          <w:rFonts w:ascii="Abadi" w:hAnsi="Abadi" w:cs="Arial"/>
          <w:color w:val="000000" w:themeColor="text1"/>
          <w:sz w:val="28"/>
          <w:szCs w:val="28"/>
        </w:rPr>
        <w:t xml:space="preserve">. Estas aplicaciones informáticas, tanto en su uso a través de ordenador como a través de dispositivo móvil, han de </w:t>
      </w:r>
      <w:r w:rsidR="00771B58" w:rsidRPr="00B94E36">
        <w:rPr>
          <w:rFonts w:ascii="Abadi" w:hAnsi="Abadi" w:cs="Arial"/>
          <w:color w:val="000000" w:themeColor="text1"/>
          <w:sz w:val="28"/>
          <w:szCs w:val="28"/>
        </w:rPr>
        <w:lastRenderedPageBreak/>
        <w:t xml:space="preserve">contar con unos requisitos mínimos de accesibilidad que </w:t>
      </w:r>
      <w:r w:rsidR="00771B58" w:rsidRPr="00B94E36">
        <w:rPr>
          <w:rFonts w:ascii="Abadi" w:hAnsi="Abadi" w:cs="Arial"/>
          <w:bCs/>
          <w:color w:val="000000" w:themeColor="text1"/>
          <w:sz w:val="28"/>
          <w:szCs w:val="28"/>
        </w:rPr>
        <w:t>posibiliten la comunicación no presencial en tiempo real</w:t>
      </w:r>
      <w:r w:rsidR="00771B58" w:rsidRPr="00B94E36">
        <w:rPr>
          <w:rFonts w:ascii="Abadi" w:hAnsi="Abadi" w:cs="Arial"/>
          <w:color w:val="000000" w:themeColor="text1"/>
          <w:sz w:val="28"/>
          <w:szCs w:val="28"/>
        </w:rPr>
        <w:t>.</w:t>
      </w:r>
    </w:p>
    <w:p w14:paraId="769FF22A" w14:textId="2413F1FD" w:rsidR="00777622" w:rsidRPr="00B94E36" w:rsidRDefault="00777622" w:rsidP="006C2BD0">
      <w:pPr>
        <w:spacing w:line="240" w:lineRule="auto"/>
        <w:jc w:val="both"/>
        <w:rPr>
          <w:rFonts w:ascii="Abadi" w:hAnsi="Abadi" w:cs="Arial"/>
          <w:color w:val="000000" w:themeColor="text1"/>
          <w:sz w:val="28"/>
          <w:szCs w:val="28"/>
        </w:rPr>
      </w:pPr>
      <w:r w:rsidRPr="00B94E36">
        <w:rPr>
          <w:rFonts w:ascii="Abadi" w:hAnsi="Abadi" w:cs="Arial"/>
          <w:color w:val="000000" w:themeColor="text1"/>
          <w:sz w:val="28"/>
          <w:szCs w:val="28"/>
        </w:rPr>
        <w:t>Es imprescindible implantar protocolos de ciberseguridad específicos para proteger a personas con discapacidad y personas mayores.</w:t>
      </w:r>
      <w:r w:rsidRPr="00B94E36">
        <w:rPr>
          <w:rFonts w:ascii="Abadi" w:hAnsi="Abadi" w:cs="Arial"/>
          <w:sz w:val="28"/>
          <w:szCs w:val="28"/>
        </w:rPr>
        <w:t xml:space="preserve"> 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> </w:t>
      </w:r>
    </w:p>
    <w:p w14:paraId="1C42923B" w14:textId="0D0C0CF1" w:rsidR="008A293C" w:rsidRPr="006C2BD0" w:rsidRDefault="00533AE0" w:rsidP="006C2BD0">
      <w:pPr>
        <w:spacing w:line="240" w:lineRule="auto"/>
        <w:jc w:val="both"/>
        <w:rPr>
          <w:rFonts w:ascii="Abadi" w:hAnsi="Abadi" w:cs="Arial"/>
          <w:sz w:val="28"/>
          <w:szCs w:val="28"/>
        </w:rPr>
      </w:pPr>
      <w:r w:rsidRPr="00B94E36">
        <w:rPr>
          <w:rFonts w:ascii="Abadi" w:hAnsi="Abadi" w:cs="Arial"/>
          <w:sz w:val="28"/>
          <w:szCs w:val="28"/>
        </w:rPr>
        <w:t>Las entidades financieras deben disponer de personal de apoyo que garantice la atención personalizada a las personas con discapacidad y personas mayores usuarias de servicios financieros.</w:t>
      </w:r>
      <w:r w:rsidR="00D44CA1" w:rsidRPr="00B94E36">
        <w:rPr>
          <w:rFonts w:ascii="Abadi" w:hAnsi="Abadi" w:cs="Arial"/>
          <w:sz w:val="28"/>
          <w:szCs w:val="28"/>
        </w:rPr>
        <w:t xml:space="preserve"> Es esencial que la futura </w:t>
      </w:r>
      <w:r w:rsidR="00107826">
        <w:rPr>
          <w:rFonts w:ascii="Abadi" w:hAnsi="Abadi" w:cs="Arial"/>
          <w:sz w:val="28"/>
          <w:szCs w:val="28"/>
        </w:rPr>
        <w:t>L</w:t>
      </w:r>
      <w:r w:rsidR="00D44CA1" w:rsidRPr="00B94E36">
        <w:rPr>
          <w:rFonts w:ascii="Abadi" w:hAnsi="Abadi" w:cs="Arial"/>
          <w:sz w:val="28"/>
          <w:szCs w:val="28"/>
        </w:rPr>
        <w:t xml:space="preserve">ey incluya la formación básica al personal de las entidades bancarias </w:t>
      </w:r>
      <w:r w:rsidR="00107826">
        <w:rPr>
          <w:rFonts w:ascii="Abadi" w:hAnsi="Abadi" w:cs="Arial"/>
          <w:sz w:val="28"/>
          <w:szCs w:val="28"/>
        </w:rPr>
        <w:t xml:space="preserve">y financieras </w:t>
      </w:r>
      <w:r w:rsidR="00D44CA1" w:rsidRPr="00B94E36">
        <w:rPr>
          <w:rFonts w:ascii="Abadi" w:hAnsi="Abadi" w:cs="Arial"/>
          <w:sz w:val="28"/>
          <w:szCs w:val="28"/>
        </w:rPr>
        <w:t>en relación con la atención a personas con discapacidad y sobre la disposición y manejo de los diferentes productos de apoyo.</w:t>
      </w:r>
    </w:p>
    <w:p w14:paraId="2E4D8751" w14:textId="00B0DE08" w:rsidR="008344C7" w:rsidRPr="00B94E36" w:rsidRDefault="00045DC2" w:rsidP="006C2BD0">
      <w:pPr>
        <w:spacing w:line="240" w:lineRule="auto"/>
        <w:jc w:val="both"/>
        <w:rPr>
          <w:rFonts w:ascii="Abadi" w:hAnsi="Abadi" w:cs="Arial"/>
          <w:b/>
          <w:color w:val="000000" w:themeColor="text1"/>
          <w:sz w:val="28"/>
          <w:szCs w:val="28"/>
        </w:rPr>
      </w:pPr>
      <w:r w:rsidRPr="00B94E36">
        <w:rPr>
          <w:rFonts w:ascii="Abadi" w:hAnsi="Abadi" w:cs="Arial"/>
          <w:b/>
          <w:bCs/>
          <w:color w:val="000000" w:themeColor="text1"/>
          <w:sz w:val="28"/>
          <w:szCs w:val="28"/>
        </w:rPr>
        <w:t>COMUNICACIÓN INTERACTIVA</w:t>
      </w:r>
      <w:r w:rsidR="002D0E3B" w:rsidRPr="00B94E36">
        <w:rPr>
          <w:rFonts w:ascii="Abadi" w:hAnsi="Abadi" w:cs="Arial"/>
          <w:b/>
          <w:bCs/>
          <w:color w:val="000000" w:themeColor="text1"/>
          <w:sz w:val="28"/>
          <w:szCs w:val="28"/>
        </w:rPr>
        <w:t>. CAJEROS AUTOMÁTICOS</w:t>
      </w:r>
      <w:r w:rsidRPr="00B94E36">
        <w:rPr>
          <w:rFonts w:ascii="Abadi" w:hAnsi="Abadi" w:cs="Arial"/>
          <w:b/>
          <w:color w:val="000000" w:themeColor="text1"/>
          <w:sz w:val="28"/>
          <w:szCs w:val="28"/>
        </w:rPr>
        <w:t xml:space="preserve"> </w:t>
      </w:r>
    </w:p>
    <w:p w14:paraId="055C1627" w14:textId="573D25E6" w:rsidR="006B1494" w:rsidRPr="00B94E36" w:rsidRDefault="00697C54" w:rsidP="006C2BD0">
      <w:pPr>
        <w:spacing w:line="240" w:lineRule="auto"/>
        <w:jc w:val="both"/>
        <w:rPr>
          <w:rFonts w:ascii="Abadi" w:hAnsi="Abadi" w:cs="Arial"/>
          <w:bCs/>
          <w:color w:val="000000" w:themeColor="text1"/>
          <w:sz w:val="28"/>
          <w:szCs w:val="28"/>
        </w:rPr>
      </w:pPr>
      <w:r w:rsidRPr="00B94E36">
        <w:rPr>
          <w:rFonts w:ascii="Abadi" w:hAnsi="Abadi" w:cs="Arial"/>
          <w:color w:val="000000" w:themeColor="text1"/>
          <w:sz w:val="28"/>
          <w:szCs w:val="28"/>
        </w:rPr>
        <w:t xml:space="preserve">En el caso de los </w:t>
      </w:r>
      <w:r w:rsidR="00C6425F" w:rsidRPr="00B94E36">
        <w:rPr>
          <w:rFonts w:ascii="Abadi" w:hAnsi="Abadi" w:cs="Arial"/>
          <w:color w:val="000000" w:themeColor="text1"/>
          <w:sz w:val="28"/>
          <w:szCs w:val="28"/>
        </w:rPr>
        <w:t xml:space="preserve">cajeros automáticos, </w:t>
      </w:r>
      <w:r w:rsidR="006E5739" w:rsidRPr="00B94E36">
        <w:rPr>
          <w:rFonts w:ascii="Abadi" w:hAnsi="Abadi" w:cs="Arial"/>
          <w:color w:val="000000" w:themeColor="text1"/>
          <w:sz w:val="28"/>
          <w:szCs w:val="28"/>
        </w:rPr>
        <w:t>máquinas expendedoras y de servicios interactivos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 xml:space="preserve">, es imprescindible que no haya barreras de ningún tipo para su uso por parte de personas con discapacidad. Por ello, deben estar diseñados sin barreras </w:t>
      </w:r>
      <w:r w:rsidR="00107826">
        <w:rPr>
          <w:rFonts w:ascii="Abadi" w:hAnsi="Abadi" w:cs="Arial"/>
          <w:color w:val="000000" w:themeColor="text1"/>
          <w:sz w:val="28"/>
          <w:szCs w:val="28"/>
        </w:rPr>
        <w:t>físicas</w:t>
      </w:r>
      <w:r w:rsidRPr="00B94E36">
        <w:rPr>
          <w:rFonts w:ascii="Abadi" w:hAnsi="Abadi" w:cs="Arial"/>
          <w:color w:val="000000" w:themeColor="text1"/>
          <w:sz w:val="28"/>
          <w:szCs w:val="28"/>
        </w:rPr>
        <w:t xml:space="preserve"> y contar con recursos que permitan</w:t>
      </w:r>
      <w:r w:rsidR="006B1494" w:rsidRPr="00B94E36">
        <w:rPr>
          <w:rFonts w:ascii="Abadi" w:hAnsi="Abadi" w:cs="Arial"/>
          <w:b/>
          <w:bCs/>
          <w:color w:val="000000" w:themeColor="text1"/>
          <w:sz w:val="28"/>
          <w:szCs w:val="28"/>
        </w:rPr>
        <w:t xml:space="preserve"> </w:t>
      </w:r>
      <w:r w:rsidR="006B1494" w:rsidRPr="00B94E36">
        <w:rPr>
          <w:rFonts w:ascii="Abadi" w:hAnsi="Abadi" w:cs="Arial"/>
          <w:bCs/>
          <w:color w:val="000000" w:themeColor="text1"/>
          <w:sz w:val="28"/>
          <w:szCs w:val="28"/>
        </w:rPr>
        <w:t>una comunicación interactiva accesible (bucle magnético, texto, voz, videollamada</w:t>
      </w:r>
      <w:r w:rsidRPr="00B94E36">
        <w:rPr>
          <w:rFonts w:ascii="Abadi" w:hAnsi="Abadi" w:cs="Arial"/>
          <w:bCs/>
          <w:color w:val="000000" w:themeColor="text1"/>
          <w:sz w:val="28"/>
          <w:szCs w:val="28"/>
        </w:rPr>
        <w:t>, entre otros</w:t>
      </w:r>
      <w:r w:rsidR="006B1494" w:rsidRPr="00B94E36">
        <w:rPr>
          <w:rFonts w:ascii="Abadi" w:hAnsi="Abadi" w:cs="Arial"/>
          <w:bCs/>
          <w:color w:val="000000" w:themeColor="text1"/>
          <w:sz w:val="28"/>
          <w:szCs w:val="28"/>
        </w:rPr>
        <w:t>)</w:t>
      </w:r>
      <w:r w:rsidR="0072070D" w:rsidRPr="00B94E36">
        <w:rPr>
          <w:rFonts w:ascii="Abadi" w:hAnsi="Abadi" w:cs="Arial"/>
          <w:bCs/>
          <w:color w:val="000000" w:themeColor="text1"/>
          <w:sz w:val="28"/>
          <w:szCs w:val="28"/>
        </w:rPr>
        <w:t>.</w:t>
      </w:r>
    </w:p>
    <w:p w14:paraId="684B6ECA" w14:textId="3EA879BF" w:rsidR="008A293C" w:rsidRPr="006C2BD0" w:rsidRDefault="002D0E3B" w:rsidP="006C2BD0">
      <w:pPr>
        <w:spacing w:line="240" w:lineRule="auto"/>
        <w:jc w:val="both"/>
        <w:rPr>
          <w:rFonts w:ascii="Abadi" w:hAnsi="Abadi" w:cs="Arial"/>
          <w:bCs/>
          <w:color w:val="000000" w:themeColor="text1"/>
          <w:sz w:val="28"/>
          <w:szCs w:val="28"/>
        </w:rPr>
      </w:pPr>
      <w:r w:rsidRPr="00B94E36">
        <w:rPr>
          <w:rFonts w:ascii="Abadi" w:hAnsi="Abadi" w:cs="Arial"/>
          <w:bCs/>
          <w:color w:val="000000" w:themeColor="text1"/>
          <w:sz w:val="28"/>
          <w:szCs w:val="28"/>
        </w:rPr>
        <w:t xml:space="preserve">Es imperativo que el cierre de las oficinas bancarias no lleve emparejado el cierre de sus cajeros automáticos externos. </w:t>
      </w:r>
      <w:r w:rsidR="004D4E6D" w:rsidRPr="00B94E36">
        <w:rPr>
          <w:rFonts w:ascii="Abadi" w:hAnsi="Abadi" w:cs="Arial"/>
          <w:bCs/>
          <w:color w:val="000000" w:themeColor="text1"/>
          <w:sz w:val="28"/>
          <w:szCs w:val="28"/>
        </w:rPr>
        <w:t xml:space="preserve">En cualquier caso, la </w:t>
      </w:r>
      <w:r w:rsidR="00107826">
        <w:rPr>
          <w:rFonts w:ascii="Abadi" w:hAnsi="Abadi" w:cs="Arial"/>
          <w:bCs/>
          <w:color w:val="000000" w:themeColor="text1"/>
          <w:sz w:val="28"/>
          <w:szCs w:val="28"/>
        </w:rPr>
        <w:t>L</w:t>
      </w:r>
      <w:r w:rsidR="004D4E6D" w:rsidRPr="00B94E36">
        <w:rPr>
          <w:rFonts w:ascii="Abadi" w:hAnsi="Abadi" w:cs="Arial"/>
          <w:bCs/>
          <w:color w:val="000000" w:themeColor="text1"/>
          <w:sz w:val="28"/>
          <w:szCs w:val="28"/>
        </w:rPr>
        <w:t xml:space="preserve">ey debe contemplar la reserva de uso de los cajeros </w:t>
      </w:r>
      <w:r w:rsidRPr="00B94E36">
        <w:rPr>
          <w:rFonts w:ascii="Abadi" w:hAnsi="Abadi" w:cs="Arial"/>
          <w:bCs/>
          <w:color w:val="000000" w:themeColor="text1"/>
          <w:sz w:val="28"/>
          <w:szCs w:val="28"/>
        </w:rPr>
        <w:t>automáticos para personas con discapacidad y personas mayores.</w:t>
      </w:r>
    </w:p>
    <w:p w14:paraId="3E31FEF7" w14:textId="40F09330" w:rsidR="00AC1CC4" w:rsidRPr="00B94E36" w:rsidRDefault="00AC1CC4" w:rsidP="006C2BD0">
      <w:pPr>
        <w:spacing w:line="240" w:lineRule="auto"/>
        <w:jc w:val="both"/>
        <w:rPr>
          <w:rFonts w:ascii="Abadi" w:hAnsi="Abadi" w:cs="Arial"/>
          <w:b/>
          <w:color w:val="000000" w:themeColor="text1"/>
          <w:sz w:val="28"/>
          <w:szCs w:val="28"/>
        </w:rPr>
      </w:pPr>
      <w:r w:rsidRPr="00B94E36">
        <w:rPr>
          <w:rFonts w:ascii="Abadi" w:hAnsi="Abadi" w:cs="Arial"/>
          <w:b/>
          <w:bCs/>
          <w:color w:val="000000" w:themeColor="text1"/>
          <w:sz w:val="28"/>
          <w:szCs w:val="28"/>
        </w:rPr>
        <w:t>CONSUMO F</w:t>
      </w:r>
      <w:r w:rsidR="00A81737" w:rsidRPr="00B94E36">
        <w:rPr>
          <w:rFonts w:ascii="Abadi" w:hAnsi="Abadi" w:cs="Arial"/>
          <w:b/>
          <w:bCs/>
          <w:color w:val="000000" w:themeColor="text1"/>
          <w:sz w:val="28"/>
          <w:szCs w:val="28"/>
        </w:rPr>
        <w:t>I</w:t>
      </w:r>
      <w:r w:rsidRPr="00B94E36">
        <w:rPr>
          <w:rFonts w:ascii="Abadi" w:hAnsi="Abadi" w:cs="Arial"/>
          <w:b/>
          <w:bCs/>
          <w:color w:val="000000" w:themeColor="text1"/>
          <w:sz w:val="28"/>
          <w:szCs w:val="28"/>
        </w:rPr>
        <w:t>NANCIERO EN EL MUNDO RURAL</w:t>
      </w:r>
    </w:p>
    <w:p w14:paraId="22F1EAB5" w14:textId="487818D1" w:rsidR="00087CA4" w:rsidRPr="00B94E36" w:rsidRDefault="00087CA4" w:rsidP="006C2BD0">
      <w:pPr>
        <w:spacing w:line="240" w:lineRule="auto"/>
        <w:jc w:val="both"/>
        <w:rPr>
          <w:rFonts w:ascii="Abadi" w:hAnsi="Abadi" w:cs="Arial"/>
          <w:bCs/>
          <w:sz w:val="28"/>
          <w:szCs w:val="28"/>
        </w:rPr>
      </w:pPr>
      <w:r w:rsidRPr="00B94E36">
        <w:rPr>
          <w:rFonts w:ascii="Abadi" w:hAnsi="Abadi" w:cs="Arial"/>
          <w:bCs/>
          <w:sz w:val="28"/>
          <w:szCs w:val="28"/>
        </w:rPr>
        <w:t xml:space="preserve">La nueva </w:t>
      </w:r>
      <w:r w:rsidR="00107826">
        <w:rPr>
          <w:rFonts w:ascii="Abadi" w:hAnsi="Abadi" w:cs="Arial"/>
          <w:bCs/>
          <w:sz w:val="28"/>
          <w:szCs w:val="28"/>
        </w:rPr>
        <w:t>L</w:t>
      </w:r>
      <w:r w:rsidRPr="00B94E36">
        <w:rPr>
          <w:rFonts w:ascii="Abadi" w:hAnsi="Abadi" w:cs="Arial"/>
          <w:bCs/>
          <w:sz w:val="28"/>
          <w:szCs w:val="28"/>
        </w:rPr>
        <w:t xml:space="preserve">ey debe incorporar medidas específicas para garantizar el disfrute de los servicios financieros en condiciones de accesibilidad universal por parte de las personas con discapacidad y personas mayores que viven en el entorno rural. </w:t>
      </w:r>
    </w:p>
    <w:p w14:paraId="1B610371" w14:textId="11E9C588" w:rsidR="0066185D" w:rsidRPr="00B94E36" w:rsidRDefault="0066185D" w:rsidP="006C2BD0">
      <w:pPr>
        <w:spacing w:line="240" w:lineRule="auto"/>
        <w:jc w:val="both"/>
        <w:rPr>
          <w:rFonts w:ascii="Abadi" w:hAnsi="Abadi" w:cs="Arial"/>
          <w:bCs/>
          <w:sz w:val="28"/>
          <w:szCs w:val="28"/>
        </w:rPr>
      </w:pPr>
      <w:r w:rsidRPr="00B94E36">
        <w:rPr>
          <w:rFonts w:ascii="Abadi" w:hAnsi="Abadi" w:cs="Arial"/>
          <w:bCs/>
          <w:sz w:val="28"/>
          <w:szCs w:val="28"/>
        </w:rPr>
        <w:t xml:space="preserve">La nueva </w:t>
      </w:r>
      <w:r w:rsidR="00107826">
        <w:rPr>
          <w:rFonts w:ascii="Abadi" w:hAnsi="Abadi" w:cs="Arial"/>
          <w:bCs/>
          <w:sz w:val="28"/>
          <w:szCs w:val="28"/>
        </w:rPr>
        <w:t>L</w:t>
      </w:r>
      <w:r w:rsidRPr="00B94E36">
        <w:rPr>
          <w:rFonts w:ascii="Abadi" w:hAnsi="Abadi" w:cs="Arial"/>
          <w:bCs/>
          <w:sz w:val="28"/>
          <w:szCs w:val="28"/>
        </w:rPr>
        <w:t xml:space="preserve">ey </w:t>
      </w:r>
      <w:r w:rsidR="000249E0" w:rsidRPr="00B94E36">
        <w:rPr>
          <w:rFonts w:ascii="Abadi" w:hAnsi="Abadi" w:cs="Arial"/>
          <w:bCs/>
          <w:sz w:val="28"/>
          <w:szCs w:val="28"/>
        </w:rPr>
        <w:t>debe contemplar</w:t>
      </w:r>
      <w:r w:rsidRPr="00B94E36">
        <w:rPr>
          <w:rFonts w:ascii="Abadi" w:hAnsi="Abadi" w:cs="Arial"/>
          <w:bCs/>
          <w:sz w:val="28"/>
          <w:szCs w:val="28"/>
        </w:rPr>
        <w:t xml:space="preserve"> la participación de la sociedad estatal Correos y Telégrafos</w:t>
      </w:r>
      <w:r w:rsidR="00107826">
        <w:rPr>
          <w:rFonts w:ascii="Abadi" w:hAnsi="Abadi" w:cs="Arial"/>
          <w:bCs/>
          <w:sz w:val="28"/>
          <w:szCs w:val="28"/>
        </w:rPr>
        <w:t>,</w:t>
      </w:r>
      <w:r w:rsidRPr="00B94E36">
        <w:rPr>
          <w:rFonts w:ascii="Abadi" w:hAnsi="Abadi" w:cs="Arial"/>
          <w:bCs/>
          <w:sz w:val="28"/>
          <w:szCs w:val="28"/>
        </w:rPr>
        <w:t xml:space="preserve"> S.</w:t>
      </w:r>
      <w:r w:rsidR="00107826">
        <w:rPr>
          <w:rFonts w:ascii="Abadi" w:hAnsi="Abadi" w:cs="Arial"/>
          <w:bCs/>
          <w:sz w:val="28"/>
          <w:szCs w:val="28"/>
        </w:rPr>
        <w:t xml:space="preserve"> </w:t>
      </w:r>
      <w:r w:rsidRPr="00B94E36">
        <w:rPr>
          <w:rFonts w:ascii="Abadi" w:hAnsi="Abadi" w:cs="Arial"/>
          <w:bCs/>
          <w:sz w:val="28"/>
          <w:szCs w:val="28"/>
        </w:rPr>
        <w:t xml:space="preserve">A. a través de medidas relacionadas con la instalación de oficinas de cajeros automáticos en el entorno rural y </w:t>
      </w:r>
      <w:r w:rsidR="000249E0" w:rsidRPr="00B94E36">
        <w:rPr>
          <w:rFonts w:ascii="Abadi" w:hAnsi="Abadi" w:cs="Arial"/>
          <w:bCs/>
          <w:sz w:val="28"/>
          <w:szCs w:val="28"/>
        </w:rPr>
        <w:t xml:space="preserve">todas las operaciones financieras básicas que se precisen. </w:t>
      </w:r>
    </w:p>
    <w:p w14:paraId="053C5954" w14:textId="152B720F" w:rsidR="00AD6B7A" w:rsidRPr="00B94E36" w:rsidRDefault="00AD6B7A" w:rsidP="006C2BD0">
      <w:pPr>
        <w:spacing w:line="240" w:lineRule="auto"/>
        <w:jc w:val="both"/>
        <w:rPr>
          <w:rFonts w:ascii="Abadi" w:hAnsi="Abadi" w:cs="Arial"/>
          <w:b/>
          <w:color w:val="000000" w:themeColor="text1"/>
          <w:sz w:val="28"/>
          <w:szCs w:val="28"/>
        </w:rPr>
      </w:pPr>
      <w:r w:rsidRPr="00B94E36">
        <w:rPr>
          <w:rFonts w:ascii="Abadi" w:hAnsi="Abadi" w:cs="Arial"/>
          <w:b/>
          <w:bCs/>
          <w:color w:val="000000" w:themeColor="text1"/>
          <w:sz w:val="28"/>
          <w:szCs w:val="28"/>
        </w:rPr>
        <w:t>SOBRECOSTE ECONÓMICO DE LAS PERSONAS CON DISCAPACIDAD</w:t>
      </w:r>
    </w:p>
    <w:p w14:paraId="7F89B365" w14:textId="3BAE90E4" w:rsidR="00107826" w:rsidRDefault="00AD6B7A" w:rsidP="00FB1735">
      <w:pPr>
        <w:spacing w:after="0" w:line="240" w:lineRule="auto"/>
        <w:jc w:val="both"/>
        <w:rPr>
          <w:rFonts w:ascii="Abadi" w:hAnsi="Abadi" w:cs="Arial"/>
          <w:sz w:val="28"/>
          <w:szCs w:val="28"/>
        </w:rPr>
      </w:pPr>
      <w:r w:rsidRPr="00B94E36">
        <w:rPr>
          <w:rFonts w:ascii="Abadi" w:hAnsi="Abadi" w:cs="Arial"/>
          <w:sz w:val="28"/>
          <w:szCs w:val="28"/>
        </w:rPr>
        <w:t xml:space="preserve">Las personas con discapacidad soportan un sobrecoste económico asociado a la discapacidad, especialmente relevante en el caso de las personas con discapacidad mayores y las mujeres con discapacidad. Es necesario implantar medidas relacionadas con el coste de los servicios financieros que tengan en cuenta este sobrecoste económico. </w:t>
      </w:r>
    </w:p>
    <w:p w14:paraId="32F941F0" w14:textId="77777777" w:rsidR="00FB1735" w:rsidRPr="00FB1735" w:rsidRDefault="00FB1735" w:rsidP="00FB1735">
      <w:pPr>
        <w:spacing w:after="0" w:line="240" w:lineRule="auto"/>
        <w:jc w:val="both"/>
        <w:rPr>
          <w:rFonts w:ascii="Abadi" w:hAnsi="Abadi" w:cs="Arial"/>
          <w:sz w:val="28"/>
          <w:szCs w:val="28"/>
        </w:rPr>
      </w:pPr>
    </w:p>
    <w:p w14:paraId="53443774" w14:textId="504B9B17" w:rsidR="00B2699D" w:rsidRPr="00B94E36" w:rsidRDefault="00D44CA1" w:rsidP="00107826">
      <w:pPr>
        <w:spacing w:line="240" w:lineRule="auto"/>
        <w:jc w:val="both"/>
        <w:rPr>
          <w:rFonts w:ascii="Abadi" w:hAnsi="Abadi" w:cs="Arial"/>
          <w:b/>
          <w:sz w:val="28"/>
          <w:szCs w:val="28"/>
        </w:rPr>
      </w:pPr>
      <w:r w:rsidRPr="00B94E36">
        <w:rPr>
          <w:rFonts w:ascii="Abadi" w:hAnsi="Abadi" w:cs="Arial"/>
          <w:b/>
          <w:sz w:val="28"/>
          <w:szCs w:val="28"/>
        </w:rPr>
        <w:lastRenderedPageBreak/>
        <w:t>ATENCIÓN A LAS MUJERES CON DISCAPACIDAD</w:t>
      </w:r>
    </w:p>
    <w:p w14:paraId="61AF5E0F" w14:textId="3E971650" w:rsidR="00014AE2" w:rsidRDefault="009B7BB1" w:rsidP="00107826">
      <w:pPr>
        <w:pStyle w:val="Sinespaciado"/>
        <w:jc w:val="both"/>
        <w:rPr>
          <w:rFonts w:ascii="Abadi" w:eastAsiaTheme="minorHAnsi" w:hAnsi="Abadi" w:cs="Arial"/>
          <w:sz w:val="28"/>
          <w:szCs w:val="28"/>
        </w:rPr>
      </w:pPr>
      <w:r w:rsidRPr="00B94E36">
        <w:rPr>
          <w:rFonts w:ascii="Abadi" w:eastAsiaTheme="minorHAnsi" w:hAnsi="Abadi" w:cs="Arial"/>
          <w:sz w:val="28"/>
          <w:szCs w:val="28"/>
        </w:rPr>
        <w:t>E</w:t>
      </w:r>
      <w:r w:rsidR="00525976" w:rsidRPr="00B94E36">
        <w:rPr>
          <w:rFonts w:ascii="Abadi" w:eastAsiaTheme="minorHAnsi" w:hAnsi="Abadi" w:cs="Arial"/>
          <w:sz w:val="28"/>
          <w:szCs w:val="28"/>
        </w:rPr>
        <w:t>n los supuestos de personas mayores y, especialmente, de mujeres mayores</w:t>
      </w:r>
      <w:r w:rsidRPr="00B94E36">
        <w:rPr>
          <w:rFonts w:ascii="Abadi" w:eastAsiaTheme="minorHAnsi" w:hAnsi="Abadi" w:cs="Arial"/>
          <w:sz w:val="28"/>
          <w:szCs w:val="28"/>
        </w:rPr>
        <w:t xml:space="preserve"> con discapacidad</w:t>
      </w:r>
      <w:r w:rsidR="00BD01AA" w:rsidRPr="00B94E36">
        <w:rPr>
          <w:rFonts w:ascii="Abadi" w:eastAsiaTheme="minorHAnsi" w:hAnsi="Abadi" w:cs="Arial"/>
          <w:sz w:val="28"/>
          <w:szCs w:val="28"/>
        </w:rPr>
        <w:t xml:space="preserve">, </w:t>
      </w:r>
      <w:r w:rsidR="00DC39D7" w:rsidRPr="00B94E36">
        <w:rPr>
          <w:rFonts w:ascii="Abadi" w:eastAsiaTheme="minorHAnsi" w:hAnsi="Abadi" w:cs="Arial"/>
          <w:sz w:val="28"/>
          <w:szCs w:val="28"/>
        </w:rPr>
        <w:t>se tendrá en cuenta la perspectiva de género para evitar que la vulnerabilidad y el riesgo de exclusión se vean agravados por la interseccionalidad de los factores sociales presentes.</w:t>
      </w:r>
    </w:p>
    <w:p w14:paraId="453FCB29" w14:textId="77777777" w:rsidR="00107826" w:rsidRPr="00107826" w:rsidRDefault="00107826" w:rsidP="00107826">
      <w:pPr>
        <w:pStyle w:val="Sinespaciado"/>
        <w:jc w:val="both"/>
        <w:rPr>
          <w:rFonts w:ascii="Abadi" w:eastAsiaTheme="minorHAnsi" w:hAnsi="Abadi" w:cs="Arial"/>
          <w:sz w:val="28"/>
          <w:szCs w:val="28"/>
        </w:rPr>
      </w:pPr>
    </w:p>
    <w:p w14:paraId="79343FB8" w14:textId="77777777" w:rsidR="00107826" w:rsidRDefault="000249E0" w:rsidP="00107826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badi" w:hAnsi="Abadi" w:cs="Arial"/>
          <w:b/>
          <w:color w:val="0070C0"/>
          <w:sz w:val="28"/>
          <w:szCs w:val="28"/>
        </w:rPr>
      </w:pPr>
      <w:r w:rsidRPr="00B94E36">
        <w:rPr>
          <w:rFonts w:ascii="Abadi" w:hAnsi="Abadi" w:cs="Arial"/>
          <w:b/>
          <w:color w:val="0070C0"/>
          <w:sz w:val="28"/>
          <w:szCs w:val="28"/>
        </w:rPr>
        <w:t>Acceso a datos</w:t>
      </w:r>
    </w:p>
    <w:p w14:paraId="66E3E138" w14:textId="5F4BC793" w:rsidR="000D4E04" w:rsidRPr="00107826" w:rsidRDefault="00014AE2" w:rsidP="00107826">
      <w:pPr>
        <w:spacing w:line="240" w:lineRule="auto"/>
        <w:jc w:val="both"/>
        <w:rPr>
          <w:rFonts w:ascii="Abadi" w:hAnsi="Abadi" w:cs="Arial"/>
          <w:b/>
          <w:color w:val="0070C0"/>
          <w:sz w:val="28"/>
          <w:szCs w:val="28"/>
        </w:rPr>
      </w:pPr>
      <w:r w:rsidRPr="00107826">
        <w:rPr>
          <w:rFonts w:ascii="Abadi" w:hAnsi="Abadi" w:cs="Arial"/>
          <w:bCs/>
          <w:sz w:val="28"/>
          <w:szCs w:val="28"/>
        </w:rPr>
        <w:t xml:space="preserve">Deberán establecerse medidas que </w:t>
      </w:r>
      <w:r w:rsidR="008A293C" w:rsidRPr="00107826">
        <w:rPr>
          <w:rFonts w:ascii="Abadi" w:hAnsi="Abadi" w:cs="Arial"/>
          <w:bCs/>
          <w:sz w:val="28"/>
          <w:szCs w:val="28"/>
        </w:rPr>
        <w:t xml:space="preserve">preserven la privacidad y </w:t>
      </w:r>
      <w:r w:rsidRPr="00107826">
        <w:rPr>
          <w:rFonts w:ascii="Abadi" w:hAnsi="Abadi" w:cs="Arial"/>
          <w:bCs/>
          <w:sz w:val="28"/>
          <w:szCs w:val="28"/>
        </w:rPr>
        <w:t xml:space="preserve">garanticen el consentimiento informado de las personas con discapacidad en el uso de sus datos. </w:t>
      </w:r>
    </w:p>
    <w:p w14:paraId="1581CC79" w14:textId="656EAF5B" w:rsidR="00A60EB8" w:rsidRPr="00B94E36" w:rsidRDefault="00014AE2" w:rsidP="00107826">
      <w:pPr>
        <w:spacing w:line="240" w:lineRule="auto"/>
        <w:jc w:val="both"/>
        <w:rPr>
          <w:rFonts w:ascii="Abadi" w:hAnsi="Abadi" w:cs="Arial"/>
          <w:bCs/>
          <w:sz w:val="28"/>
          <w:szCs w:val="28"/>
        </w:rPr>
      </w:pPr>
      <w:r w:rsidRPr="00B94E36">
        <w:rPr>
          <w:rFonts w:ascii="Abadi" w:hAnsi="Abadi" w:cs="Arial"/>
          <w:bCs/>
          <w:sz w:val="28"/>
          <w:szCs w:val="28"/>
        </w:rPr>
        <w:t>Los datos deben estar desagregados por sexo, edad y tipo de discapacidad y ponerse a disposición del público en formatos universalmente accesibles, garantizan</w:t>
      </w:r>
      <w:r w:rsidR="00551D3B" w:rsidRPr="00B94E36">
        <w:rPr>
          <w:rFonts w:ascii="Abadi" w:hAnsi="Abadi" w:cs="Arial"/>
          <w:bCs/>
          <w:sz w:val="28"/>
          <w:szCs w:val="28"/>
        </w:rPr>
        <w:t>do</w:t>
      </w:r>
      <w:r w:rsidRPr="00B94E36">
        <w:rPr>
          <w:rFonts w:ascii="Abadi" w:hAnsi="Abadi" w:cs="Arial"/>
          <w:bCs/>
          <w:sz w:val="28"/>
          <w:szCs w:val="28"/>
        </w:rPr>
        <w:t xml:space="preserve"> siempre su debida protección</w:t>
      </w:r>
      <w:r w:rsidR="00A57F6D" w:rsidRPr="00B94E36">
        <w:rPr>
          <w:rFonts w:ascii="Abadi" w:hAnsi="Abadi" w:cs="Arial"/>
          <w:bCs/>
          <w:sz w:val="28"/>
          <w:szCs w:val="28"/>
        </w:rPr>
        <w:t xml:space="preserve"> de acuerdo con las disposiciones legales existentes.</w:t>
      </w:r>
    </w:p>
    <w:p w14:paraId="40EBDD78" w14:textId="24F400AB" w:rsidR="00FB1735" w:rsidRDefault="00FB1735" w:rsidP="00EE2184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badi" w:hAnsi="Abadi" w:cs="Arial"/>
          <w:b/>
          <w:color w:val="0070C0"/>
          <w:sz w:val="28"/>
          <w:szCs w:val="28"/>
        </w:rPr>
      </w:pPr>
      <w:r>
        <w:rPr>
          <w:rFonts w:ascii="Abadi" w:hAnsi="Abadi" w:cs="Arial"/>
          <w:b/>
          <w:color w:val="0070C0"/>
          <w:sz w:val="28"/>
          <w:szCs w:val="28"/>
        </w:rPr>
        <w:t>Códigos de auto regulación</w:t>
      </w:r>
    </w:p>
    <w:p w14:paraId="3FCA6B6D" w14:textId="36F98FA4" w:rsidR="009436FA" w:rsidRPr="009436FA" w:rsidRDefault="009436FA" w:rsidP="009436FA">
      <w:pPr>
        <w:spacing w:line="240" w:lineRule="auto"/>
        <w:jc w:val="both"/>
        <w:rPr>
          <w:rFonts w:ascii="Abadi" w:hAnsi="Abadi" w:cs="Arial"/>
          <w:bCs/>
          <w:sz w:val="28"/>
          <w:szCs w:val="28"/>
        </w:rPr>
      </w:pPr>
      <w:r w:rsidRPr="009436FA">
        <w:rPr>
          <w:rFonts w:ascii="Abadi" w:hAnsi="Abadi" w:cs="Arial"/>
          <w:bCs/>
          <w:sz w:val="28"/>
          <w:szCs w:val="28"/>
        </w:rPr>
        <w:t>La Ley debe</w:t>
      </w:r>
      <w:r>
        <w:rPr>
          <w:rFonts w:ascii="Abadi" w:hAnsi="Abadi" w:cs="Arial"/>
          <w:bCs/>
          <w:sz w:val="28"/>
          <w:szCs w:val="28"/>
        </w:rPr>
        <w:t xml:space="preserve"> prever y obligar a que las entidades financieras se doten de códigos de auto regulación, consultados y consensuados con las organizaciones de personas con discapacidad y personas mayore, que amplíen y refuercen las medidas de accesibilidad, apoyo y atención preferente que vengan exigidas en la legislación, como medio de mejora de los mínimos legales.</w:t>
      </w:r>
    </w:p>
    <w:p w14:paraId="5FA9E090" w14:textId="1F635620" w:rsidR="00EE2184" w:rsidRPr="00B94E36" w:rsidRDefault="00EE2184" w:rsidP="00EE2184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badi" w:hAnsi="Abadi" w:cs="Arial"/>
          <w:b/>
          <w:color w:val="0070C0"/>
          <w:sz w:val="28"/>
          <w:szCs w:val="28"/>
        </w:rPr>
      </w:pPr>
      <w:r w:rsidRPr="00B94E36">
        <w:rPr>
          <w:rFonts w:ascii="Abadi" w:hAnsi="Abadi" w:cs="Arial"/>
          <w:b/>
          <w:color w:val="0070C0"/>
          <w:sz w:val="28"/>
          <w:szCs w:val="28"/>
        </w:rPr>
        <w:t>Formación financiera</w:t>
      </w:r>
    </w:p>
    <w:p w14:paraId="76651F1C" w14:textId="4FA9ACB5" w:rsidR="00A60EB8" w:rsidRPr="00B94E36" w:rsidRDefault="00EE2184" w:rsidP="00107826">
      <w:pPr>
        <w:spacing w:line="240" w:lineRule="auto"/>
        <w:jc w:val="both"/>
        <w:rPr>
          <w:rFonts w:ascii="Abadi" w:hAnsi="Abadi" w:cs="Arial"/>
          <w:bCs/>
          <w:color w:val="000000" w:themeColor="text1"/>
          <w:sz w:val="28"/>
          <w:szCs w:val="28"/>
        </w:rPr>
      </w:pPr>
      <w:r w:rsidRPr="00B94E36">
        <w:rPr>
          <w:rFonts w:ascii="Abadi" w:hAnsi="Abadi" w:cs="Arial"/>
          <w:bCs/>
          <w:color w:val="000000" w:themeColor="text1"/>
          <w:sz w:val="28"/>
          <w:szCs w:val="28"/>
        </w:rPr>
        <w:t xml:space="preserve">La </w:t>
      </w:r>
      <w:r w:rsidR="00107826">
        <w:rPr>
          <w:rFonts w:ascii="Abadi" w:hAnsi="Abadi" w:cs="Arial"/>
          <w:bCs/>
          <w:color w:val="000000" w:themeColor="text1"/>
          <w:sz w:val="28"/>
          <w:szCs w:val="28"/>
        </w:rPr>
        <w:t>L</w:t>
      </w:r>
      <w:r w:rsidRPr="00B94E36">
        <w:rPr>
          <w:rFonts w:ascii="Abadi" w:hAnsi="Abadi" w:cs="Arial"/>
          <w:bCs/>
          <w:color w:val="000000" w:themeColor="text1"/>
          <w:sz w:val="28"/>
          <w:szCs w:val="28"/>
        </w:rPr>
        <w:t>ey debe regular la obligación por parte de las administraciones públicas y las entidades financieras de ofrecer formación financiera a la población en general, en colaboración con las organizaciones representativas de las personas con discapacidad</w:t>
      </w:r>
      <w:r w:rsidR="00581957" w:rsidRPr="00B94E36">
        <w:rPr>
          <w:rFonts w:ascii="Abadi" w:hAnsi="Abadi" w:cs="Arial"/>
          <w:bCs/>
          <w:color w:val="000000" w:themeColor="text1"/>
          <w:sz w:val="28"/>
          <w:szCs w:val="28"/>
        </w:rPr>
        <w:t xml:space="preserve"> y de sus familias</w:t>
      </w:r>
      <w:r w:rsidRPr="00B94E36">
        <w:rPr>
          <w:rFonts w:ascii="Abadi" w:hAnsi="Abadi" w:cs="Arial"/>
          <w:bCs/>
          <w:color w:val="000000" w:themeColor="text1"/>
          <w:sz w:val="28"/>
          <w:szCs w:val="28"/>
        </w:rPr>
        <w:t>.</w:t>
      </w:r>
    </w:p>
    <w:p w14:paraId="3FB6D74E" w14:textId="5265162E" w:rsidR="00551D3B" w:rsidRPr="00B94E36" w:rsidRDefault="000249E0" w:rsidP="000249E0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badi" w:hAnsi="Abadi" w:cs="Arial"/>
          <w:b/>
          <w:color w:val="0070C0"/>
          <w:sz w:val="28"/>
          <w:szCs w:val="28"/>
        </w:rPr>
      </w:pPr>
      <w:r w:rsidRPr="00B94E36">
        <w:rPr>
          <w:rFonts w:ascii="Abadi" w:hAnsi="Abadi" w:cs="Arial"/>
          <w:b/>
          <w:color w:val="0070C0"/>
          <w:sz w:val="28"/>
          <w:szCs w:val="28"/>
        </w:rPr>
        <w:t>Papel de las organizaciones de personas con discapacidad</w:t>
      </w:r>
      <w:r w:rsidR="00551D3B" w:rsidRPr="00B94E36">
        <w:rPr>
          <w:rFonts w:ascii="Abadi" w:hAnsi="Abadi" w:cs="Arial"/>
          <w:b/>
          <w:color w:val="0070C0"/>
          <w:sz w:val="28"/>
          <w:szCs w:val="28"/>
        </w:rPr>
        <w:t xml:space="preserve"> </w:t>
      </w:r>
    </w:p>
    <w:p w14:paraId="04C532D9" w14:textId="0C62D36E" w:rsidR="004A3C1B" w:rsidRPr="00107826" w:rsidRDefault="00551D3B" w:rsidP="004A3C1B">
      <w:pPr>
        <w:spacing w:line="240" w:lineRule="auto"/>
        <w:jc w:val="both"/>
        <w:rPr>
          <w:rFonts w:ascii="Abadi" w:hAnsi="Abadi" w:cs="Arial"/>
          <w:bCs/>
          <w:sz w:val="28"/>
          <w:szCs w:val="28"/>
        </w:rPr>
      </w:pPr>
      <w:r w:rsidRPr="00B94E36">
        <w:rPr>
          <w:rFonts w:ascii="Abadi" w:hAnsi="Abadi" w:cs="Arial"/>
          <w:bCs/>
          <w:sz w:val="28"/>
          <w:szCs w:val="28"/>
        </w:rPr>
        <w:t>Las organizaciones representativas de personas con discapacidad y de sus familias, así como las organizaciones de personas mayores</w:t>
      </w:r>
      <w:r w:rsidR="00581957" w:rsidRPr="00B94E36">
        <w:rPr>
          <w:rFonts w:ascii="Abadi" w:hAnsi="Abadi" w:cs="Arial"/>
          <w:bCs/>
          <w:sz w:val="28"/>
          <w:szCs w:val="28"/>
        </w:rPr>
        <w:t>,</w:t>
      </w:r>
      <w:r w:rsidRPr="00B94E36">
        <w:rPr>
          <w:rFonts w:ascii="Abadi" w:hAnsi="Abadi" w:cs="Arial"/>
          <w:bCs/>
          <w:sz w:val="28"/>
          <w:szCs w:val="28"/>
        </w:rPr>
        <w:t xml:space="preserve"> deben poder participar en el </w:t>
      </w:r>
      <w:r w:rsidR="004424A7" w:rsidRPr="00B94E36">
        <w:rPr>
          <w:rFonts w:ascii="Abadi" w:hAnsi="Abadi" w:cs="Arial"/>
          <w:bCs/>
          <w:sz w:val="28"/>
          <w:szCs w:val="28"/>
        </w:rPr>
        <w:t xml:space="preserve">proceso de seguimiento, supervisión y evaluación de las medidas relacionadas con esta </w:t>
      </w:r>
      <w:r w:rsidR="00107826">
        <w:rPr>
          <w:rFonts w:ascii="Abadi" w:hAnsi="Abadi" w:cs="Arial"/>
          <w:bCs/>
          <w:sz w:val="28"/>
          <w:szCs w:val="28"/>
        </w:rPr>
        <w:t>L</w:t>
      </w:r>
      <w:r w:rsidR="004A3C1B" w:rsidRPr="00B94E36">
        <w:rPr>
          <w:rFonts w:ascii="Abadi" w:hAnsi="Abadi" w:cs="Arial"/>
          <w:bCs/>
          <w:sz w:val="28"/>
          <w:szCs w:val="28"/>
        </w:rPr>
        <w:t>ey</w:t>
      </w:r>
      <w:r w:rsidR="00581957" w:rsidRPr="00B94E36">
        <w:rPr>
          <w:rFonts w:ascii="Abadi" w:hAnsi="Abadi" w:cs="Arial"/>
          <w:bCs/>
          <w:sz w:val="28"/>
          <w:szCs w:val="28"/>
        </w:rPr>
        <w:t xml:space="preserve">, a través de la creación de </w:t>
      </w:r>
      <w:r w:rsidR="004A3C1B" w:rsidRPr="00B94E36">
        <w:rPr>
          <w:rFonts w:ascii="Abadi" w:hAnsi="Abadi" w:cs="Arial"/>
          <w:bCs/>
          <w:sz w:val="28"/>
          <w:szCs w:val="28"/>
        </w:rPr>
        <w:t>órganos conjuntos entre el CERMI, la administración</w:t>
      </w:r>
      <w:r w:rsidR="00581957" w:rsidRPr="00B94E36">
        <w:rPr>
          <w:rFonts w:ascii="Abadi" w:hAnsi="Abadi" w:cs="Arial"/>
          <w:bCs/>
          <w:sz w:val="28"/>
          <w:szCs w:val="28"/>
        </w:rPr>
        <w:t xml:space="preserve"> pública</w:t>
      </w:r>
      <w:r w:rsidR="004A3C1B" w:rsidRPr="00B94E36">
        <w:rPr>
          <w:rFonts w:ascii="Abadi" w:hAnsi="Abadi" w:cs="Arial"/>
          <w:bCs/>
          <w:sz w:val="28"/>
          <w:szCs w:val="28"/>
        </w:rPr>
        <w:t xml:space="preserve"> y las </w:t>
      </w:r>
      <w:r w:rsidR="00581957" w:rsidRPr="00B94E36">
        <w:rPr>
          <w:rFonts w:ascii="Abadi" w:hAnsi="Abadi" w:cs="Arial"/>
          <w:bCs/>
          <w:sz w:val="28"/>
          <w:szCs w:val="28"/>
        </w:rPr>
        <w:t>entidades financieras</w:t>
      </w:r>
      <w:r w:rsidR="004A3C1B" w:rsidRPr="00B94E36">
        <w:rPr>
          <w:rFonts w:ascii="Abadi" w:hAnsi="Abadi" w:cs="Arial"/>
          <w:bCs/>
          <w:sz w:val="28"/>
          <w:szCs w:val="28"/>
        </w:rPr>
        <w:t>.</w:t>
      </w:r>
    </w:p>
    <w:p w14:paraId="278CFE1F" w14:textId="0CC5307E" w:rsidR="004A3C1B" w:rsidRPr="00B94E36" w:rsidRDefault="00107826" w:rsidP="000249E0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badi" w:hAnsi="Abadi" w:cs="Arial"/>
          <w:b/>
          <w:color w:val="0070C0"/>
          <w:sz w:val="28"/>
          <w:szCs w:val="28"/>
        </w:rPr>
      </w:pPr>
      <w:r>
        <w:rPr>
          <w:rFonts w:ascii="Abadi" w:hAnsi="Abadi" w:cs="Arial"/>
          <w:b/>
          <w:color w:val="0070C0"/>
          <w:sz w:val="28"/>
          <w:szCs w:val="28"/>
        </w:rPr>
        <w:t xml:space="preserve">Régimen </w:t>
      </w:r>
      <w:r w:rsidR="000249E0" w:rsidRPr="00B94E36">
        <w:rPr>
          <w:rFonts w:ascii="Abadi" w:hAnsi="Abadi" w:cs="Arial"/>
          <w:b/>
          <w:color w:val="0070C0"/>
          <w:sz w:val="28"/>
          <w:szCs w:val="28"/>
        </w:rPr>
        <w:t>sancionador</w:t>
      </w:r>
    </w:p>
    <w:p w14:paraId="30B87B76" w14:textId="4531B572" w:rsidR="00107826" w:rsidRDefault="004A3C1B" w:rsidP="00107826">
      <w:pPr>
        <w:spacing w:line="240" w:lineRule="auto"/>
        <w:jc w:val="both"/>
        <w:rPr>
          <w:rFonts w:ascii="Abadi" w:hAnsi="Abadi" w:cs="Arial"/>
          <w:bCs/>
          <w:sz w:val="28"/>
          <w:szCs w:val="28"/>
        </w:rPr>
      </w:pPr>
      <w:r w:rsidRPr="00B94E36">
        <w:rPr>
          <w:rFonts w:ascii="Abadi" w:hAnsi="Abadi" w:cs="Arial"/>
          <w:bCs/>
          <w:sz w:val="28"/>
          <w:szCs w:val="28"/>
        </w:rPr>
        <w:t xml:space="preserve">La </w:t>
      </w:r>
      <w:r w:rsidR="00107826">
        <w:rPr>
          <w:rFonts w:ascii="Abadi" w:hAnsi="Abadi" w:cs="Arial"/>
          <w:bCs/>
          <w:sz w:val="28"/>
          <w:szCs w:val="28"/>
        </w:rPr>
        <w:t>L</w:t>
      </w:r>
      <w:r w:rsidRPr="00B94E36">
        <w:rPr>
          <w:rFonts w:ascii="Abadi" w:hAnsi="Abadi" w:cs="Arial"/>
          <w:bCs/>
          <w:sz w:val="28"/>
          <w:szCs w:val="28"/>
        </w:rPr>
        <w:t xml:space="preserve">ey debe incluir un </w:t>
      </w:r>
      <w:r w:rsidR="00107826">
        <w:rPr>
          <w:rFonts w:ascii="Abadi" w:hAnsi="Abadi" w:cs="Arial"/>
          <w:bCs/>
          <w:sz w:val="28"/>
          <w:szCs w:val="28"/>
        </w:rPr>
        <w:t xml:space="preserve">régimen </w:t>
      </w:r>
      <w:r w:rsidRPr="00B94E36">
        <w:rPr>
          <w:rFonts w:ascii="Abadi" w:hAnsi="Abadi" w:cs="Arial"/>
          <w:bCs/>
          <w:sz w:val="28"/>
          <w:szCs w:val="28"/>
        </w:rPr>
        <w:t>de infracciones y sanciones que garantice su adecuado cumplimiento</w:t>
      </w:r>
      <w:r w:rsidR="00107826">
        <w:rPr>
          <w:rFonts w:ascii="Abadi" w:hAnsi="Abadi" w:cs="Arial"/>
          <w:bCs/>
          <w:sz w:val="28"/>
          <w:szCs w:val="28"/>
        </w:rPr>
        <w:t xml:space="preserve"> y castigue las inobservancias</w:t>
      </w:r>
      <w:r w:rsidRPr="00B94E36">
        <w:rPr>
          <w:rFonts w:ascii="Abadi" w:hAnsi="Abadi" w:cs="Arial"/>
          <w:bCs/>
          <w:sz w:val="28"/>
          <w:szCs w:val="28"/>
        </w:rPr>
        <w:t>.</w:t>
      </w:r>
    </w:p>
    <w:p w14:paraId="32CCB252" w14:textId="3B8BAE10" w:rsidR="00107826" w:rsidRPr="00107826" w:rsidRDefault="00107826" w:rsidP="00107826">
      <w:pPr>
        <w:spacing w:line="240" w:lineRule="auto"/>
        <w:jc w:val="right"/>
        <w:rPr>
          <w:rFonts w:ascii="Abadi" w:hAnsi="Abadi" w:cs="Arial"/>
          <w:bCs/>
          <w:sz w:val="28"/>
          <w:szCs w:val="28"/>
        </w:rPr>
      </w:pPr>
      <w:r w:rsidRPr="00107826">
        <w:rPr>
          <w:rFonts w:ascii="Abadi" w:hAnsi="Abadi" w:cs="Arial"/>
          <w:bCs/>
          <w:sz w:val="28"/>
          <w:szCs w:val="28"/>
        </w:rPr>
        <w:t>Marzo, 2022.</w:t>
      </w:r>
    </w:p>
    <w:p w14:paraId="668FC94D" w14:textId="20BCE2AC" w:rsidR="00107826" w:rsidRPr="00107826" w:rsidRDefault="00107826" w:rsidP="00F152B0">
      <w:pPr>
        <w:spacing w:line="240" w:lineRule="auto"/>
        <w:ind w:left="360"/>
        <w:jc w:val="center"/>
        <w:rPr>
          <w:rFonts w:ascii="Abadi" w:hAnsi="Abadi" w:cs="Arial"/>
          <w:b/>
          <w:sz w:val="28"/>
          <w:szCs w:val="28"/>
        </w:rPr>
      </w:pPr>
      <w:r w:rsidRPr="00107826">
        <w:rPr>
          <w:rFonts w:ascii="Abadi" w:hAnsi="Abadi" w:cs="Arial"/>
          <w:b/>
          <w:sz w:val="28"/>
          <w:szCs w:val="28"/>
        </w:rPr>
        <w:lastRenderedPageBreak/>
        <w:t>CERMI</w:t>
      </w:r>
    </w:p>
    <w:p w14:paraId="31045F2C" w14:textId="1F0AB640" w:rsidR="00F152B0" w:rsidRDefault="00107826" w:rsidP="00F152B0">
      <w:pPr>
        <w:spacing w:line="240" w:lineRule="auto"/>
        <w:ind w:left="360"/>
        <w:jc w:val="center"/>
        <w:rPr>
          <w:rFonts w:ascii="Abadi" w:hAnsi="Abadi" w:cs="Arial"/>
          <w:b/>
          <w:sz w:val="28"/>
          <w:szCs w:val="28"/>
        </w:rPr>
      </w:pPr>
      <w:hyperlink r:id="rId10" w:history="1">
        <w:r w:rsidRPr="00107826">
          <w:rPr>
            <w:rStyle w:val="Hipervnculo"/>
            <w:rFonts w:ascii="Abadi" w:hAnsi="Abadi" w:cs="Arial"/>
            <w:b/>
            <w:sz w:val="28"/>
            <w:szCs w:val="28"/>
          </w:rPr>
          <w:t>www.cermi.es</w:t>
        </w:r>
      </w:hyperlink>
    </w:p>
    <w:p w14:paraId="78FE74F0" w14:textId="77777777" w:rsidR="00107826" w:rsidRPr="00107826" w:rsidRDefault="00107826" w:rsidP="00F152B0">
      <w:pPr>
        <w:spacing w:line="240" w:lineRule="auto"/>
        <w:ind w:left="360"/>
        <w:jc w:val="center"/>
        <w:rPr>
          <w:rFonts w:ascii="Abadi" w:hAnsi="Abadi" w:cs="Arial"/>
          <w:b/>
          <w:sz w:val="28"/>
          <w:szCs w:val="28"/>
        </w:rPr>
      </w:pPr>
    </w:p>
    <w:p w14:paraId="62655A50" w14:textId="09509490" w:rsidR="00F152B0" w:rsidRDefault="00F152B0" w:rsidP="00F152B0">
      <w:pPr>
        <w:spacing w:line="240" w:lineRule="auto"/>
        <w:ind w:left="360"/>
        <w:jc w:val="center"/>
        <w:rPr>
          <w:rFonts w:ascii="Abadi" w:hAnsi="Abadi" w:cs="Arial"/>
          <w:bCs/>
          <w:sz w:val="28"/>
          <w:szCs w:val="28"/>
        </w:rPr>
      </w:pPr>
    </w:p>
    <w:p w14:paraId="73601500" w14:textId="77777777" w:rsidR="00107826" w:rsidRPr="00B94E36" w:rsidRDefault="00107826" w:rsidP="00F152B0">
      <w:pPr>
        <w:spacing w:line="240" w:lineRule="auto"/>
        <w:ind w:left="360"/>
        <w:jc w:val="center"/>
        <w:rPr>
          <w:rFonts w:ascii="Abadi" w:hAnsi="Abadi" w:cs="Arial"/>
          <w:bCs/>
          <w:sz w:val="28"/>
          <w:szCs w:val="28"/>
        </w:rPr>
      </w:pPr>
    </w:p>
    <w:sectPr w:rsidR="00107826" w:rsidRPr="00B94E36" w:rsidSect="00F152B0">
      <w:footerReference w:type="default" r:id="rId11"/>
      <w:pgSz w:w="11906" w:h="16838"/>
      <w:pgMar w:top="1701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EC91" w14:textId="77777777" w:rsidR="00B67D0E" w:rsidRDefault="00B67D0E" w:rsidP="00B2699D">
      <w:pPr>
        <w:spacing w:after="0" w:line="240" w:lineRule="auto"/>
      </w:pPr>
      <w:r>
        <w:separator/>
      </w:r>
    </w:p>
  </w:endnote>
  <w:endnote w:type="continuationSeparator" w:id="0">
    <w:p w14:paraId="692F00C1" w14:textId="77777777" w:rsidR="00B67D0E" w:rsidRDefault="00B67D0E" w:rsidP="00B2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lbaum Display Light">
    <w:altName w:val="Walbaum Display Light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630460"/>
      <w:docPartObj>
        <w:docPartGallery w:val="Page Numbers (Bottom of Page)"/>
        <w:docPartUnique/>
      </w:docPartObj>
    </w:sdtPr>
    <w:sdtEndPr/>
    <w:sdtContent>
      <w:p w14:paraId="791D6B39" w14:textId="4968E376" w:rsidR="004E5046" w:rsidRDefault="004E5046" w:rsidP="008A293C">
        <w:pPr>
          <w:pStyle w:val="Piedepgina"/>
          <w:tabs>
            <w:tab w:val="left" w:pos="3686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AE10E1" w14:textId="54F732A4" w:rsidR="00B2699D" w:rsidRPr="0072070D" w:rsidRDefault="00B2699D">
    <w:pPr>
      <w:pStyle w:val="Piedepgina"/>
      <w:jc w:val="right"/>
      <w:rPr>
        <w:color w:val="44546A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3470" w14:textId="77777777" w:rsidR="00B67D0E" w:rsidRDefault="00B67D0E" w:rsidP="00B2699D">
      <w:pPr>
        <w:spacing w:after="0" w:line="240" w:lineRule="auto"/>
      </w:pPr>
      <w:r>
        <w:separator/>
      </w:r>
    </w:p>
  </w:footnote>
  <w:footnote w:type="continuationSeparator" w:id="0">
    <w:p w14:paraId="0548AB33" w14:textId="77777777" w:rsidR="00B67D0E" w:rsidRDefault="00B67D0E" w:rsidP="00B26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EF8"/>
    <w:multiLevelType w:val="hybridMultilevel"/>
    <w:tmpl w:val="1408B904"/>
    <w:lvl w:ilvl="0" w:tplc="75A6D256">
      <w:numFmt w:val="bullet"/>
      <w:lvlText w:val="­"/>
      <w:lvlJc w:val="left"/>
      <w:pPr>
        <w:ind w:left="720" w:hanging="360"/>
      </w:pPr>
      <w:rPr>
        <w:rFonts w:ascii="Arial" w:eastAsia="Times New Roman" w:hAnsi="Arial" w:cs="Times New Roman" w:hint="default"/>
        <w:b/>
        <w:bCs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6311F"/>
    <w:multiLevelType w:val="hybridMultilevel"/>
    <w:tmpl w:val="78D62616"/>
    <w:lvl w:ilvl="0" w:tplc="CD5CDE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3E47"/>
    <w:multiLevelType w:val="hybridMultilevel"/>
    <w:tmpl w:val="CA62AA1A"/>
    <w:lvl w:ilvl="0" w:tplc="24E6F5FA">
      <w:start w:val="1"/>
      <w:numFmt w:val="bullet"/>
      <w:lvlText w:val="-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40DE"/>
    <w:multiLevelType w:val="hybridMultilevel"/>
    <w:tmpl w:val="A336EC68"/>
    <w:lvl w:ilvl="0" w:tplc="24E6F5FA">
      <w:start w:val="1"/>
      <w:numFmt w:val="bullet"/>
      <w:lvlText w:val="-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145A"/>
    <w:multiLevelType w:val="hybridMultilevel"/>
    <w:tmpl w:val="52005EEA"/>
    <w:lvl w:ilvl="0" w:tplc="CE702590">
      <w:start w:val="1"/>
      <w:numFmt w:val="bullet"/>
      <w:lvlText w:val="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5" w15:restartNumberingAfterBreak="0">
    <w:nsid w:val="3F7F19D4"/>
    <w:multiLevelType w:val="hybridMultilevel"/>
    <w:tmpl w:val="0C50D606"/>
    <w:lvl w:ilvl="0" w:tplc="4984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B050"/>
        <w:sz w:val="16"/>
        <w:szCs w:val="12"/>
        <w:u w:val="none"/>
        <w:effect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F61F5"/>
    <w:multiLevelType w:val="hybridMultilevel"/>
    <w:tmpl w:val="A5A4F5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16B9"/>
    <w:multiLevelType w:val="hybridMultilevel"/>
    <w:tmpl w:val="D79057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C0B28"/>
    <w:multiLevelType w:val="hybridMultilevel"/>
    <w:tmpl w:val="7D3A92F2"/>
    <w:lvl w:ilvl="0" w:tplc="EDBE22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57453"/>
    <w:multiLevelType w:val="hybridMultilevel"/>
    <w:tmpl w:val="A9300B38"/>
    <w:lvl w:ilvl="0" w:tplc="CB68EE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D1526"/>
    <w:multiLevelType w:val="hybridMultilevel"/>
    <w:tmpl w:val="F63ABE5E"/>
    <w:lvl w:ilvl="0" w:tplc="24E6F5FA">
      <w:start w:val="1"/>
      <w:numFmt w:val="bullet"/>
      <w:lvlText w:val="-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1245D"/>
    <w:multiLevelType w:val="hybridMultilevel"/>
    <w:tmpl w:val="3148DE5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332D25"/>
    <w:multiLevelType w:val="hybridMultilevel"/>
    <w:tmpl w:val="4BB6DA4E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9D"/>
    <w:rsid w:val="00014AE2"/>
    <w:rsid w:val="000249E0"/>
    <w:rsid w:val="00045DC2"/>
    <w:rsid w:val="00056B30"/>
    <w:rsid w:val="00087CA4"/>
    <w:rsid w:val="000D4E04"/>
    <w:rsid w:val="000F3723"/>
    <w:rsid w:val="00107826"/>
    <w:rsid w:val="001212B5"/>
    <w:rsid w:val="00121691"/>
    <w:rsid w:val="00141270"/>
    <w:rsid w:val="00170A73"/>
    <w:rsid w:val="001A2D0C"/>
    <w:rsid w:val="001A466D"/>
    <w:rsid w:val="001D7537"/>
    <w:rsid w:val="002107E9"/>
    <w:rsid w:val="002161F5"/>
    <w:rsid w:val="00292A13"/>
    <w:rsid w:val="002A2525"/>
    <w:rsid w:val="002A40B8"/>
    <w:rsid w:val="002C1761"/>
    <w:rsid w:val="002D0E3B"/>
    <w:rsid w:val="002E7E68"/>
    <w:rsid w:val="00301E9F"/>
    <w:rsid w:val="0038010A"/>
    <w:rsid w:val="00390EC2"/>
    <w:rsid w:val="00394D3C"/>
    <w:rsid w:val="003B1B71"/>
    <w:rsid w:val="004052B3"/>
    <w:rsid w:val="004159E8"/>
    <w:rsid w:val="004424A7"/>
    <w:rsid w:val="0046528C"/>
    <w:rsid w:val="004A2BE0"/>
    <w:rsid w:val="004A3C1B"/>
    <w:rsid w:val="004B61C0"/>
    <w:rsid w:val="004C7A6D"/>
    <w:rsid w:val="004D4E6D"/>
    <w:rsid w:val="004E5046"/>
    <w:rsid w:val="004F0DB0"/>
    <w:rsid w:val="00525976"/>
    <w:rsid w:val="00533AE0"/>
    <w:rsid w:val="00551D3B"/>
    <w:rsid w:val="005644D5"/>
    <w:rsid w:val="00581957"/>
    <w:rsid w:val="005838A3"/>
    <w:rsid w:val="005C4EF0"/>
    <w:rsid w:val="00642BDC"/>
    <w:rsid w:val="0066185D"/>
    <w:rsid w:val="006816A3"/>
    <w:rsid w:val="00697C54"/>
    <w:rsid w:val="006A1571"/>
    <w:rsid w:val="006A2717"/>
    <w:rsid w:val="006B1494"/>
    <w:rsid w:val="006B1BE1"/>
    <w:rsid w:val="006C2BD0"/>
    <w:rsid w:val="006D641E"/>
    <w:rsid w:val="006E5739"/>
    <w:rsid w:val="0070253B"/>
    <w:rsid w:val="0070338F"/>
    <w:rsid w:val="00707378"/>
    <w:rsid w:val="007160D6"/>
    <w:rsid w:val="007167FE"/>
    <w:rsid w:val="0072070D"/>
    <w:rsid w:val="00721C8F"/>
    <w:rsid w:val="00723430"/>
    <w:rsid w:val="00736142"/>
    <w:rsid w:val="00771B58"/>
    <w:rsid w:val="00777622"/>
    <w:rsid w:val="007961BD"/>
    <w:rsid w:val="008020AF"/>
    <w:rsid w:val="008344C7"/>
    <w:rsid w:val="008A1457"/>
    <w:rsid w:val="008A293C"/>
    <w:rsid w:val="008C33D7"/>
    <w:rsid w:val="008D4EBF"/>
    <w:rsid w:val="008E5195"/>
    <w:rsid w:val="009173F8"/>
    <w:rsid w:val="009436FA"/>
    <w:rsid w:val="00963D61"/>
    <w:rsid w:val="009B7BB1"/>
    <w:rsid w:val="009D7A45"/>
    <w:rsid w:val="00A5306D"/>
    <w:rsid w:val="00A57F6D"/>
    <w:rsid w:val="00A60EB8"/>
    <w:rsid w:val="00A81737"/>
    <w:rsid w:val="00A974CA"/>
    <w:rsid w:val="00AB7DDE"/>
    <w:rsid w:val="00AC1CC4"/>
    <w:rsid w:val="00AD6B7A"/>
    <w:rsid w:val="00AD6BC8"/>
    <w:rsid w:val="00AD78E8"/>
    <w:rsid w:val="00B04AA1"/>
    <w:rsid w:val="00B06515"/>
    <w:rsid w:val="00B2699D"/>
    <w:rsid w:val="00B31EEA"/>
    <w:rsid w:val="00B32955"/>
    <w:rsid w:val="00B52079"/>
    <w:rsid w:val="00B67D0E"/>
    <w:rsid w:val="00B94E36"/>
    <w:rsid w:val="00BB3128"/>
    <w:rsid w:val="00BC49A9"/>
    <w:rsid w:val="00BD01AA"/>
    <w:rsid w:val="00C03268"/>
    <w:rsid w:val="00C069DC"/>
    <w:rsid w:val="00C1526D"/>
    <w:rsid w:val="00C2471B"/>
    <w:rsid w:val="00C52601"/>
    <w:rsid w:val="00C6425F"/>
    <w:rsid w:val="00C85222"/>
    <w:rsid w:val="00CC3E1D"/>
    <w:rsid w:val="00CC7C0E"/>
    <w:rsid w:val="00CD2A7E"/>
    <w:rsid w:val="00CF3E50"/>
    <w:rsid w:val="00D44CA1"/>
    <w:rsid w:val="00D55B54"/>
    <w:rsid w:val="00D560BC"/>
    <w:rsid w:val="00D57F84"/>
    <w:rsid w:val="00D731EE"/>
    <w:rsid w:val="00D8249E"/>
    <w:rsid w:val="00D901AB"/>
    <w:rsid w:val="00DC2245"/>
    <w:rsid w:val="00DC39D7"/>
    <w:rsid w:val="00DE1A44"/>
    <w:rsid w:val="00E051B4"/>
    <w:rsid w:val="00E1673F"/>
    <w:rsid w:val="00E24735"/>
    <w:rsid w:val="00E75359"/>
    <w:rsid w:val="00E84329"/>
    <w:rsid w:val="00EC237D"/>
    <w:rsid w:val="00ED48AF"/>
    <w:rsid w:val="00EE2184"/>
    <w:rsid w:val="00EE46D1"/>
    <w:rsid w:val="00EF7185"/>
    <w:rsid w:val="00F02F0E"/>
    <w:rsid w:val="00F074CA"/>
    <w:rsid w:val="00F152B0"/>
    <w:rsid w:val="00F205BB"/>
    <w:rsid w:val="00F22598"/>
    <w:rsid w:val="00FB1735"/>
    <w:rsid w:val="00FB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D592"/>
  <w15:chartTrackingRefBased/>
  <w15:docId w15:val="{4FF1ADC6-5B29-4A62-8FD3-99085CB6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54"/>
  </w:style>
  <w:style w:type="paragraph" w:styleId="Ttulo1">
    <w:name w:val="heading 1"/>
    <w:basedOn w:val="Normal"/>
    <w:link w:val="Ttulo1Car"/>
    <w:uiPriority w:val="9"/>
    <w:qFormat/>
    <w:rsid w:val="00D55B54"/>
    <w:pPr>
      <w:autoSpaceDE w:val="0"/>
      <w:autoSpaceDN w:val="0"/>
      <w:spacing w:after="0" w:line="240" w:lineRule="auto"/>
      <w:ind w:left="787" w:firstLine="453"/>
      <w:outlineLvl w:val="0"/>
    </w:pPr>
    <w:rPr>
      <w:rFonts w:ascii="Arial" w:hAnsi="Arial" w:cs="Arial"/>
      <w:b/>
      <w:bCs/>
      <w:kern w:val="36"/>
      <w:sz w:val="20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CC3E1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699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6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99D"/>
  </w:style>
  <w:style w:type="paragraph" w:styleId="Piedepgina">
    <w:name w:val="footer"/>
    <w:basedOn w:val="Normal"/>
    <w:link w:val="PiedepginaCar"/>
    <w:uiPriority w:val="99"/>
    <w:unhideWhenUsed/>
    <w:rsid w:val="00B26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99D"/>
  </w:style>
  <w:style w:type="paragraph" w:styleId="Sinespaciado">
    <w:name w:val="No Spacing"/>
    <w:uiPriority w:val="1"/>
    <w:qFormat/>
    <w:rsid w:val="00525976"/>
    <w:pPr>
      <w:spacing w:after="0" w:line="240" w:lineRule="auto"/>
    </w:pPr>
    <w:rPr>
      <w:rFonts w:eastAsia="Times New Roman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D55B54"/>
    <w:rPr>
      <w:rFonts w:ascii="Arial" w:hAnsi="Arial" w:cs="Arial"/>
      <w:b/>
      <w:bCs/>
      <w:kern w:val="36"/>
      <w:sz w:val="20"/>
      <w:szCs w:val="20"/>
      <w:u w:val="single"/>
    </w:rPr>
  </w:style>
  <w:style w:type="paragraph" w:styleId="Prrafodelista">
    <w:name w:val="List Paragraph"/>
    <w:basedOn w:val="Normal"/>
    <w:uiPriority w:val="34"/>
    <w:qFormat/>
    <w:rsid w:val="00E1673F"/>
    <w:pPr>
      <w:ind w:left="720"/>
      <w:contextualSpacing/>
    </w:pPr>
  </w:style>
  <w:style w:type="paragraph" w:customStyle="1" w:styleId="paragraph">
    <w:name w:val="paragraph"/>
    <w:basedOn w:val="Normal"/>
    <w:rsid w:val="00CF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CF3E50"/>
  </w:style>
  <w:style w:type="character" w:customStyle="1" w:styleId="eop">
    <w:name w:val="eop"/>
    <w:basedOn w:val="Fuentedeprrafopredeter"/>
    <w:rsid w:val="00CF3E50"/>
  </w:style>
  <w:style w:type="paragraph" w:styleId="Textonotapie">
    <w:name w:val="footnote text"/>
    <w:basedOn w:val="Normal"/>
    <w:link w:val="TextonotapieCar"/>
    <w:rsid w:val="00CC3E1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CC3E1D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unhideWhenUsed/>
    <w:rsid w:val="00CC3E1D"/>
    <w:rPr>
      <w:vertAlign w:val="superscript"/>
    </w:rPr>
  </w:style>
  <w:style w:type="character" w:customStyle="1" w:styleId="estiloverdana12ptcar">
    <w:name w:val="estiloverdana12ptcar"/>
    <w:basedOn w:val="Fuentedeprrafopredeter"/>
    <w:rsid w:val="00CC3E1D"/>
  </w:style>
  <w:style w:type="paragraph" w:styleId="Ttulo">
    <w:name w:val="Title"/>
    <w:basedOn w:val="Normal"/>
    <w:next w:val="Normal"/>
    <w:link w:val="TtuloCar"/>
    <w:qFormat/>
    <w:rsid w:val="00CC3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CC3E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4Car">
    <w:name w:val="Título 4 Car"/>
    <w:basedOn w:val="Fuentedeprrafopredeter"/>
    <w:link w:val="Ttulo4"/>
    <w:rsid w:val="00CC3E1D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rsid w:val="00CC3E1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3E1D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51B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C4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A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ermi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e.es/boe/dias/2022/03/01/pdfs/BOE-A-2022-3198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1726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Villarino</dc:creator>
  <cp:keywords/>
  <dc:description/>
  <cp:lastModifiedBy>Luis Cayo Pérez Bueno</cp:lastModifiedBy>
  <cp:revision>6</cp:revision>
  <dcterms:created xsi:type="dcterms:W3CDTF">2022-03-27T09:25:00Z</dcterms:created>
  <dcterms:modified xsi:type="dcterms:W3CDTF">2022-03-27T09:43:00Z</dcterms:modified>
</cp:coreProperties>
</file>