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FDB1" w14:textId="41DA5648" w:rsidR="00236290" w:rsidRDefault="00236290" w:rsidP="00236290">
      <w:pPr>
        <w:jc w:val="center"/>
        <w:rPr>
          <w:rFonts w:ascii="Abadi" w:hAnsi="Abad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1155152" wp14:editId="1A6578DC">
            <wp:extent cx="1900237" cy="1234080"/>
            <wp:effectExtent l="0" t="0" r="5080" b="4445"/>
            <wp:docPr id="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39" cy="123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37660" w14:textId="702CD122" w:rsidR="003D2E73" w:rsidRDefault="00236290" w:rsidP="00236290">
      <w:pPr>
        <w:pBdr>
          <w:bottom w:val="single" w:sz="12" w:space="1" w:color="auto"/>
        </w:pBdr>
        <w:jc w:val="center"/>
        <w:rPr>
          <w:rFonts w:ascii="Abadi" w:hAnsi="Abadi"/>
          <w:b/>
          <w:bCs/>
          <w:sz w:val="28"/>
          <w:szCs w:val="28"/>
        </w:rPr>
      </w:pPr>
      <w:r w:rsidRPr="00236290">
        <w:rPr>
          <w:rFonts w:ascii="Abadi" w:hAnsi="Abadi"/>
          <w:b/>
          <w:bCs/>
          <w:sz w:val="28"/>
          <w:szCs w:val="28"/>
        </w:rPr>
        <w:t xml:space="preserve">Informe de los contenidos de discapacidad del </w:t>
      </w:r>
      <w:r w:rsidR="009D3493" w:rsidRPr="00236290">
        <w:rPr>
          <w:rFonts w:ascii="Abadi" w:hAnsi="Abadi"/>
          <w:b/>
          <w:bCs/>
          <w:sz w:val="28"/>
          <w:szCs w:val="28"/>
        </w:rPr>
        <w:t>II Plan de Acción de la lucha contra los del</w:t>
      </w:r>
      <w:r w:rsidR="005541E6" w:rsidRPr="00236290">
        <w:rPr>
          <w:rFonts w:ascii="Abadi" w:hAnsi="Abadi"/>
          <w:b/>
          <w:bCs/>
          <w:sz w:val="28"/>
          <w:szCs w:val="28"/>
        </w:rPr>
        <w:t>itos de odio (2022-2024)</w:t>
      </w:r>
    </w:p>
    <w:p w14:paraId="7C2BA48B" w14:textId="21E0B268" w:rsidR="00236290" w:rsidRPr="00236290" w:rsidRDefault="00236290" w:rsidP="00236290">
      <w:pPr>
        <w:jc w:val="both"/>
        <w:rPr>
          <w:rFonts w:ascii="Abadi" w:hAnsi="Abadi"/>
          <w:sz w:val="28"/>
          <w:szCs w:val="28"/>
        </w:rPr>
      </w:pPr>
      <w:r w:rsidRPr="00236290">
        <w:rPr>
          <w:rFonts w:ascii="Abadi" w:hAnsi="Abadi"/>
          <w:sz w:val="28"/>
          <w:szCs w:val="28"/>
        </w:rPr>
        <w:t xml:space="preserve">El Consejo de Ministros </w:t>
      </w:r>
      <w:r w:rsidR="00A05060">
        <w:rPr>
          <w:rFonts w:ascii="Abadi" w:hAnsi="Abadi"/>
          <w:sz w:val="28"/>
          <w:szCs w:val="28"/>
        </w:rPr>
        <w:t xml:space="preserve">(Gobierno de España) </w:t>
      </w:r>
      <w:r>
        <w:rPr>
          <w:rFonts w:ascii="Abadi" w:hAnsi="Abadi"/>
          <w:sz w:val="28"/>
          <w:szCs w:val="28"/>
        </w:rPr>
        <w:t xml:space="preserve">en su reunión del 12 de abril de 2022 </w:t>
      </w:r>
      <w:r w:rsidRPr="00236290">
        <w:rPr>
          <w:rFonts w:ascii="Abadi" w:hAnsi="Abadi"/>
          <w:sz w:val="28"/>
          <w:szCs w:val="28"/>
        </w:rPr>
        <w:t>aprob</w:t>
      </w:r>
      <w:r>
        <w:rPr>
          <w:rFonts w:ascii="Abadi" w:hAnsi="Abadi"/>
          <w:sz w:val="28"/>
          <w:szCs w:val="28"/>
        </w:rPr>
        <w:t>ó</w:t>
      </w:r>
      <w:r w:rsidRPr="00236290">
        <w:rPr>
          <w:rFonts w:ascii="Abadi" w:hAnsi="Abadi"/>
          <w:sz w:val="28"/>
          <w:szCs w:val="28"/>
        </w:rPr>
        <w:t xml:space="preserve"> el II Plan de Acción de Lucha contra los Delitos de Odio, un paquete integral que contiene ochenta y seis medidas concretas para prevenir, detectar, investigar y atajar esta tipología delictiva.</w:t>
      </w:r>
    </w:p>
    <w:p w14:paraId="26610CC7" w14:textId="77777777" w:rsidR="005541E6" w:rsidRPr="00236290" w:rsidRDefault="005541E6" w:rsidP="003D2E73">
      <w:pPr>
        <w:jc w:val="both"/>
        <w:rPr>
          <w:rFonts w:ascii="Abadi" w:hAnsi="Abadi"/>
          <w:sz w:val="28"/>
          <w:szCs w:val="28"/>
        </w:rPr>
      </w:pPr>
      <w:r w:rsidRPr="00236290">
        <w:rPr>
          <w:rFonts w:ascii="Abadi" w:hAnsi="Abadi"/>
          <w:sz w:val="28"/>
          <w:szCs w:val="28"/>
        </w:rPr>
        <w:t>El II Plan de Acción de la lucha contra los delitos de odio ha sido elabo</w:t>
      </w:r>
      <w:r w:rsidR="009D3493" w:rsidRPr="00236290">
        <w:rPr>
          <w:rFonts w:ascii="Abadi" w:hAnsi="Abadi"/>
          <w:sz w:val="28"/>
          <w:szCs w:val="28"/>
        </w:rPr>
        <w:t>rado de la misma forma que se realizó el primero, es dec</w:t>
      </w:r>
      <w:r w:rsidRPr="00236290">
        <w:rPr>
          <w:rFonts w:ascii="Abadi" w:hAnsi="Abadi"/>
          <w:sz w:val="28"/>
          <w:szCs w:val="28"/>
        </w:rPr>
        <w:t>ir, con la participación y apor</w:t>
      </w:r>
      <w:r w:rsidR="009D3493" w:rsidRPr="00236290">
        <w:rPr>
          <w:rFonts w:ascii="Abadi" w:hAnsi="Abadi"/>
          <w:sz w:val="28"/>
          <w:szCs w:val="28"/>
        </w:rPr>
        <w:t>taciones tanto de los Cuerpos policiales, estatales y autonómicos, como de la Fiscalía especializada y el tercer sector, al objeto de poder desarrollar aquellas medidas acordes con la realidad social</w:t>
      </w:r>
      <w:r w:rsidRPr="00236290">
        <w:rPr>
          <w:rFonts w:ascii="Abadi" w:hAnsi="Abadi"/>
          <w:sz w:val="28"/>
          <w:szCs w:val="28"/>
        </w:rPr>
        <w:t>.</w:t>
      </w:r>
    </w:p>
    <w:p w14:paraId="74340834" w14:textId="77777777" w:rsidR="005541E6" w:rsidRPr="00236290" w:rsidRDefault="005541E6" w:rsidP="003D2E73">
      <w:pPr>
        <w:jc w:val="both"/>
        <w:rPr>
          <w:rFonts w:ascii="Abadi" w:hAnsi="Abadi"/>
          <w:sz w:val="28"/>
          <w:szCs w:val="28"/>
        </w:rPr>
      </w:pPr>
      <w:r w:rsidRPr="00236290">
        <w:rPr>
          <w:rFonts w:ascii="Abadi" w:hAnsi="Abadi"/>
          <w:sz w:val="28"/>
          <w:szCs w:val="28"/>
        </w:rPr>
        <w:t xml:space="preserve">Entre </w:t>
      </w:r>
      <w:r w:rsidR="009D3493" w:rsidRPr="00236290">
        <w:rPr>
          <w:rFonts w:ascii="Abadi" w:hAnsi="Abadi"/>
          <w:sz w:val="28"/>
          <w:szCs w:val="28"/>
        </w:rPr>
        <w:t xml:space="preserve">las principales Líneas de Acción, </w:t>
      </w:r>
      <w:r w:rsidRPr="00236290">
        <w:rPr>
          <w:rFonts w:ascii="Abadi" w:hAnsi="Abadi"/>
          <w:sz w:val="28"/>
          <w:szCs w:val="28"/>
        </w:rPr>
        <w:t xml:space="preserve">adquiere un especial protagonismo </w:t>
      </w:r>
      <w:r w:rsidR="009D3493" w:rsidRPr="00236290">
        <w:rPr>
          <w:rFonts w:ascii="Abadi" w:hAnsi="Abadi"/>
          <w:sz w:val="28"/>
          <w:szCs w:val="28"/>
        </w:rPr>
        <w:t xml:space="preserve">el </w:t>
      </w:r>
      <w:r w:rsidR="009D3493" w:rsidRPr="00236290">
        <w:rPr>
          <w:rFonts w:ascii="Abadi" w:hAnsi="Abadi"/>
          <w:b/>
          <w:sz w:val="28"/>
          <w:szCs w:val="28"/>
        </w:rPr>
        <w:t>trato a la víctima de los delitos de odio</w:t>
      </w:r>
      <w:r w:rsidR="009D3493" w:rsidRPr="00236290">
        <w:rPr>
          <w:rFonts w:ascii="Abadi" w:hAnsi="Abadi"/>
          <w:sz w:val="28"/>
          <w:szCs w:val="28"/>
        </w:rPr>
        <w:t xml:space="preserve">. </w:t>
      </w:r>
    </w:p>
    <w:p w14:paraId="0B2BB1E6" w14:textId="6EEEA785" w:rsidR="005541E6" w:rsidRPr="00236290" w:rsidRDefault="009D3493" w:rsidP="003D2E73">
      <w:pPr>
        <w:jc w:val="both"/>
        <w:rPr>
          <w:rFonts w:ascii="Abadi" w:hAnsi="Abadi"/>
          <w:sz w:val="28"/>
          <w:szCs w:val="28"/>
        </w:rPr>
      </w:pPr>
      <w:r w:rsidRPr="00236290">
        <w:rPr>
          <w:rFonts w:ascii="Abadi" w:hAnsi="Abadi"/>
          <w:sz w:val="28"/>
          <w:szCs w:val="28"/>
        </w:rPr>
        <w:t xml:space="preserve">Con este </w:t>
      </w:r>
      <w:r w:rsidR="00236290">
        <w:rPr>
          <w:rFonts w:ascii="Abadi" w:hAnsi="Abadi"/>
          <w:sz w:val="28"/>
          <w:szCs w:val="28"/>
        </w:rPr>
        <w:t>II</w:t>
      </w:r>
      <w:r w:rsidRPr="00236290">
        <w:rPr>
          <w:rFonts w:ascii="Abadi" w:hAnsi="Abadi"/>
          <w:sz w:val="28"/>
          <w:szCs w:val="28"/>
        </w:rPr>
        <w:t xml:space="preserve"> Plan de Acción, se consigue avanzar en la lucha contra los delito</w:t>
      </w:r>
      <w:r w:rsidR="005541E6" w:rsidRPr="00236290">
        <w:rPr>
          <w:rFonts w:ascii="Abadi" w:hAnsi="Abadi"/>
          <w:sz w:val="28"/>
          <w:szCs w:val="28"/>
        </w:rPr>
        <w:t xml:space="preserve">s de odio gracias al </w:t>
      </w:r>
      <w:r w:rsidRPr="00236290">
        <w:rPr>
          <w:rFonts w:ascii="Abadi" w:hAnsi="Abadi"/>
          <w:sz w:val="28"/>
          <w:szCs w:val="28"/>
        </w:rPr>
        <w:t>diálogo y colaboración entre todos los ac</w:t>
      </w:r>
      <w:r w:rsidR="005541E6" w:rsidRPr="00236290">
        <w:rPr>
          <w:rFonts w:ascii="Abadi" w:hAnsi="Abadi"/>
          <w:sz w:val="28"/>
          <w:szCs w:val="28"/>
        </w:rPr>
        <w:t>tores implicados, entre ellos el CERMI</w:t>
      </w:r>
      <w:r w:rsidR="00236290">
        <w:rPr>
          <w:rFonts w:ascii="Abadi" w:hAnsi="Abadi"/>
          <w:sz w:val="28"/>
          <w:szCs w:val="28"/>
        </w:rPr>
        <w:t>, que está presente en la Comisión de Seguimiento de estos Planes de Acción, representando al sector social de la discapacidad</w:t>
      </w:r>
      <w:r w:rsidR="005541E6" w:rsidRPr="00236290">
        <w:rPr>
          <w:rFonts w:ascii="Abadi" w:hAnsi="Abadi"/>
          <w:sz w:val="28"/>
          <w:szCs w:val="28"/>
        </w:rPr>
        <w:t xml:space="preserve">. </w:t>
      </w:r>
    </w:p>
    <w:p w14:paraId="26547389" w14:textId="77777777" w:rsidR="009D3493" w:rsidRPr="00236290" w:rsidRDefault="005541E6" w:rsidP="003D2E73">
      <w:pPr>
        <w:jc w:val="both"/>
        <w:rPr>
          <w:rFonts w:ascii="Abadi" w:hAnsi="Abadi"/>
          <w:sz w:val="28"/>
          <w:szCs w:val="28"/>
        </w:rPr>
      </w:pPr>
      <w:r w:rsidRPr="00236290">
        <w:rPr>
          <w:rFonts w:ascii="Abadi" w:hAnsi="Abadi"/>
          <w:sz w:val="28"/>
          <w:szCs w:val="28"/>
        </w:rPr>
        <w:t xml:space="preserve">La </w:t>
      </w:r>
      <w:r w:rsidR="009D3493" w:rsidRPr="00236290">
        <w:rPr>
          <w:rFonts w:ascii="Abadi" w:hAnsi="Abadi"/>
          <w:sz w:val="28"/>
          <w:szCs w:val="28"/>
        </w:rPr>
        <w:t>vigencia</w:t>
      </w:r>
      <w:r w:rsidRPr="00236290">
        <w:rPr>
          <w:rFonts w:ascii="Abadi" w:hAnsi="Abadi"/>
          <w:sz w:val="28"/>
          <w:szCs w:val="28"/>
        </w:rPr>
        <w:t xml:space="preserve"> de este II Plan</w:t>
      </w:r>
      <w:r w:rsidR="009D3493" w:rsidRPr="00236290">
        <w:rPr>
          <w:rFonts w:ascii="Abadi" w:hAnsi="Abadi"/>
          <w:sz w:val="28"/>
          <w:szCs w:val="28"/>
        </w:rPr>
        <w:t xml:space="preserve"> se extiende desde el</w:t>
      </w:r>
      <w:r w:rsidRPr="00236290">
        <w:rPr>
          <w:rFonts w:ascii="Abadi" w:hAnsi="Abadi"/>
          <w:sz w:val="28"/>
          <w:szCs w:val="28"/>
        </w:rPr>
        <w:t xml:space="preserve"> año 2022 hasta el 2024.</w:t>
      </w:r>
    </w:p>
    <w:p w14:paraId="10E12457" w14:textId="77777777" w:rsidR="005541E6" w:rsidRPr="00236290" w:rsidRDefault="005541E6" w:rsidP="003D2E73">
      <w:pPr>
        <w:jc w:val="both"/>
        <w:rPr>
          <w:rFonts w:ascii="Abadi" w:hAnsi="Abadi"/>
          <w:sz w:val="28"/>
          <w:szCs w:val="28"/>
        </w:rPr>
      </w:pPr>
      <w:r w:rsidRPr="00236290">
        <w:rPr>
          <w:rFonts w:ascii="Abadi" w:hAnsi="Abadi"/>
          <w:sz w:val="28"/>
          <w:szCs w:val="28"/>
        </w:rPr>
        <w:t xml:space="preserve">Las cuestiones relativas a las personas con discapacidad aparecen recogidas en los objetivos 2 y 3 del Plan. </w:t>
      </w:r>
    </w:p>
    <w:p w14:paraId="283BE1B8" w14:textId="35F18DE8" w:rsidR="005541E6" w:rsidRPr="00236290" w:rsidRDefault="005541E6" w:rsidP="003D2E73">
      <w:pPr>
        <w:jc w:val="both"/>
        <w:rPr>
          <w:rFonts w:ascii="Abadi" w:hAnsi="Abadi"/>
          <w:sz w:val="28"/>
          <w:szCs w:val="28"/>
        </w:rPr>
      </w:pPr>
      <w:r w:rsidRPr="00236290">
        <w:rPr>
          <w:rFonts w:ascii="Abadi" w:hAnsi="Abadi"/>
          <w:sz w:val="28"/>
          <w:szCs w:val="28"/>
        </w:rPr>
        <w:t xml:space="preserve">En este sentido, el Objetivo 2 consiste en </w:t>
      </w:r>
      <w:r w:rsidR="009D3493" w:rsidRPr="00236290">
        <w:rPr>
          <w:rFonts w:ascii="Abadi" w:hAnsi="Abadi"/>
          <w:sz w:val="28"/>
          <w:szCs w:val="28"/>
        </w:rPr>
        <w:t>“Promover los servicios de apoyo y asesoramiento a las víctimas de delitos odio”</w:t>
      </w:r>
      <w:r w:rsidRPr="00236290">
        <w:rPr>
          <w:rFonts w:ascii="Abadi" w:hAnsi="Abadi"/>
          <w:sz w:val="28"/>
          <w:szCs w:val="28"/>
        </w:rPr>
        <w:t xml:space="preserve"> y entre las principales medidas se encuentra el p</w:t>
      </w:r>
      <w:r w:rsidR="009D3493" w:rsidRPr="00236290">
        <w:rPr>
          <w:rFonts w:ascii="Abadi" w:hAnsi="Abadi"/>
          <w:sz w:val="28"/>
          <w:szCs w:val="28"/>
        </w:rPr>
        <w:t>romover que de manera expresa se informe a las víc</w:t>
      </w:r>
      <w:r w:rsidRPr="00236290">
        <w:rPr>
          <w:rFonts w:ascii="Abadi" w:hAnsi="Abadi"/>
          <w:sz w:val="28"/>
          <w:szCs w:val="28"/>
        </w:rPr>
        <w:t xml:space="preserve">timas de delitos de odio sobre </w:t>
      </w:r>
      <w:r w:rsidR="009D3493" w:rsidRPr="00236290">
        <w:rPr>
          <w:rFonts w:ascii="Abadi" w:hAnsi="Abadi"/>
          <w:sz w:val="28"/>
          <w:szCs w:val="28"/>
        </w:rPr>
        <w:t xml:space="preserve">los peligros de publicitar su condición de víctima, fotografías e imágenes o datos de carácter personal a través de los medios de comunicación </w:t>
      </w:r>
      <w:r w:rsidRPr="00236290">
        <w:rPr>
          <w:rFonts w:ascii="Abadi" w:hAnsi="Abadi"/>
          <w:sz w:val="28"/>
          <w:szCs w:val="28"/>
        </w:rPr>
        <w:t xml:space="preserve">y/o Internet y redes sociales.  </w:t>
      </w:r>
      <w:r w:rsidR="009D3493" w:rsidRPr="00236290">
        <w:rPr>
          <w:rFonts w:ascii="Abadi" w:hAnsi="Abadi"/>
          <w:sz w:val="28"/>
          <w:szCs w:val="28"/>
        </w:rPr>
        <w:t xml:space="preserve">Teniendo especial consideración al </w:t>
      </w:r>
      <w:r w:rsidR="009D3493" w:rsidRPr="00236290">
        <w:rPr>
          <w:rFonts w:ascii="Abadi" w:hAnsi="Abadi"/>
          <w:b/>
          <w:sz w:val="28"/>
          <w:szCs w:val="28"/>
        </w:rPr>
        <w:t>«</w:t>
      </w:r>
      <w:r w:rsidR="00236290">
        <w:rPr>
          <w:rFonts w:ascii="Abadi" w:hAnsi="Abadi"/>
          <w:b/>
          <w:sz w:val="28"/>
          <w:szCs w:val="28"/>
        </w:rPr>
        <w:t>ciberacoso</w:t>
      </w:r>
      <w:r w:rsidR="009D3493" w:rsidRPr="00236290">
        <w:rPr>
          <w:rFonts w:ascii="Abadi" w:hAnsi="Abadi"/>
          <w:b/>
          <w:sz w:val="28"/>
          <w:szCs w:val="28"/>
        </w:rPr>
        <w:t xml:space="preserve">» cuya </w:t>
      </w:r>
      <w:r w:rsidR="009D3493" w:rsidRPr="00236290">
        <w:rPr>
          <w:rFonts w:ascii="Abadi" w:hAnsi="Abadi"/>
          <w:b/>
          <w:sz w:val="28"/>
          <w:szCs w:val="28"/>
        </w:rPr>
        <w:lastRenderedPageBreak/>
        <w:t>motivación sea por odio o discriminación cuando la víctima sea un menor de edad o persona con discapacidad</w:t>
      </w:r>
      <w:r w:rsidR="009D3493" w:rsidRPr="00236290">
        <w:rPr>
          <w:rFonts w:ascii="Abadi" w:hAnsi="Abadi"/>
          <w:sz w:val="28"/>
          <w:szCs w:val="28"/>
        </w:rPr>
        <w:t xml:space="preserve">. </w:t>
      </w:r>
    </w:p>
    <w:p w14:paraId="1C4F0798" w14:textId="55BD6EF3" w:rsidR="00D7408E" w:rsidRPr="00236290" w:rsidRDefault="00236290" w:rsidP="003D2E73">
      <w:pPr>
        <w:jc w:val="both"/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El despliegue</w:t>
      </w:r>
      <w:r w:rsidR="005541E6" w:rsidRPr="00236290">
        <w:rPr>
          <w:rFonts w:ascii="Abadi" w:hAnsi="Abadi"/>
          <w:sz w:val="28"/>
          <w:szCs w:val="28"/>
        </w:rPr>
        <w:t xml:space="preserve"> de esta medida está </w:t>
      </w:r>
      <w:r w:rsidR="008237DA" w:rsidRPr="00236290">
        <w:rPr>
          <w:rFonts w:ascii="Abadi" w:hAnsi="Abadi"/>
          <w:sz w:val="28"/>
          <w:szCs w:val="28"/>
        </w:rPr>
        <w:t>previsto</w:t>
      </w:r>
      <w:r w:rsidR="005541E6" w:rsidRPr="00236290">
        <w:rPr>
          <w:rFonts w:ascii="Abadi" w:hAnsi="Abadi"/>
          <w:sz w:val="28"/>
          <w:szCs w:val="28"/>
        </w:rPr>
        <w:t xml:space="preserve"> que se lleve a cabo en el segundo</w:t>
      </w:r>
      <w:r w:rsidR="009D3493" w:rsidRPr="00236290">
        <w:rPr>
          <w:rFonts w:ascii="Abadi" w:hAnsi="Abadi"/>
          <w:sz w:val="28"/>
          <w:szCs w:val="28"/>
        </w:rPr>
        <w:t xml:space="preserve"> semestre de 2023</w:t>
      </w:r>
      <w:r>
        <w:rPr>
          <w:rFonts w:ascii="Abadi" w:hAnsi="Abadi"/>
          <w:sz w:val="28"/>
          <w:szCs w:val="28"/>
        </w:rPr>
        <w:t>.</w:t>
      </w:r>
    </w:p>
    <w:p w14:paraId="1EE30B17" w14:textId="77777777" w:rsidR="003D2E73" w:rsidRPr="00236290" w:rsidRDefault="003D2E73" w:rsidP="003D2E73">
      <w:pPr>
        <w:jc w:val="both"/>
        <w:rPr>
          <w:rFonts w:ascii="Abadi" w:hAnsi="Abadi"/>
          <w:sz w:val="28"/>
          <w:szCs w:val="28"/>
        </w:rPr>
      </w:pPr>
      <w:r w:rsidRPr="00236290">
        <w:rPr>
          <w:rFonts w:ascii="Abadi" w:hAnsi="Abadi"/>
          <w:sz w:val="28"/>
          <w:szCs w:val="28"/>
        </w:rPr>
        <w:t xml:space="preserve">Por su parte, el Objetivo 3 consiste en </w:t>
      </w:r>
      <w:r w:rsidR="009D3493" w:rsidRPr="00236290">
        <w:rPr>
          <w:rFonts w:ascii="Abadi" w:hAnsi="Abadi"/>
          <w:sz w:val="28"/>
          <w:szCs w:val="28"/>
        </w:rPr>
        <w:t>“Identificar y establecer buenas prácticas para garantizar una mejor respuesta a las víctimas de delitos de odio”</w:t>
      </w:r>
      <w:r w:rsidRPr="00236290">
        <w:rPr>
          <w:rFonts w:ascii="Abadi" w:hAnsi="Abadi"/>
          <w:sz w:val="28"/>
          <w:szCs w:val="28"/>
        </w:rPr>
        <w:t xml:space="preserve"> y entre las medidas se encuentra la a</w:t>
      </w:r>
      <w:r w:rsidR="009D3493" w:rsidRPr="00236290">
        <w:rPr>
          <w:rFonts w:ascii="Abadi" w:hAnsi="Abadi"/>
          <w:sz w:val="28"/>
          <w:szCs w:val="28"/>
        </w:rPr>
        <w:t>ctualización y extensión de la difusión de la “Guía de buenas prácticas para la denuncia de los delitos de odio”, y de la “</w:t>
      </w:r>
      <w:r w:rsidR="009D3493" w:rsidRPr="00236290">
        <w:rPr>
          <w:rFonts w:ascii="Abadi" w:hAnsi="Abadi"/>
          <w:b/>
          <w:sz w:val="28"/>
          <w:szCs w:val="28"/>
        </w:rPr>
        <w:t>Guía de actuación c</w:t>
      </w:r>
      <w:r w:rsidRPr="00236290">
        <w:rPr>
          <w:rFonts w:ascii="Abadi" w:hAnsi="Abadi"/>
          <w:b/>
          <w:sz w:val="28"/>
          <w:szCs w:val="28"/>
        </w:rPr>
        <w:t xml:space="preserve">on víctimas de delitos de odio </w:t>
      </w:r>
      <w:r w:rsidR="009D3493" w:rsidRPr="00236290">
        <w:rPr>
          <w:rFonts w:ascii="Abadi" w:hAnsi="Abadi"/>
          <w:b/>
          <w:sz w:val="28"/>
          <w:szCs w:val="28"/>
        </w:rPr>
        <w:t>con discapacidad del desarrollo</w:t>
      </w:r>
      <w:r w:rsidRPr="00236290">
        <w:rPr>
          <w:rFonts w:ascii="Abadi" w:hAnsi="Abadi"/>
          <w:sz w:val="28"/>
          <w:szCs w:val="28"/>
        </w:rPr>
        <w:t>” principalmente.</w:t>
      </w:r>
    </w:p>
    <w:p w14:paraId="072D4607" w14:textId="64D5687B" w:rsidR="009D3493" w:rsidRDefault="003D2E73" w:rsidP="003D2E73">
      <w:pPr>
        <w:jc w:val="both"/>
        <w:rPr>
          <w:rFonts w:ascii="Abadi" w:hAnsi="Abadi"/>
          <w:sz w:val="28"/>
          <w:szCs w:val="28"/>
        </w:rPr>
      </w:pPr>
      <w:r w:rsidRPr="00236290">
        <w:rPr>
          <w:rFonts w:ascii="Abadi" w:hAnsi="Abadi"/>
          <w:sz w:val="28"/>
          <w:szCs w:val="28"/>
        </w:rPr>
        <w:t>La implementación de esta medida está prevista que se lleve a cabo en el primer</w:t>
      </w:r>
      <w:r w:rsidR="009D3493" w:rsidRPr="00236290">
        <w:rPr>
          <w:rFonts w:ascii="Abadi" w:hAnsi="Abadi"/>
          <w:sz w:val="28"/>
          <w:szCs w:val="28"/>
        </w:rPr>
        <w:t xml:space="preserve"> semestre de 2022.</w:t>
      </w:r>
    </w:p>
    <w:p w14:paraId="6C4D5A61" w14:textId="6E43AFB7" w:rsidR="00236290" w:rsidRPr="00236290" w:rsidRDefault="00236290" w:rsidP="00236290">
      <w:pPr>
        <w:jc w:val="right"/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13 de abril de 2022.</w:t>
      </w:r>
    </w:p>
    <w:p w14:paraId="6EE437C2" w14:textId="3DA51C88" w:rsidR="003D2E73" w:rsidRPr="00236290" w:rsidRDefault="00236290" w:rsidP="00236290">
      <w:pPr>
        <w:jc w:val="center"/>
        <w:rPr>
          <w:rFonts w:ascii="Abadi" w:hAnsi="Abadi"/>
          <w:b/>
          <w:bCs/>
          <w:sz w:val="28"/>
          <w:szCs w:val="28"/>
        </w:rPr>
      </w:pPr>
      <w:r w:rsidRPr="00236290">
        <w:rPr>
          <w:rFonts w:ascii="Abadi" w:hAnsi="Abadi"/>
          <w:b/>
          <w:bCs/>
          <w:sz w:val="28"/>
          <w:szCs w:val="28"/>
        </w:rPr>
        <w:t>CERMI</w:t>
      </w:r>
    </w:p>
    <w:p w14:paraId="02446C6C" w14:textId="08ADD2A6" w:rsidR="00236290" w:rsidRPr="00236290" w:rsidRDefault="00236290" w:rsidP="00236290">
      <w:pPr>
        <w:jc w:val="center"/>
        <w:rPr>
          <w:rFonts w:ascii="Abadi" w:hAnsi="Abadi"/>
          <w:b/>
          <w:bCs/>
          <w:sz w:val="28"/>
          <w:szCs w:val="28"/>
        </w:rPr>
      </w:pPr>
      <w:hyperlink r:id="rId5" w:history="1">
        <w:r w:rsidRPr="00236290">
          <w:rPr>
            <w:rStyle w:val="Hipervnculo"/>
            <w:rFonts w:ascii="Abadi" w:hAnsi="Abadi"/>
            <w:b/>
            <w:bCs/>
            <w:sz w:val="28"/>
            <w:szCs w:val="28"/>
          </w:rPr>
          <w:t>www.cermi.es</w:t>
        </w:r>
      </w:hyperlink>
    </w:p>
    <w:p w14:paraId="7065293D" w14:textId="77777777" w:rsidR="00236290" w:rsidRPr="00236290" w:rsidRDefault="00236290" w:rsidP="003D2E73">
      <w:pPr>
        <w:jc w:val="both"/>
        <w:rPr>
          <w:rFonts w:ascii="Abadi" w:hAnsi="Abadi"/>
          <w:sz w:val="28"/>
          <w:szCs w:val="28"/>
        </w:rPr>
      </w:pPr>
    </w:p>
    <w:sectPr w:rsidR="00236290" w:rsidRPr="002362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493"/>
    <w:rsid w:val="00236290"/>
    <w:rsid w:val="003D2E73"/>
    <w:rsid w:val="005541E6"/>
    <w:rsid w:val="008237DA"/>
    <w:rsid w:val="009D3493"/>
    <w:rsid w:val="00A05060"/>
    <w:rsid w:val="00D7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2596"/>
  <w15:chartTrackingRefBased/>
  <w15:docId w15:val="{06228F42-E6F9-4FC2-98B9-FBD31119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629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36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rmi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Martín</dc:creator>
  <cp:keywords/>
  <dc:description/>
  <cp:lastModifiedBy>Luis Cayo Pérez Bueno</cp:lastModifiedBy>
  <cp:revision>3</cp:revision>
  <dcterms:created xsi:type="dcterms:W3CDTF">2022-04-21T06:55:00Z</dcterms:created>
  <dcterms:modified xsi:type="dcterms:W3CDTF">2022-04-21T06:56:00Z</dcterms:modified>
</cp:coreProperties>
</file>