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F3F0572" w14:textId="77777777" w:rsidR="0039281F" w:rsidRDefault="0039281F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</w:p>
    <w:p w14:paraId="45BD8DB0" w14:textId="66CED3A3" w:rsidR="0039281F" w:rsidRDefault="0039281F" w:rsidP="0039281F">
      <w:pPr>
        <w:pStyle w:val="Sinespaciado"/>
        <w:jc w:val="center"/>
        <w:rPr>
          <w:rFonts w:cs="Arial"/>
          <w:b/>
          <w:i/>
          <w:sz w:val="24"/>
          <w:szCs w:val="24"/>
        </w:rPr>
      </w:pPr>
      <w:r w:rsidRPr="00032921">
        <w:rPr>
          <w:rFonts w:cs="Arial"/>
          <w:noProof/>
          <w:sz w:val="24"/>
          <w:szCs w:val="24"/>
          <w:lang w:eastAsia="es-ES"/>
        </w:rPr>
        <w:drawing>
          <wp:inline distT="0" distB="0" distL="0" distR="0" wp14:anchorId="630E4AA7" wp14:editId="3652E2BA">
            <wp:extent cx="1314450" cy="872475"/>
            <wp:effectExtent l="0" t="0" r="0" b="4445"/>
            <wp:docPr id="1" name="0 Imagen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CERMI Lgtbi.png"/>
                    <pic:cNvPicPr/>
                  </pic:nvPicPr>
                  <pic:blipFill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27011" cy="88081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Helvetica" w:hAnsi="Helvetica" w:cs="Helvetica"/>
          <w:noProof/>
          <w:sz w:val="24"/>
          <w:szCs w:val="24"/>
          <w:lang w:eastAsia="es-ES"/>
        </w:rPr>
        <w:drawing>
          <wp:inline distT="0" distB="0" distL="0" distR="0" wp14:anchorId="650BE83F" wp14:editId="14D99EA4">
            <wp:extent cx="1981835" cy="821046"/>
            <wp:effectExtent l="0" t="0" r="0" b="0"/>
            <wp:docPr id="2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981835" cy="82104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BDCE5B4" w14:textId="77777777" w:rsidR="0039281F" w:rsidRDefault="0039281F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</w:p>
    <w:p w14:paraId="3F7C1071" w14:textId="77777777" w:rsidR="0039281F" w:rsidRDefault="0039281F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</w:p>
    <w:p w14:paraId="7C6B1163" w14:textId="77777777" w:rsidR="0039281F" w:rsidRDefault="0039281F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</w:p>
    <w:p w14:paraId="4DAA97A9" w14:textId="78A210CA" w:rsidR="00032921" w:rsidRPr="0070429E" w:rsidRDefault="00AF36DD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 xml:space="preserve">LAS PERSONAS CON DISCAPACIDAD </w:t>
      </w:r>
      <w:r w:rsidR="003E6D27">
        <w:rPr>
          <w:rFonts w:cs="Arial"/>
          <w:b/>
          <w:i/>
          <w:sz w:val="24"/>
          <w:szCs w:val="24"/>
        </w:rPr>
        <w:t xml:space="preserve">LGTBI </w:t>
      </w:r>
      <w:r w:rsidR="00032921" w:rsidRPr="0070429E">
        <w:rPr>
          <w:rFonts w:cs="Arial"/>
          <w:b/>
          <w:i/>
          <w:sz w:val="24"/>
          <w:szCs w:val="24"/>
        </w:rPr>
        <w:t xml:space="preserve">LIBRES DE </w:t>
      </w:r>
      <w:r w:rsidR="00CC1F34">
        <w:rPr>
          <w:rFonts w:cs="Arial"/>
          <w:b/>
          <w:i/>
          <w:sz w:val="24"/>
          <w:szCs w:val="24"/>
        </w:rPr>
        <w:t>VIOLENCIA</w:t>
      </w:r>
      <w:r w:rsidR="001A7EA0">
        <w:rPr>
          <w:rFonts w:cs="Arial"/>
          <w:b/>
          <w:i/>
          <w:sz w:val="24"/>
          <w:szCs w:val="24"/>
        </w:rPr>
        <w:t xml:space="preserve"> Y DISCRIMINACIÓN</w:t>
      </w:r>
      <w:r w:rsidR="00032921" w:rsidRPr="0070429E">
        <w:rPr>
          <w:rFonts w:cs="Arial"/>
          <w:b/>
          <w:i/>
          <w:sz w:val="24"/>
          <w:szCs w:val="24"/>
        </w:rPr>
        <w:t xml:space="preserve"> QUE NOS APARTAN Y NOS ESCONDEN DE LA VIDA EN COMÚN</w:t>
      </w:r>
    </w:p>
    <w:p w14:paraId="355B7900" w14:textId="77777777" w:rsidR="00032921" w:rsidRPr="0070429E" w:rsidRDefault="00032921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</w:p>
    <w:p w14:paraId="6E8C7A9F" w14:textId="62D7BF0C" w:rsidR="00032921" w:rsidRDefault="0070429E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  <w:r>
        <w:rPr>
          <w:rFonts w:cs="Arial"/>
          <w:b/>
          <w:i/>
          <w:sz w:val="24"/>
          <w:szCs w:val="24"/>
        </w:rPr>
        <w:t>LAS PERSONAS CON DISCAPACIDAD</w:t>
      </w:r>
      <w:r w:rsidR="00AE1DBD" w:rsidRPr="0070429E">
        <w:rPr>
          <w:rFonts w:cs="Arial"/>
          <w:b/>
          <w:i/>
          <w:sz w:val="24"/>
          <w:szCs w:val="24"/>
        </w:rPr>
        <w:t xml:space="preserve"> </w:t>
      </w:r>
      <w:r w:rsidR="003E6D27">
        <w:rPr>
          <w:rFonts w:cs="Arial"/>
          <w:b/>
          <w:i/>
          <w:sz w:val="24"/>
          <w:szCs w:val="24"/>
        </w:rPr>
        <w:t xml:space="preserve">LGTBI </w:t>
      </w:r>
      <w:r w:rsidR="00AE1DBD" w:rsidRPr="0070429E">
        <w:rPr>
          <w:rFonts w:cs="Arial"/>
          <w:b/>
          <w:i/>
          <w:sz w:val="24"/>
          <w:szCs w:val="24"/>
        </w:rPr>
        <w:t>REIVINDICAMOS</w:t>
      </w:r>
      <w:r w:rsidR="00AE1DBD" w:rsidRPr="00AE1DBD">
        <w:rPr>
          <w:rFonts w:cs="Arial"/>
          <w:b/>
          <w:i/>
          <w:sz w:val="24"/>
          <w:szCs w:val="24"/>
        </w:rPr>
        <w:t xml:space="preserve"> NUESTRO ORGULLO DE SER</w:t>
      </w:r>
      <w:r w:rsidR="003E6D27">
        <w:rPr>
          <w:rFonts w:cs="Arial"/>
          <w:b/>
          <w:i/>
          <w:sz w:val="24"/>
          <w:szCs w:val="24"/>
        </w:rPr>
        <w:t xml:space="preserve"> VISIBLES Y </w:t>
      </w:r>
      <w:r w:rsidR="00924AD5" w:rsidRPr="00075304">
        <w:rPr>
          <w:rFonts w:cs="Arial"/>
          <w:b/>
          <w:i/>
          <w:sz w:val="24"/>
          <w:szCs w:val="24"/>
        </w:rPr>
        <w:t>ESTAR</w:t>
      </w:r>
      <w:r w:rsidR="00924AD5">
        <w:rPr>
          <w:rFonts w:cs="Arial"/>
          <w:b/>
          <w:i/>
          <w:color w:val="FF0000"/>
          <w:sz w:val="24"/>
          <w:szCs w:val="24"/>
        </w:rPr>
        <w:t xml:space="preserve"> </w:t>
      </w:r>
      <w:r w:rsidR="003E6D27">
        <w:rPr>
          <w:rFonts w:cs="Arial"/>
          <w:b/>
          <w:i/>
          <w:sz w:val="24"/>
          <w:szCs w:val="24"/>
        </w:rPr>
        <w:t>EMPODERADAS</w:t>
      </w:r>
    </w:p>
    <w:p w14:paraId="76205099" w14:textId="77777777" w:rsidR="0070429E" w:rsidRDefault="0070429E" w:rsidP="00032921">
      <w:pPr>
        <w:pStyle w:val="Sinespaciado"/>
        <w:jc w:val="center"/>
        <w:rPr>
          <w:rFonts w:cs="Arial"/>
          <w:b/>
          <w:i/>
          <w:sz w:val="24"/>
          <w:szCs w:val="24"/>
        </w:rPr>
      </w:pPr>
    </w:p>
    <w:p w14:paraId="78DC71F2" w14:textId="77777777" w:rsidR="00032921" w:rsidRPr="00032921" w:rsidRDefault="00032921" w:rsidP="00032921">
      <w:pPr>
        <w:pStyle w:val="Sinespaciado"/>
        <w:jc w:val="center"/>
        <w:rPr>
          <w:rFonts w:cs="Arial"/>
          <w:b/>
          <w:sz w:val="24"/>
          <w:szCs w:val="24"/>
        </w:rPr>
      </w:pPr>
    </w:p>
    <w:p w14:paraId="4524E540" w14:textId="18285819" w:rsidR="009C548E" w:rsidRPr="00032921" w:rsidRDefault="00AE1DBD" w:rsidP="0070429E">
      <w:pPr>
        <w:pStyle w:val="Sinespaciado"/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jc w:val="center"/>
        <w:rPr>
          <w:rFonts w:cs="Arial"/>
          <w:b/>
          <w:sz w:val="24"/>
          <w:szCs w:val="24"/>
        </w:rPr>
      </w:pPr>
      <w:r w:rsidRPr="00032921">
        <w:rPr>
          <w:rFonts w:cs="Arial"/>
          <w:b/>
          <w:sz w:val="24"/>
          <w:szCs w:val="24"/>
        </w:rPr>
        <w:t xml:space="preserve">MANIFIESTO DEL </w:t>
      </w:r>
      <w:r w:rsidR="00843F16">
        <w:rPr>
          <w:rFonts w:cs="Arial"/>
          <w:b/>
          <w:sz w:val="24"/>
          <w:szCs w:val="24"/>
        </w:rPr>
        <w:t xml:space="preserve">MOVIMIENTO </w:t>
      </w:r>
      <w:r w:rsidR="00032921" w:rsidRPr="00032921">
        <w:rPr>
          <w:rFonts w:cs="Arial"/>
          <w:b/>
          <w:sz w:val="24"/>
          <w:szCs w:val="24"/>
        </w:rPr>
        <w:t xml:space="preserve">CERMI POR EL ORGULLO LGTBI </w:t>
      </w:r>
      <w:r w:rsidR="003E6D27">
        <w:rPr>
          <w:rFonts w:cs="Arial"/>
          <w:b/>
          <w:sz w:val="24"/>
          <w:szCs w:val="24"/>
        </w:rPr>
        <w:t>2022</w:t>
      </w:r>
    </w:p>
    <w:p w14:paraId="2825E81E" w14:textId="77777777" w:rsidR="009C548E" w:rsidRPr="00032921" w:rsidRDefault="009C548E" w:rsidP="00032921">
      <w:pPr>
        <w:pStyle w:val="Sinespaciado"/>
        <w:jc w:val="both"/>
        <w:rPr>
          <w:rFonts w:cs="Arial"/>
          <w:sz w:val="24"/>
          <w:szCs w:val="24"/>
        </w:rPr>
      </w:pPr>
    </w:p>
    <w:p w14:paraId="2CE53C5B" w14:textId="5DF05F2F" w:rsidR="00B003E9" w:rsidRPr="00AE1DBD" w:rsidRDefault="00B003E9" w:rsidP="00032921">
      <w:pPr>
        <w:pStyle w:val="Sinespaciado"/>
        <w:jc w:val="both"/>
        <w:rPr>
          <w:rFonts w:cs="Arial"/>
          <w:sz w:val="26"/>
          <w:szCs w:val="26"/>
        </w:rPr>
      </w:pPr>
      <w:r w:rsidRPr="00AE1DBD">
        <w:rPr>
          <w:rFonts w:cs="Arial"/>
          <w:sz w:val="26"/>
          <w:szCs w:val="26"/>
        </w:rPr>
        <w:t>El movimiento social de las personas con discapacidad y sus familias, enca</w:t>
      </w:r>
      <w:r w:rsidR="00FD5161">
        <w:rPr>
          <w:rFonts w:cs="Arial"/>
          <w:sz w:val="26"/>
          <w:szCs w:val="26"/>
        </w:rPr>
        <w:t>r</w:t>
      </w:r>
      <w:r w:rsidR="00FD77C1">
        <w:rPr>
          <w:rFonts w:cs="Arial"/>
          <w:sz w:val="26"/>
          <w:szCs w:val="26"/>
        </w:rPr>
        <w:t>na</w:t>
      </w:r>
      <w:r w:rsidRPr="00AE1DBD">
        <w:rPr>
          <w:rFonts w:cs="Arial"/>
          <w:sz w:val="26"/>
          <w:szCs w:val="26"/>
        </w:rPr>
        <w:t xml:space="preserve">do en el CERMI </w:t>
      </w:r>
      <w:r w:rsidR="0070429E">
        <w:rPr>
          <w:rFonts w:cs="Arial"/>
          <w:sz w:val="26"/>
          <w:szCs w:val="26"/>
        </w:rPr>
        <w:t xml:space="preserve">y en la Fundación CERMI Mujeres alza </w:t>
      </w:r>
      <w:r w:rsidRPr="00AE1DBD">
        <w:rPr>
          <w:rFonts w:cs="Arial"/>
          <w:sz w:val="26"/>
          <w:szCs w:val="26"/>
        </w:rPr>
        <w:t>su voz para reivindicar</w:t>
      </w:r>
      <w:r w:rsidR="00FD77C1">
        <w:rPr>
          <w:rFonts w:cs="Arial"/>
          <w:sz w:val="26"/>
          <w:szCs w:val="26"/>
        </w:rPr>
        <w:t>,</w:t>
      </w:r>
      <w:r w:rsidRPr="00AE1DBD">
        <w:rPr>
          <w:rFonts w:cs="Arial"/>
          <w:sz w:val="26"/>
          <w:szCs w:val="26"/>
        </w:rPr>
        <w:t xml:space="preserve"> junto a las organizaciones amigas de la diversidad sexual, una sociedad en la que estemos todas las personas JUNTAS</w:t>
      </w:r>
      <w:r w:rsidR="004862AE">
        <w:rPr>
          <w:rFonts w:cs="Arial"/>
          <w:sz w:val="26"/>
          <w:szCs w:val="26"/>
        </w:rPr>
        <w:t xml:space="preserve"> Y SEGURAS</w:t>
      </w:r>
      <w:r w:rsidRPr="00AE1DBD">
        <w:rPr>
          <w:rFonts w:cs="Arial"/>
          <w:sz w:val="26"/>
          <w:szCs w:val="26"/>
        </w:rPr>
        <w:t>, participando JUNTAS</w:t>
      </w:r>
      <w:r w:rsidR="009871CF">
        <w:rPr>
          <w:rFonts w:cs="Arial"/>
          <w:sz w:val="26"/>
          <w:szCs w:val="26"/>
        </w:rPr>
        <w:t xml:space="preserve">, </w:t>
      </w:r>
      <w:r w:rsidRPr="00AE1DBD">
        <w:rPr>
          <w:rFonts w:cs="Arial"/>
          <w:sz w:val="26"/>
          <w:szCs w:val="26"/>
        </w:rPr>
        <w:t>progresand</w:t>
      </w:r>
      <w:r w:rsidR="00000A4A">
        <w:rPr>
          <w:rFonts w:cs="Arial"/>
          <w:sz w:val="26"/>
          <w:szCs w:val="26"/>
        </w:rPr>
        <w:t>o JUNTAS</w:t>
      </w:r>
      <w:r w:rsidR="009871CF">
        <w:rPr>
          <w:rFonts w:cs="Arial"/>
          <w:sz w:val="26"/>
          <w:szCs w:val="26"/>
        </w:rPr>
        <w:t xml:space="preserve"> y sintiéndonos SEGUROS/AS</w:t>
      </w:r>
      <w:r w:rsidR="00000A4A">
        <w:rPr>
          <w:rFonts w:cs="Arial"/>
          <w:sz w:val="26"/>
          <w:szCs w:val="26"/>
        </w:rPr>
        <w:t>. U</w:t>
      </w:r>
      <w:r w:rsidR="00FD77C1">
        <w:rPr>
          <w:rFonts w:cs="Arial"/>
          <w:sz w:val="26"/>
          <w:szCs w:val="26"/>
        </w:rPr>
        <w:t>na sociedad que no señale, no aparte y no</w:t>
      </w:r>
      <w:r w:rsidRPr="00AE1DBD">
        <w:rPr>
          <w:rFonts w:cs="Arial"/>
          <w:sz w:val="26"/>
          <w:szCs w:val="26"/>
        </w:rPr>
        <w:t xml:space="preserve"> discrimine a NADIE. </w:t>
      </w:r>
    </w:p>
    <w:p w14:paraId="436D1417" w14:textId="77777777" w:rsidR="00B003E9" w:rsidRPr="00AE1DBD" w:rsidRDefault="00B003E9" w:rsidP="00032921">
      <w:pPr>
        <w:pStyle w:val="Sinespaciado"/>
        <w:jc w:val="both"/>
        <w:rPr>
          <w:rFonts w:cs="Arial"/>
          <w:sz w:val="26"/>
          <w:szCs w:val="26"/>
        </w:rPr>
      </w:pPr>
    </w:p>
    <w:p w14:paraId="2F2DAFA0" w14:textId="0C68790F" w:rsidR="00B003E9" w:rsidRPr="00AE1DBD" w:rsidRDefault="00B003E9" w:rsidP="00032921">
      <w:pPr>
        <w:pStyle w:val="Sinespaciado"/>
        <w:jc w:val="both"/>
        <w:rPr>
          <w:rFonts w:cs="Arial"/>
          <w:sz w:val="26"/>
          <w:szCs w:val="26"/>
        </w:rPr>
      </w:pPr>
      <w:r w:rsidRPr="00AE1DBD">
        <w:rPr>
          <w:rFonts w:cs="Arial"/>
          <w:sz w:val="26"/>
          <w:szCs w:val="26"/>
        </w:rPr>
        <w:t>La orientación, identidad y expresión sexual</w:t>
      </w:r>
      <w:r w:rsidR="0070429E">
        <w:rPr>
          <w:rFonts w:cs="Arial"/>
          <w:sz w:val="26"/>
          <w:szCs w:val="26"/>
        </w:rPr>
        <w:t>es</w:t>
      </w:r>
      <w:r w:rsidRPr="00AE1DBD">
        <w:rPr>
          <w:rFonts w:cs="Arial"/>
          <w:sz w:val="26"/>
          <w:szCs w:val="26"/>
        </w:rPr>
        <w:t xml:space="preserve"> están presentes en </w:t>
      </w:r>
      <w:r w:rsidR="009E5555" w:rsidRPr="00AE1DBD">
        <w:rPr>
          <w:rFonts w:cs="Arial"/>
          <w:sz w:val="26"/>
          <w:szCs w:val="26"/>
        </w:rPr>
        <w:t xml:space="preserve">nuestras vidas, porque </w:t>
      </w:r>
      <w:r w:rsidR="0070429E">
        <w:rPr>
          <w:rFonts w:cs="Arial"/>
          <w:sz w:val="26"/>
          <w:szCs w:val="26"/>
        </w:rPr>
        <w:t xml:space="preserve">las personas con discapacidad </w:t>
      </w:r>
      <w:r w:rsidR="009E5555" w:rsidRPr="00AE1DBD">
        <w:rPr>
          <w:rFonts w:cs="Arial"/>
          <w:sz w:val="26"/>
          <w:szCs w:val="26"/>
        </w:rPr>
        <w:t xml:space="preserve">también </w:t>
      </w:r>
      <w:r w:rsidR="00D57DEB" w:rsidRPr="00AE1DBD">
        <w:rPr>
          <w:rFonts w:cs="Arial"/>
          <w:sz w:val="26"/>
          <w:szCs w:val="26"/>
        </w:rPr>
        <w:t>amamos, tenemos</w:t>
      </w:r>
      <w:r w:rsidR="009E5555" w:rsidRPr="00AE1DBD">
        <w:rPr>
          <w:rFonts w:cs="Arial"/>
          <w:sz w:val="26"/>
          <w:szCs w:val="26"/>
        </w:rPr>
        <w:t xml:space="preserve"> deseos y queremos participar de la vida afectiva</w:t>
      </w:r>
      <w:r w:rsidR="00032921" w:rsidRPr="00AE1DBD">
        <w:rPr>
          <w:rFonts w:cs="Arial"/>
          <w:sz w:val="26"/>
          <w:szCs w:val="26"/>
        </w:rPr>
        <w:t xml:space="preserve"> y sexual</w:t>
      </w:r>
      <w:r w:rsidR="009E5555" w:rsidRPr="00AE1DBD">
        <w:rPr>
          <w:rFonts w:cs="Arial"/>
          <w:sz w:val="26"/>
          <w:szCs w:val="26"/>
        </w:rPr>
        <w:t xml:space="preserve"> en libertad, sin </w:t>
      </w:r>
      <w:r w:rsidR="00924AD5" w:rsidRPr="00075304">
        <w:rPr>
          <w:rFonts w:cs="Arial"/>
          <w:sz w:val="26"/>
          <w:szCs w:val="26"/>
        </w:rPr>
        <w:t>exclusiones basadas</w:t>
      </w:r>
      <w:r w:rsidR="00924AD5">
        <w:rPr>
          <w:rFonts w:cs="Arial"/>
          <w:color w:val="FF0000"/>
          <w:sz w:val="26"/>
          <w:szCs w:val="26"/>
        </w:rPr>
        <w:t xml:space="preserve"> </w:t>
      </w:r>
      <w:r w:rsidR="009E5555" w:rsidRPr="00AE1DBD">
        <w:rPr>
          <w:rFonts w:cs="Arial"/>
          <w:sz w:val="26"/>
          <w:szCs w:val="26"/>
        </w:rPr>
        <w:t>en estereotipos</w:t>
      </w:r>
      <w:r w:rsidR="00000A4A">
        <w:rPr>
          <w:rFonts w:cs="Arial"/>
          <w:sz w:val="26"/>
          <w:szCs w:val="26"/>
        </w:rPr>
        <w:t xml:space="preserve"> discriminatorios</w:t>
      </w:r>
      <w:r w:rsidR="009E5555" w:rsidRPr="00AE1DBD">
        <w:rPr>
          <w:rFonts w:cs="Arial"/>
          <w:sz w:val="26"/>
          <w:szCs w:val="26"/>
        </w:rPr>
        <w:t>.</w:t>
      </w:r>
    </w:p>
    <w:p w14:paraId="31A54BB8" w14:textId="77777777" w:rsidR="00CD374E" w:rsidRPr="00AE1DBD" w:rsidRDefault="00CD374E" w:rsidP="00032921">
      <w:pPr>
        <w:pStyle w:val="Sinespaciado"/>
        <w:jc w:val="both"/>
        <w:rPr>
          <w:rFonts w:cs="Arial"/>
          <w:sz w:val="26"/>
          <w:szCs w:val="26"/>
        </w:rPr>
      </w:pPr>
    </w:p>
    <w:p w14:paraId="5D1B64AA" w14:textId="09511F6D" w:rsidR="00786892" w:rsidRDefault="004A65C4" w:rsidP="00032921">
      <w:pPr>
        <w:spacing w:after="0" w:line="240" w:lineRule="auto"/>
        <w:jc w:val="both"/>
        <w:rPr>
          <w:rFonts w:cs="Arial"/>
          <w:sz w:val="26"/>
          <w:szCs w:val="26"/>
        </w:rPr>
      </w:pPr>
      <w:r w:rsidRPr="00075304">
        <w:rPr>
          <w:rFonts w:cs="Arial"/>
          <w:sz w:val="26"/>
          <w:szCs w:val="26"/>
        </w:rPr>
        <w:t>Nos negamos a que un diagnóstico colonice nuestra existenci</w:t>
      </w:r>
      <w:r w:rsidR="00075304" w:rsidRPr="00075304">
        <w:rPr>
          <w:rFonts w:cs="Arial"/>
          <w:sz w:val="26"/>
          <w:szCs w:val="26"/>
        </w:rPr>
        <w:t>a ocultando a la propia persona. C</w:t>
      </w:r>
      <w:r w:rsidRPr="00075304">
        <w:rPr>
          <w:rFonts w:cs="Arial"/>
          <w:sz w:val="26"/>
          <w:szCs w:val="26"/>
        </w:rPr>
        <w:t>on dignidad y derechos</w:t>
      </w:r>
      <w:r w:rsidR="00075304" w:rsidRPr="00075304">
        <w:rPr>
          <w:rFonts w:cs="Arial"/>
          <w:sz w:val="26"/>
          <w:szCs w:val="26"/>
        </w:rPr>
        <w:t xml:space="preserve">, </w:t>
      </w:r>
      <w:r w:rsidRPr="00AE1DBD">
        <w:rPr>
          <w:rFonts w:cs="Arial"/>
          <w:sz w:val="26"/>
          <w:szCs w:val="26"/>
        </w:rPr>
        <w:t>tene</w:t>
      </w:r>
      <w:r w:rsidR="00000A4A">
        <w:rPr>
          <w:rFonts w:cs="Arial"/>
          <w:sz w:val="26"/>
          <w:szCs w:val="26"/>
        </w:rPr>
        <w:t>mos que ayudarnos a salir de esos</w:t>
      </w:r>
      <w:r w:rsidRPr="00AE1DBD">
        <w:rPr>
          <w:rFonts w:cs="Arial"/>
          <w:sz w:val="26"/>
          <w:szCs w:val="26"/>
        </w:rPr>
        <w:t xml:space="preserve"> </w:t>
      </w:r>
      <w:r w:rsidR="00000A4A">
        <w:rPr>
          <w:rFonts w:cs="Arial"/>
          <w:sz w:val="26"/>
          <w:szCs w:val="26"/>
        </w:rPr>
        <w:t>armarios</w:t>
      </w:r>
      <w:r w:rsidRPr="00AE1DBD">
        <w:rPr>
          <w:rFonts w:cs="Arial"/>
          <w:sz w:val="26"/>
          <w:szCs w:val="26"/>
        </w:rPr>
        <w:t xml:space="preserve"> que la sociedad nos impuso y que </w:t>
      </w:r>
      <w:r w:rsidR="00000A4A">
        <w:rPr>
          <w:rFonts w:cs="Arial"/>
          <w:sz w:val="26"/>
          <w:szCs w:val="26"/>
        </w:rPr>
        <w:t>nos apartan de la vida en común. Espacios ocultos</w:t>
      </w:r>
      <w:r w:rsidRPr="00AE1DBD">
        <w:rPr>
          <w:rFonts w:cs="Arial"/>
          <w:sz w:val="26"/>
          <w:szCs w:val="26"/>
        </w:rPr>
        <w:t xml:space="preserve"> que nos condenan </w:t>
      </w:r>
      <w:r w:rsidR="00FD77C1">
        <w:rPr>
          <w:rFonts w:cs="Arial"/>
          <w:sz w:val="26"/>
          <w:szCs w:val="26"/>
        </w:rPr>
        <w:t xml:space="preserve">a una minoría de edad </w:t>
      </w:r>
      <w:r w:rsidR="00000A4A">
        <w:rPr>
          <w:rFonts w:cs="Arial"/>
          <w:sz w:val="26"/>
          <w:szCs w:val="26"/>
        </w:rPr>
        <w:t>perpetúa</w:t>
      </w:r>
      <w:r w:rsidR="00FD77C1">
        <w:rPr>
          <w:rFonts w:cs="Arial"/>
          <w:sz w:val="26"/>
          <w:szCs w:val="26"/>
        </w:rPr>
        <w:t xml:space="preserve"> </w:t>
      </w:r>
      <w:r w:rsidRPr="00AE1DBD">
        <w:rPr>
          <w:rFonts w:cs="Arial"/>
          <w:sz w:val="26"/>
          <w:szCs w:val="26"/>
        </w:rPr>
        <w:t xml:space="preserve">en el acceso </w:t>
      </w:r>
      <w:r w:rsidR="007E4E6C">
        <w:rPr>
          <w:rFonts w:cs="Arial"/>
          <w:sz w:val="26"/>
          <w:szCs w:val="26"/>
        </w:rPr>
        <w:t xml:space="preserve">a </w:t>
      </w:r>
      <w:r w:rsidRPr="00AE1DBD">
        <w:rPr>
          <w:rFonts w:cs="Arial"/>
          <w:sz w:val="26"/>
          <w:szCs w:val="26"/>
        </w:rPr>
        <w:t>esferas clave para nuestro desarrollo individual y grupal como son los afectos y las sexualidades.</w:t>
      </w:r>
    </w:p>
    <w:p w14:paraId="6DA5F7A9" w14:textId="77777777" w:rsidR="00FD77C1" w:rsidRPr="00AE1DBD" w:rsidRDefault="00FD77C1" w:rsidP="00032921">
      <w:pPr>
        <w:spacing w:after="0" w:line="240" w:lineRule="auto"/>
        <w:jc w:val="both"/>
        <w:rPr>
          <w:rFonts w:cs="Arial"/>
          <w:sz w:val="26"/>
          <w:szCs w:val="26"/>
        </w:rPr>
      </w:pPr>
    </w:p>
    <w:p w14:paraId="71493603" w14:textId="69D88CB0" w:rsidR="00B003E9" w:rsidRPr="00AE1DBD" w:rsidRDefault="00872A72" w:rsidP="00032921">
      <w:pPr>
        <w:pStyle w:val="Sinespaciado"/>
        <w:jc w:val="both"/>
        <w:rPr>
          <w:rFonts w:cs="Arial"/>
          <w:sz w:val="26"/>
          <w:szCs w:val="26"/>
        </w:rPr>
      </w:pPr>
      <w:r w:rsidRPr="00514EC4">
        <w:rPr>
          <w:rFonts w:cs="Arial"/>
          <w:sz w:val="26"/>
          <w:szCs w:val="26"/>
        </w:rPr>
        <w:t xml:space="preserve">El CERMI </w:t>
      </w:r>
      <w:r w:rsidR="00843F16">
        <w:rPr>
          <w:rFonts w:cs="Arial"/>
          <w:sz w:val="26"/>
          <w:szCs w:val="26"/>
        </w:rPr>
        <w:t>y la</w:t>
      </w:r>
      <w:r w:rsidR="0070429E" w:rsidRPr="00514EC4">
        <w:rPr>
          <w:rFonts w:cs="Arial"/>
          <w:sz w:val="26"/>
          <w:szCs w:val="26"/>
        </w:rPr>
        <w:t xml:space="preserve"> Federación Estatal de Lesbianas, Gais, Trans y Bisexuales (</w:t>
      </w:r>
      <w:r w:rsidR="009E5555" w:rsidRPr="00514EC4">
        <w:rPr>
          <w:rFonts w:cs="Arial"/>
          <w:sz w:val="26"/>
          <w:szCs w:val="26"/>
        </w:rPr>
        <w:t>FELGT</w:t>
      </w:r>
      <w:r w:rsidR="001308C1" w:rsidRPr="00514EC4">
        <w:rPr>
          <w:rFonts w:cs="Arial"/>
          <w:sz w:val="26"/>
          <w:szCs w:val="26"/>
        </w:rPr>
        <w:t>B</w:t>
      </w:r>
      <w:r w:rsidR="0070429E" w:rsidRPr="00514EC4">
        <w:rPr>
          <w:rFonts w:cs="Arial"/>
          <w:sz w:val="26"/>
          <w:szCs w:val="26"/>
        </w:rPr>
        <w:t>)</w:t>
      </w:r>
      <w:r w:rsidR="009E5555" w:rsidRPr="00514EC4">
        <w:rPr>
          <w:rFonts w:cs="Arial"/>
          <w:sz w:val="26"/>
          <w:szCs w:val="26"/>
        </w:rPr>
        <w:t xml:space="preserve"> </w:t>
      </w:r>
      <w:r w:rsidR="00843F16">
        <w:rPr>
          <w:rFonts w:cs="Arial"/>
          <w:sz w:val="26"/>
          <w:szCs w:val="26"/>
        </w:rPr>
        <w:t xml:space="preserve">hemos construido una alianza </w:t>
      </w:r>
      <w:r w:rsidRPr="00514EC4">
        <w:rPr>
          <w:rFonts w:cs="Arial"/>
          <w:sz w:val="26"/>
          <w:szCs w:val="26"/>
        </w:rPr>
        <w:t xml:space="preserve">para </w:t>
      </w:r>
      <w:r w:rsidR="00FD77C1" w:rsidRPr="00514EC4">
        <w:rPr>
          <w:rFonts w:cs="Arial"/>
          <w:sz w:val="26"/>
          <w:szCs w:val="26"/>
        </w:rPr>
        <w:t xml:space="preserve">hacer visible la realidad </w:t>
      </w:r>
      <w:r w:rsidRPr="00514EC4">
        <w:rPr>
          <w:rFonts w:cs="Arial"/>
          <w:sz w:val="26"/>
          <w:szCs w:val="26"/>
        </w:rPr>
        <w:t xml:space="preserve">de las personas con discapacidad LGTBI, </w:t>
      </w:r>
      <w:r w:rsidR="0070429E" w:rsidRPr="00514EC4">
        <w:rPr>
          <w:rFonts w:cs="Arial"/>
          <w:sz w:val="26"/>
          <w:szCs w:val="26"/>
        </w:rPr>
        <w:t>una comunidad discreta y aislada s</w:t>
      </w:r>
      <w:r w:rsidR="00075304" w:rsidRPr="00514EC4">
        <w:rPr>
          <w:rFonts w:cs="Arial"/>
          <w:sz w:val="26"/>
          <w:szCs w:val="26"/>
        </w:rPr>
        <w:t>in apenas ventanas de expresión.</w:t>
      </w:r>
      <w:r w:rsidR="0070429E" w:rsidRPr="00514EC4">
        <w:rPr>
          <w:rFonts w:cs="Arial"/>
          <w:sz w:val="26"/>
          <w:szCs w:val="26"/>
        </w:rPr>
        <w:t xml:space="preserve"> </w:t>
      </w:r>
      <w:r w:rsidR="00075304" w:rsidRPr="00514EC4">
        <w:rPr>
          <w:rFonts w:cs="Arial"/>
          <w:sz w:val="26"/>
          <w:szCs w:val="26"/>
        </w:rPr>
        <w:t xml:space="preserve">De forma </w:t>
      </w:r>
      <w:r w:rsidR="00514EC4" w:rsidRPr="00514EC4">
        <w:rPr>
          <w:rFonts w:cs="Arial"/>
          <w:sz w:val="26"/>
          <w:szCs w:val="26"/>
        </w:rPr>
        <w:t>conjunta, protegemos</w:t>
      </w:r>
      <w:r w:rsidR="00075304" w:rsidRPr="00514EC4">
        <w:rPr>
          <w:rFonts w:cs="Arial"/>
          <w:sz w:val="26"/>
          <w:szCs w:val="26"/>
        </w:rPr>
        <w:t xml:space="preserve"> y promovemos</w:t>
      </w:r>
      <w:r w:rsidR="00000A4A" w:rsidRPr="00514EC4">
        <w:rPr>
          <w:rFonts w:cs="Arial"/>
          <w:sz w:val="26"/>
          <w:szCs w:val="26"/>
        </w:rPr>
        <w:t xml:space="preserve"> nuestros</w:t>
      </w:r>
      <w:r w:rsidRPr="00514EC4">
        <w:rPr>
          <w:rFonts w:cs="Arial"/>
          <w:sz w:val="26"/>
          <w:szCs w:val="26"/>
        </w:rPr>
        <w:t xml:space="preserve"> derechos</w:t>
      </w:r>
      <w:r w:rsidR="009E5555" w:rsidRPr="00514EC4">
        <w:rPr>
          <w:rFonts w:cs="Arial"/>
          <w:sz w:val="26"/>
          <w:szCs w:val="26"/>
        </w:rPr>
        <w:t xml:space="preserve"> porque</w:t>
      </w:r>
      <w:r w:rsidR="00514EC4" w:rsidRPr="00514EC4">
        <w:rPr>
          <w:rFonts w:cs="Arial"/>
          <w:sz w:val="26"/>
          <w:szCs w:val="26"/>
        </w:rPr>
        <w:t xml:space="preserve"> </w:t>
      </w:r>
      <w:r w:rsidR="009E5555" w:rsidRPr="00514EC4">
        <w:rPr>
          <w:rFonts w:cs="Arial"/>
          <w:sz w:val="26"/>
          <w:szCs w:val="26"/>
        </w:rPr>
        <w:t>desafortunadamente nos une</w:t>
      </w:r>
      <w:r w:rsidR="00FD77C1" w:rsidRPr="00514EC4">
        <w:rPr>
          <w:rFonts w:cs="Arial"/>
          <w:sz w:val="26"/>
          <w:szCs w:val="26"/>
        </w:rPr>
        <w:t>n</w:t>
      </w:r>
      <w:r w:rsidR="009E5555" w:rsidRPr="00514EC4">
        <w:rPr>
          <w:rFonts w:cs="Arial"/>
          <w:sz w:val="26"/>
          <w:szCs w:val="26"/>
        </w:rPr>
        <w:t xml:space="preserve"> la discriminación, la exclusión y</w:t>
      </w:r>
      <w:r w:rsidR="00075304" w:rsidRPr="00514EC4">
        <w:rPr>
          <w:rFonts w:cs="Arial"/>
          <w:sz w:val="26"/>
          <w:szCs w:val="26"/>
        </w:rPr>
        <w:t xml:space="preserve"> los delitos de odio. N</w:t>
      </w:r>
      <w:r w:rsidR="009E5555" w:rsidRPr="00514EC4">
        <w:rPr>
          <w:rFonts w:cs="Arial"/>
          <w:sz w:val="26"/>
          <w:szCs w:val="26"/>
        </w:rPr>
        <w:t xml:space="preserve">uestros movimientos sociales están llamados a </w:t>
      </w:r>
      <w:r w:rsidR="00075304" w:rsidRPr="00514EC4">
        <w:rPr>
          <w:rFonts w:cs="Arial"/>
          <w:sz w:val="26"/>
          <w:szCs w:val="26"/>
        </w:rPr>
        <w:t xml:space="preserve">entenderse y a quererse, </w:t>
      </w:r>
      <w:r w:rsidR="009E5555" w:rsidRPr="00514EC4">
        <w:rPr>
          <w:rFonts w:cs="Arial"/>
          <w:sz w:val="26"/>
          <w:szCs w:val="26"/>
        </w:rPr>
        <w:t>como parte de la población que somos</w:t>
      </w:r>
      <w:r w:rsidR="00E32052" w:rsidRPr="00514EC4">
        <w:rPr>
          <w:rFonts w:cs="Arial"/>
          <w:sz w:val="26"/>
          <w:szCs w:val="26"/>
        </w:rPr>
        <w:t>,</w:t>
      </w:r>
      <w:r w:rsidR="009E5555" w:rsidRPr="00514EC4">
        <w:rPr>
          <w:rFonts w:cs="Arial"/>
          <w:sz w:val="26"/>
          <w:szCs w:val="26"/>
        </w:rPr>
        <w:t xml:space="preserve"> también entre nosotros y nosotras coexiste la realidad LGTBI. </w:t>
      </w:r>
      <w:r w:rsidR="009E5555" w:rsidRPr="00AE1DBD">
        <w:rPr>
          <w:rFonts w:cs="Arial"/>
          <w:sz w:val="26"/>
          <w:szCs w:val="26"/>
        </w:rPr>
        <w:t xml:space="preserve">Porque desde un enfoque interseccional los distintos ejes </w:t>
      </w:r>
      <w:r w:rsidR="009E5555" w:rsidRPr="00AE1DBD">
        <w:rPr>
          <w:rFonts w:cs="Arial"/>
          <w:sz w:val="26"/>
          <w:szCs w:val="26"/>
        </w:rPr>
        <w:lastRenderedPageBreak/>
        <w:t xml:space="preserve">de </w:t>
      </w:r>
      <w:r w:rsidR="00075304" w:rsidRPr="00514EC4">
        <w:rPr>
          <w:rFonts w:cs="Arial"/>
          <w:sz w:val="26"/>
          <w:szCs w:val="26"/>
        </w:rPr>
        <w:t>o</w:t>
      </w:r>
      <w:r w:rsidR="009E5555" w:rsidRPr="00514EC4">
        <w:rPr>
          <w:rFonts w:cs="Arial"/>
          <w:sz w:val="26"/>
          <w:szCs w:val="26"/>
        </w:rPr>
        <w:t xml:space="preserve">presión </w:t>
      </w:r>
      <w:r w:rsidR="009E5555" w:rsidRPr="00AE1DBD">
        <w:rPr>
          <w:rFonts w:cs="Arial"/>
          <w:sz w:val="26"/>
          <w:szCs w:val="26"/>
        </w:rPr>
        <w:t>confluyen sobre una m</w:t>
      </w:r>
      <w:r w:rsidR="0070429E">
        <w:rPr>
          <w:rFonts w:cs="Arial"/>
          <w:sz w:val="26"/>
          <w:szCs w:val="26"/>
        </w:rPr>
        <w:t>isma persona generando situaciones</w:t>
      </w:r>
      <w:r w:rsidR="009E5555" w:rsidRPr="00AE1DBD">
        <w:rPr>
          <w:rFonts w:cs="Arial"/>
          <w:sz w:val="26"/>
          <w:szCs w:val="26"/>
        </w:rPr>
        <w:t xml:space="preserve"> de discri</w:t>
      </w:r>
      <w:r w:rsidR="0070429E">
        <w:rPr>
          <w:rFonts w:cs="Arial"/>
          <w:sz w:val="26"/>
          <w:szCs w:val="26"/>
        </w:rPr>
        <w:t>minación que permanecen inadvertidos</w:t>
      </w:r>
      <w:r w:rsidRPr="00AE1DBD">
        <w:rPr>
          <w:rFonts w:cs="Arial"/>
          <w:sz w:val="26"/>
          <w:szCs w:val="26"/>
        </w:rPr>
        <w:t>.</w:t>
      </w:r>
    </w:p>
    <w:p w14:paraId="710A47A0" w14:textId="77777777" w:rsidR="00872A72" w:rsidRPr="00AE1DBD" w:rsidRDefault="00872A72" w:rsidP="00032921">
      <w:pPr>
        <w:pStyle w:val="Sinespaciado"/>
        <w:jc w:val="both"/>
        <w:rPr>
          <w:rFonts w:cs="Arial"/>
          <w:sz w:val="26"/>
          <w:szCs w:val="26"/>
        </w:rPr>
      </w:pPr>
    </w:p>
    <w:p w14:paraId="326AC7CD" w14:textId="1FE6A1C4" w:rsidR="00872A72" w:rsidRDefault="0070429E" w:rsidP="00032921">
      <w:pPr>
        <w:pStyle w:val="Sinespaciad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>La unidad de acción entre nuestros movimientos cívicos será</w:t>
      </w:r>
      <w:r w:rsidRPr="00075304">
        <w:rPr>
          <w:rFonts w:cs="Arial"/>
          <w:sz w:val="26"/>
          <w:szCs w:val="26"/>
        </w:rPr>
        <w:t xml:space="preserve">, </w:t>
      </w:r>
      <w:r w:rsidR="009277CF" w:rsidRPr="00075304">
        <w:rPr>
          <w:rFonts w:cs="Arial"/>
          <w:sz w:val="26"/>
          <w:szCs w:val="26"/>
        </w:rPr>
        <w:t xml:space="preserve">y </w:t>
      </w:r>
      <w:r>
        <w:rPr>
          <w:rFonts w:cs="Arial"/>
          <w:sz w:val="26"/>
          <w:szCs w:val="26"/>
        </w:rPr>
        <w:t xml:space="preserve">está siendo beligerante </w:t>
      </w:r>
      <w:r w:rsidR="00FD77C1">
        <w:rPr>
          <w:rFonts w:cs="Arial"/>
          <w:sz w:val="26"/>
          <w:szCs w:val="26"/>
        </w:rPr>
        <w:t xml:space="preserve">contra </w:t>
      </w:r>
      <w:r w:rsidR="00872A72" w:rsidRPr="00AE1DBD">
        <w:rPr>
          <w:rFonts w:cs="Arial"/>
          <w:sz w:val="26"/>
          <w:szCs w:val="26"/>
        </w:rPr>
        <w:t>cualquier</w:t>
      </w:r>
      <w:r w:rsidR="001308C1" w:rsidRPr="00AE1DBD">
        <w:rPr>
          <w:rFonts w:cs="Arial"/>
          <w:sz w:val="26"/>
          <w:szCs w:val="26"/>
        </w:rPr>
        <w:t xml:space="preserve"> atenta</w:t>
      </w:r>
      <w:r w:rsidR="00872A72" w:rsidRPr="00AE1DBD">
        <w:rPr>
          <w:rFonts w:cs="Arial"/>
          <w:sz w:val="26"/>
          <w:szCs w:val="26"/>
        </w:rPr>
        <w:t xml:space="preserve">do </w:t>
      </w:r>
      <w:r w:rsidR="00FD77C1">
        <w:rPr>
          <w:rFonts w:cs="Arial"/>
          <w:sz w:val="26"/>
          <w:szCs w:val="26"/>
        </w:rPr>
        <w:t xml:space="preserve">a nuestra </w:t>
      </w:r>
      <w:r w:rsidR="00872A72" w:rsidRPr="00AE1DBD">
        <w:rPr>
          <w:rFonts w:cs="Arial"/>
          <w:sz w:val="26"/>
          <w:szCs w:val="26"/>
        </w:rPr>
        <w:t xml:space="preserve">la libertad sexual o </w:t>
      </w:r>
      <w:r>
        <w:rPr>
          <w:rFonts w:cs="Arial"/>
          <w:sz w:val="26"/>
          <w:szCs w:val="26"/>
        </w:rPr>
        <w:t>que comprometa</w:t>
      </w:r>
      <w:r w:rsidR="00872A72" w:rsidRPr="00AE1DBD">
        <w:rPr>
          <w:rFonts w:cs="Arial"/>
          <w:sz w:val="26"/>
          <w:szCs w:val="26"/>
        </w:rPr>
        <w:t xml:space="preserve"> </w:t>
      </w:r>
      <w:r w:rsidR="001308C1" w:rsidRPr="00AE1DBD">
        <w:rPr>
          <w:rFonts w:cs="Arial"/>
          <w:sz w:val="26"/>
          <w:szCs w:val="26"/>
        </w:rPr>
        <w:t>el ejercicio</w:t>
      </w:r>
      <w:r w:rsidR="00872A72" w:rsidRPr="00AE1DBD">
        <w:rPr>
          <w:rFonts w:cs="Arial"/>
          <w:sz w:val="26"/>
          <w:szCs w:val="26"/>
        </w:rPr>
        <w:t xml:space="preserve"> de los derechos conquistados</w:t>
      </w:r>
      <w:r w:rsidR="001308C1" w:rsidRPr="00AE1DBD">
        <w:rPr>
          <w:rFonts w:cs="Arial"/>
          <w:sz w:val="26"/>
          <w:szCs w:val="26"/>
        </w:rPr>
        <w:t>.</w:t>
      </w:r>
      <w:r w:rsidR="00CD374E" w:rsidRPr="00AE1DBD">
        <w:rPr>
          <w:rFonts w:cs="Arial"/>
          <w:sz w:val="26"/>
          <w:szCs w:val="26"/>
        </w:rPr>
        <w:t xml:space="preserve"> </w:t>
      </w:r>
    </w:p>
    <w:p w14:paraId="6A2893EA" w14:textId="77777777" w:rsidR="00E32052" w:rsidRPr="00AE1DBD" w:rsidRDefault="00E32052" w:rsidP="00032921">
      <w:pPr>
        <w:pStyle w:val="Sinespaciado"/>
        <w:jc w:val="both"/>
        <w:rPr>
          <w:rFonts w:cs="Arial"/>
          <w:sz w:val="26"/>
          <w:szCs w:val="26"/>
        </w:rPr>
      </w:pPr>
    </w:p>
    <w:p w14:paraId="477C59F6" w14:textId="7978A0D7" w:rsidR="00C76C57" w:rsidRPr="00A35E0F" w:rsidRDefault="00AD326E" w:rsidP="00907FC0">
      <w:pPr>
        <w:spacing w:after="0" w:line="240" w:lineRule="auto"/>
        <w:jc w:val="both"/>
        <w:rPr>
          <w:rFonts w:cs="Arial"/>
          <w:sz w:val="24"/>
          <w:szCs w:val="24"/>
        </w:rPr>
      </w:pPr>
      <w:r>
        <w:rPr>
          <w:rFonts w:cs="Arial"/>
          <w:sz w:val="26"/>
          <w:szCs w:val="26"/>
        </w:rPr>
        <w:t xml:space="preserve">El lema de este año </w:t>
      </w:r>
      <w:r w:rsidR="00DE7B33" w:rsidRPr="00FC48E8">
        <w:rPr>
          <w:rFonts w:cs="Arial"/>
          <w:b/>
          <w:bCs/>
          <w:i/>
          <w:iCs/>
          <w:sz w:val="26"/>
          <w:szCs w:val="26"/>
        </w:rPr>
        <w:t>“Frente al odio: Visibilidad, Orgullo y Resiliencia</w:t>
      </w:r>
      <w:r w:rsidR="00DE7B33" w:rsidRPr="00DE7B33">
        <w:rPr>
          <w:rFonts w:cs="Arial"/>
          <w:sz w:val="26"/>
          <w:szCs w:val="26"/>
        </w:rPr>
        <w:t>”</w:t>
      </w:r>
      <w:r w:rsidR="00C26521">
        <w:rPr>
          <w:rFonts w:cs="Arial"/>
          <w:sz w:val="26"/>
          <w:szCs w:val="26"/>
        </w:rPr>
        <w:t xml:space="preserve"> nos reafirma en la necesidad de trabajar </w:t>
      </w:r>
      <w:r w:rsidR="00FC48E8">
        <w:rPr>
          <w:rFonts w:cs="Arial"/>
          <w:sz w:val="26"/>
          <w:szCs w:val="26"/>
        </w:rPr>
        <w:t>juntamente contra</w:t>
      </w:r>
      <w:r w:rsidR="00C26521">
        <w:rPr>
          <w:rFonts w:cs="Arial"/>
          <w:sz w:val="26"/>
          <w:szCs w:val="26"/>
        </w:rPr>
        <w:t xml:space="preserve"> los delitos de odio</w:t>
      </w:r>
      <w:r w:rsidR="00B2555F">
        <w:rPr>
          <w:rFonts w:cs="Arial"/>
          <w:sz w:val="26"/>
          <w:szCs w:val="26"/>
        </w:rPr>
        <w:t xml:space="preserve"> que ambos colectivos seguimos </w:t>
      </w:r>
      <w:r w:rsidR="00D72B8F">
        <w:rPr>
          <w:rFonts w:cs="Arial"/>
          <w:sz w:val="26"/>
          <w:szCs w:val="26"/>
        </w:rPr>
        <w:t xml:space="preserve">padeciendo, </w:t>
      </w:r>
      <w:r w:rsidR="00A26F2B">
        <w:rPr>
          <w:rFonts w:cs="Arial"/>
          <w:sz w:val="26"/>
          <w:szCs w:val="26"/>
        </w:rPr>
        <w:t>y dar notoriedad y retomar la visibilidad que el colectivo</w:t>
      </w:r>
      <w:r w:rsidR="004A01F5">
        <w:rPr>
          <w:rFonts w:cs="Arial"/>
          <w:sz w:val="26"/>
          <w:szCs w:val="26"/>
        </w:rPr>
        <w:t xml:space="preserve"> tenía antes de la pandemia</w:t>
      </w:r>
      <w:r w:rsidR="004C5150">
        <w:rPr>
          <w:rFonts w:cs="Arial"/>
          <w:sz w:val="26"/>
          <w:szCs w:val="26"/>
        </w:rPr>
        <w:t>.</w:t>
      </w:r>
      <w:r w:rsidR="00816564">
        <w:rPr>
          <w:rFonts w:cs="Arial"/>
          <w:sz w:val="26"/>
          <w:szCs w:val="26"/>
        </w:rPr>
        <w:t xml:space="preserve"> </w:t>
      </w:r>
      <w:r w:rsidR="00645745">
        <w:rPr>
          <w:rFonts w:cs="Arial"/>
          <w:sz w:val="24"/>
          <w:szCs w:val="24"/>
        </w:rPr>
        <w:t xml:space="preserve">Es necesario </w:t>
      </w:r>
      <w:r w:rsidR="00645745" w:rsidRPr="00775896">
        <w:rPr>
          <w:rFonts w:cs="Arial"/>
          <w:sz w:val="24"/>
          <w:szCs w:val="24"/>
        </w:rPr>
        <w:t>frenar los discursos de odio –vengan de donde vengan–, avanzar en la conquista de derechos y, defender los ya conquistados</w:t>
      </w:r>
      <w:r w:rsidR="00645745">
        <w:rPr>
          <w:rFonts w:cs="Arial"/>
          <w:sz w:val="24"/>
          <w:szCs w:val="24"/>
        </w:rPr>
        <w:t>. Por ello, n</w:t>
      </w:r>
      <w:r w:rsidR="00C76C57" w:rsidRPr="00A35E0F">
        <w:rPr>
          <w:rFonts w:cs="Arial"/>
          <w:sz w:val="24"/>
          <w:szCs w:val="24"/>
        </w:rPr>
        <w:t xml:space="preserve">os hemos sumado </w:t>
      </w:r>
      <w:r w:rsidR="00A35E0F" w:rsidRPr="00A35E0F">
        <w:rPr>
          <w:rFonts w:cs="Arial"/>
          <w:sz w:val="24"/>
          <w:szCs w:val="24"/>
        </w:rPr>
        <w:t xml:space="preserve">a la </w:t>
      </w:r>
      <w:r w:rsidR="00A35E0F" w:rsidRPr="00A35E0F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>1º Mesa del Pacto Social para un Pacto de Estado frente a los Discursos de Odio contra Grupos Vulnerables</w:t>
      </w:r>
      <w:r w:rsidR="00816564">
        <w:rPr>
          <w:rFonts w:eastAsia="Times New Roman" w:cs="Arial"/>
          <w:b/>
          <w:bCs/>
          <w:color w:val="000000"/>
          <w:sz w:val="24"/>
          <w:szCs w:val="24"/>
          <w:lang w:eastAsia="es-ES"/>
        </w:rPr>
        <w:t xml:space="preserve"> al objeto de denunciar </w:t>
      </w:r>
      <w:r w:rsidR="00816564" w:rsidRPr="00A35E0F">
        <w:rPr>
          <w:rFonts w:cs="Arial"/>
          <w:sz w:val="24"/>
          <w:szCs w:val="24"/>
        </w:rPr>
        <w:t>cualquier violencia, agresión o vejación</w:t>
      </w:r>
      <w:r w:rsidR="00816564">
        <w:rPr>
          <w:rFonts w:cs="Arial"/>
          <w:sz w:val="24"/>
          <w:szCs w:val="24"/>
        </w:rPr>
        <w:t xml:space="preserve"> del colectivo de personas LGTBI con discapacidad. </w:t>
      </w:r>
    </w:p>
    <w:p w14:paraId="2311E095" w14:textId="77777777" w:rsidR="00DE7B33" w:rsidRDefault="00DE7B33" w:rsidP="00032921">
      <w:pPr>
        <w:spacing w:after="0" w:line="240" w:lineRule="auto"/>
        <w:jc w:val="both"/>
        <w:rPr>
          <w:rFonts w:cs="Arial"/>
          <w:sz w:val="26"/>
          <w:szCs w:val="26"/>
        </w:rPr>
      </w:pPr>
    </w:p>
    <w:p w14:paraId="46D2C994" w14:textId="77777777" w:rsidR="00081C8F" w:rsidRPr="00AE1DBD" w:rsidRDefault="00081C8F" w:rsidP="00081C8F">
      <w:pPr>
        <w:pStyle w:val="Sinespaciado"/>
        <w:jc w:val="both"/>
        <w:rPr>
          <w:rFonts w:cs="Arial"/>
          <w:sz w:val="26"/>
          <w:szCs w:val="26"/>
        </w:rPr>
      </w:pPr>
      <w:r w:rsidRPr="00AE1DBD">
        <w:rPr>
          <w:rFonts w:cs="Arial"/>
          <w:sz w:val="26"/>
          <w:szCs w:val="26"/>
        </w:rPr>
        <w:t>La IGUALDAD no se entiende sin la acción comprometida de los movimientos so</w:t>
      </w:r>
      <w:r>
        <w:rPr>
          <w:rFonts w:cs="Arial"/>
          <w:sz w:val="26"/>
          <w:szCs w:val="26"/>
        </w:rPr>
        <w:t>ciales. Porque nuestro</w:t>
      </w:r>
      <w:r w:rsidRPr="00AE1DBD">
        <w:rPr>
          <w:rFonts w:cs="Arial"/>
          <w:sz w:val="26"/>
          <w:szCs w:val="26"/>
        </w:rPr>
        <w:t xml:space="preserve"> cometido consiste en cambiar desde la raíz, a veces en sus efectos más obscenos, un estado de cosas enquistado ante el que, por justicia, decencia y dignidad, nadie puede resignarse a condescender.</w:t>
      </w:r>
    </w:p>
    <w:p w14:paraId="1F8C1AFE" w14:textId="77777777" w:rsidR="00081C8F" w:rsidRPr="00AE1DBD" w:rsidRDefault="00081C8F" w:rsidP="00081C8F">
      <w:pPr>
        <w:pStyle w:val="Sinespaciado"/>
        <w:jc w:val="both"/>
        <w:rPr>
          <w:rFonts w:cs="Arial"/>
          <w:sz w:val="26"/>
          <w:szCs w:val="26"/>
        </w:rPr>
      </w:pPr>
    </w:p>
    <w:p w14:paraId="7D251885" w14:textId="77777777" w:rsidR="00843F16" w:rsidRDefault="00081C8F" w:rsidP="00081C8F">
      <w:pPr>
        <w:spacing w:after="0" w:line="240" w:lineRule="auto"/>
        <w:jc w:val="both"/>
        <w:rPr>
          <w:rFonts w:cs="Arial"/>
          <w:sz w:val="26"/>
          <w:szCs w:val="26"/>
        </w:rPr>
      </w:pPr>
      <w:r w:rsidRPr="00AE1DBD">
        <w:rPr>
          <w:rFonts w:cs="Arial"/>
          <w:sz w:val="26"/>
          <w:szCs w:val="26"/>
        </w:rPr>
        <w:t>Nos unimos para sostener la bandera de los</w:t>
      </w:r>
      <w:r>
        <w:rPr>
          <w:rFonts w:cs="Arial"/>
          <w:sz w:val="26"/>
          <w:szCs w:val="26"/>
        </w:rPr>
        <w:t xml:space="preserve"> derechos humanos y para cristaliza</w:t>
      </w:r>
      <w:r w:rsidRPr="00AE1DBD">
        <w:rPr>
          <w:rFonts w:cs="Arial"/>
          <w:sz w:val="26"/>
          <w:szCs w:val="26"/>
        </w:rPr>
        <w:t>r una igualdad que debe ser transformadora del cambio sociocultural, esa igualdad que cuestiona la visión hegemónica en la que persiste el tratamiento diferenciado por motivos de discapacidad, de orientación o identidad sexual</w:t>
      </w:r>
      <w:r>
        <w:rPr>
          <w:rFonts w:cs="Arial"/>
          <w:sz w:val="26"/>
          <w:szCs w:val="26"/>
        </w:rPr>
        <w:t>es, gé</w:t>
      </w:r>
      <w:r w:rsidRPr="00AE1DBD">
        <w:rPr>
          <w:rFonts w:cs="Arial"/>
          <w:sz w:val="26"/>
          <w:szCs w:val="26"/>
        </w:rPr>
        <w:t>nero, raza</w:t>
      </w:r>
      <w:r w:rsidR="00075304">
        <w:rPr>
          <w:rFonts w:cs="Arial"/>
          <w:sz w:val="26"/>
          <w:szCs w:val="26"/>
        </w:rPr>
        <w:t xml:space="preserve"> </w:t>
      </w:r>
      <w:r w:rsidRPr="00AE1DBD">
        <w:rPr>
          <w:rFonts w:cs="Arial"/>
          <w:sz w:val="26"/>
          <w:szCs w:val="26"/>
        </w:rPr>
        <w:t>y que contribuirá a erradicar las formas sistémicas y más ocultas de discriminación. Solo de esta manera dejaremos de ser seres periféricos y seremos sola</w:t>
      </w:r>
      <w:r>
        <w:rPr>
          <w:rFonts w:cs="Arial"/>
          <w:sz w:val="26"/>
          <w:szCs w:val="26"/>
        </w:rPr>
        <w:t>mente PERSONAS, libres para AMAR, libres para SER y en plenitud para CONTRIBUIR</w:t>
      </w:r>
      <w:r w:rsidR="00075304">
        <w:rPr>
          <w:rFonts w:cs="Arial"/>
          <w:sz w:val="26"/>
          <w:szCs w:val="26"/>
        </w:rPr>
        <w:t>.</w:t>
      </w:r>
    </w:p>
    <w:p w14:paraId="75A7F0EE" w14:textId="510D0FD4" w:rsidR="00081C8F" w:rsidRDefault="00075304" w:rsidP="00081C8F">
      <w:pPr>
        <w:spacing w:after="0" w:line="240" w:lineRule="auto"/>
        <w:jc w:val="both"/>
        <w:rPr>
          <w:rFonts w:cs="Arial"/>
          <w:sz w:val="26"/>
          <w:szCs w:val="26"/>
        </w:rPr>
      </w:pPr>
      <w:r>
        <w:rPr>
          <w:rFonts w:cs="Arial"/>
          <w:sz w:val="26"/>
          <w:szCs w:val="26"/>
        </w:rPr>
        <w:t xml:space="preserve"> </w:t>
      </w:r>
    </w:p>
    <w:p w14:paraId="681A2A06" w14:textId="3C6DE2A3" w:rsidR="0070429E" w:rsidRDefault="00E47A45" w:rsidP="0070429E">
      <w:pPr>
        <w:pStyle w:val="Sinespaciado"/>
        <w:jc w:val="center"/>
        <w:rPr>
          <w:rFonts w:cs="Arial"/>
          <w:b/>
          <w:sz w:val="24"/>
          <w:szCs w:val="24"/>
        </w:rPr>
      </w:pPr>
      <w:hyperlink r:id="rId12" w:history="1">
        <w:r w:rsidR="00843F16" w:rsidRPr="003873FE">
          <w:rPr>
            <w:rStyle w:val="Hipervnculo"/>
            <w:rFonts w:cs="Arial"/>
            <w:b/>
            <w:sz w:val="24"/>
            <w:szCs w:val="24"/>
          </w:rPr>
          <w:t>www.cermi.es</w:t>
        </w:r>
      </w:hyperlink>
    </w:p>
    <w:p w14:paraId="40AF8B3C" w14:textId="73C661DD" w:rsidR="00843F16" w:rsidRDefault="00E47A45" w:rsidP="0070429E">
      <w:pPr>
        <w:pStyle w:val="Sinespaciado"/>
        <w:jc w:val="center"/>
        <w:rPr>
          <w:rFonts w:cs="Arial"/>
          <w:b/>
          <w:sz w:val="24"/>
          <w:szCs w:val="24"/>
        </w:rPr>
      </w:pPr>
      <w:hyperlink r:id="rId13" w:history="1">
        <w:r w:rsidR="00843F16" w:rsidRPr="003873FE">
          <w:rPr>
            <w:rStyle w:val="Hipervnculo"/>
            <w:rFonts w:cs="Arial"/>
            <w:b/>
            <w:sz w:val="24"/>
            <w:szCs w:val="24"/>
          </w:rPr>
          <w:t>www.fundacioncermimujeres.es</w:t>
        </w:r>
      </w:hyperlink>
    </w:p>
    <w:p w14:paraId="6FE5C50E" w14:textId="77777777" w:rsidR="00843F16" w:rsidRPr="0070429E" w:rsidRDefault="00843F16" w:rsidP="0070429E">
      <w:pPr>
        <w:pStyle w:val="Sinespaciado"/>
        <w:jc w:val="center"/>
        <w:rPr>
          <w:rFonts w:cs="Arial"/>
          <w:b/>
          <w:sz w:val="24"/>
          <w:szCs w:val="24"/>
        </w:rPr>
      </w:pPr>
    </w:p>
    <w:sectPr w:rsidR="00843F16" w:rsidRPr="0070429E" w:rsidSect="00973108">
      <w:headerReference w:type="default" r:id="rId14"/>
      <w:footerReference w:type="even" r:id="rId15"/>
      <w:footerReference w:type="defaul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7AF6F358" w14:textId="77777777" w:rsidR="00B86232" w:rsidRDefault="00B86232" w:rsidP="00BB7D56">
      <w:pPr>
        <w:spacing w:after="0" w:line="240" w:lineRule="auto"/>
      </w:pPr>
      <w:r>
        <w:separator/>
      </w:r>
    </w:p>
  </w:endnote>
  <w:endnote w:type="continuationSeparator" w:id="0">
    <w:p w14:paraId="7FE61175" w14:textId="77777777" w:rsidR="00B86232" w:rsidRDefault="00B86232" w:rsidP="00BB7D56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40D965CE" w14:textId="77777777" w:rsidR="00BB7D56" w:rsidRDefault="00BB7D56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end"/>
    </w:r>
  </w:p>
  <w:p w14:paraId="4C6459E4" w14:textId="77777777" w:rsidR="00BB7D56" w:rsidRDefault="00BB7D56" w:rsidP="00BB7D56">
    <w:pPr>
      <w:pStyle w:val="Piedepgina"/>
      <w:ind w:right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AB554DC" w14:textId="59026BFE" w:rsidR="00BB7D56" w:rsidRDefault="00BB7D56" w:rsidP="00BB7D56">
    <w:pPr>
      <w:pStyle w:val="Piedepgina"/>
      <w:framePr w:wrap="around" w:vAnchor="text" w:hAnchor="margin" w:xAlign="right" w:y="1"/>
      <w:rPr>
        <w:rStyle w:val="Nmerodepgina"/>
      </w:rPr>
    </w:pPr>
    <w:r>
      <w:rPr>
        <w:rStyle w:val="Nmerodepgina"/>
      </w:rPr>
      <w:fldChar w:fldCharType="begin"/>
    </w:r>
    <w:r>
      <w:rPr>
        <w:rStyle w:val="Nmerodepgina"/>
      </w:rPr>
      <w:instrText xml:space="preserve">PAGE  </w:instrText>
    </w:r>
    <w:r>
      <w:rPr>
        <w:rStyle w:val="Nmerodepgina"/>
      </w:rPr>
      <w:fldChar w:fldCharType="separate"/>
    </w:r>
    <w:r w:rsidR="0039281F">
      <w:rPr>
        <w:rStyle w:val="Nmerodepgina"/>
        <w:noProof/>
      </w:rPr>
      <w:t>2</w:t>
    </w:r>
    <w:r>
      <w:rPr>
        <w:rStyle w:val="Nmerodepgina"/>
      </w:rPr>
      <w:fldChar w:fldCharType="end"/>
    </w:r>
  </w:p>
  <w:p w14:paraId="3DD3356C" w14:textId="77777777" w:rsidR="00BB7D56" w:rsidRDefault="00BB7D56" w:rsidP="00BB7D56">
    <w:pPr>
      <w:pStyle w:val="Piedepgina"/>
      <w:ind w:right="36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8697786" w14:textId="77777777" w:rsidR="00B86232" w:rsidRDefault="00B86232" w:rsidP="00BB7D56">
      <w:pPr>
        <w:spacing w:after="0" w:line="240" w:lineRule="auto"/>
      </w:pPr>
      <w:r>
        <w:separator/>
      </w:r>
    </w:p>
  </w:footnote>
  <w:footnote w:type="continuationSeparator" w:id="0">
    <w:p w14:paraId="6DA0FC1E" w14:textId="77777777" w:rsidR="00B86232" w:rsidRDefault="00B86232" w:rsidP="00BB7D56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F5F89FA" w14:textId="7E15CE0E" w:rsidR="00AE1DBD" w:rsidRPr="0039281F" w:rsidRDefault="00814D40" w:rsidP="0039281F">
    <w:pPr>
      <w:pStyle w:val="Encabezado"/>
    </w:pPr>
    <w:r w:rsidRPr="0039281F">
      <w:t xml:space="preserve"> 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B4775A"/>
    <w:multiLevelType w:val="hybridMultilevel"/>
    <w:tmpl w:val="FA7E6D3E"/>
    <w:lvl w:ilvl="0" w:tplc="DC10FCEE">
      <w:start w:val="3"/>
      <w:numFmt w:val="bullet"/>
      <w:lvlText w:val=""/>
      <w:lvlJc w:val="left"/>
      <w:pPr>
        <w:ind w:left="720" w:hanging="360"/>
      </w:pPr>
      <w:rPr>
        <w:rFonts w:ascii="Symbol" w:eastAsiaTheme="minorHAnsi" w:hAnsi="Symbol" w:cs="Calibri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3BA1"/>
    <w:rsid w:val="00000A4A"/>
    <w:rsid w:val="00004281"/>
    <w:rsid w:val="0001246E"/>
    <w:rsid w:val="000247F5"/>
    <w:rsid w:val="00032921"/>
    <w:rsid w:val="00075304"/>
    <w:rsid w:val="00081C8F"/>
    <w:rsid w:val="000917F3"/>
    <w:rsid w:val="000E21AA"/>
    <w:rsid w:val="000E5560"/>
    <w:rsid w:val="000F1317"/>
    <w:rsid w:val="000F56BB"/>
    <w:rsid w:val="000F7984"/>
    <w:rsid w:val="001308C1"/>
    <w:rsid w:val="00134721"/>
    <w:rsid w:val="00150BF5"/>
    <w:rsid w:val="001546A1"/>
    <w:rsid w:val="0015474D"/>
    <w:rsid w:val="00161324"/>
    <w:rsid w:val="00181A02"/>
    <w:rsid w:val="00194C1B"/>
    <w:rsid w:val="001A248E"/>
    <w:rsid w:val="001A7EA0"/>
    <w:rsid w:val="001B1EC3"/>
    <w:rsid w:val="001B21D3"/>
    <w:rsid w:val="001C1C59"/>
    <w:rsid w:val="001C405E"/>
    <w:rsid w:val="001C66D7"/>
    <w:rsid w:val="00230F3E"/>
    <w:rsid w:val="002319FA"/>
    <w:rsid w:val="002505DC"/>
    <w:rsid w:val="002542F4"/>
    <w:rsid w:val="0026519F"/>
    <w:rsid w:val="002757F7"/>
    <w:rsid w:val="00306748"/>
    <w:rsid w:val="00352F88"/>
    <w:rsid w:val="00366874"/>
    <w:rsid w:val="0039281F"/>
    <w:rsid w:val="003929D0"/>
    <w:rsid w:val="003B1854"/>
    <w:rsid w:val="003B5811"/>
    <w:rsid w:val="003C1DEF"/>
    <w:rsid w:val="003E17D3"/>
    <w:rsid w:val="003E6D27"/>
    <w:rsid w:val="003F0760"/>
    <w:rsid w:val="0040235E"/>
    <w:rsid w:val="00403337"/>
    <w:rsid w:val="004172DD"/>
    <w:rsid w:val="0043530C"/>
    <w:rsid w:val="00455A03"/>
    <w:rsid w:val="004862AE"/>
    <w:rsid w:val="004A01F5"/>
    <w:rsid w:val="004A34DF"/>
    <w:rsid w:val="004A65C4"/>
    <w:rsid w:val="004C5150"/>
    <w:rsid w:val="004F0EEB"/>
    <w:rsid w:val="004F2635"/>
    <w:rsid w:val="004F2E39"/>
    <w:rsid w:val="005007B6"/>
    <w:rsid w:val="00511304"/>
    <w:rsid w:val="00514EC4"/>
    <w:rsid w:val="00552A76"/>
    <w:rsid w:val="00564D37"/>
    <w:rsid w:val="00567A1C"/>
    <w:rsid w:val="00570342"/>
    <w:rsid w:val="005B62B2"/>
    <w:rsid w:val="005D136B"/>
    <w:rsid w:val="005D23A8"/>
    <w:rsid w:val="005E5865"/>
    <w:rsid w:val="00612FFB"/>
    <w:rsid w:val="0062381A"/>
    <w:rsid w:val="00645745"/>
    <w:rsid w:val="0066244D"/>
    <w:rsid w:val="0068250D"/>
    <w:rsid w:val="0068492C"/>
    <w:rsid w:val="006E22A5"/>
    <w:rsid w:val="0070429E"/>
    <w:rsid w:val="00713FA0"/>
    <w:rsid w:val="0073570C"/>
    <w:rsid w:val="007418CB"/>
    <w:rsid w:val="0074764E"/>
    <w:rsid w:val="00770522"/>
    <w:rsid w:val="00775896"/>
    <w:rsid w:val="00786892"/>
    <w:rsid w:val="007B3EAF"/>
    <w:rsid w:val="007D2A76"/>
    <w:rsid w:val="007E4E6C"/>
    <w:rsid w:val="007F0E59"/>
    <w:rsid w:val="00803C91"/>
    <w:rsid w:val="008144D0"/>
    <w:rsid w:val="00814BB8"/>
    <w:rsid w:val="00814D40"/>
    <w:rsid w:val="00816564"/>
    <w:rsid w:val="00821B37"/>
    <w:rsid w:val="00830514"/>
    <w:rsid w:val="00833499"/>
    <w:rsid w:val="008420A4"/>
    <w:rsid w:val="00843F16"/>
    <w:rsid w:val="00872A72"/>
    <w:rsid w:val="008B33AB"/>
    <w:rsid w:val="008D234A"/>
    <w:rsid w:val="008E0C91"/>
    <w:rsid w:val="00904BFD"/>
    <w:rsid w:val="00907FC0"/>
    <w:rsid w:val="00913D07"/>
    <w:rsid w:val="00924AD5"/>
    <w:rsid w:val="009277CF"/>
    <w:rsid w:val="0093008C"/>
    <w:rsid w:val="00930EB5"/>
    <w:rsid w:val="009314D3"/>
    <w:rsid w:val="0095336B"/>
    <w:rsid w:val="00953C38"/>
    <w:rsid w:val="00954B74"/>
    <w:rsid w:val="009652C3"/>
    <w:rsid w:val="0097136D"/>
    <w:rsid w:val="00973108"/>
    <w:rsid w:val="00973171"/>
    <w:rsid w:val="009847A6"/>
    <w:rsid w:val="009871CF"/>
    <w:rsid w:val="00991F79"/>
    <w:rsid w:val="009A18CE"/>
    <w:rsid w:val="009A4399"/>
    <w:rsid w:val="009C548E"/>
    <w:rsid w:val="009D7A3C"/>
    <w:rsid w:val="009E5555"/>
    <w:rsid w:val="00A21960"/>
    <w:rsid w:val="00A26F2B"/>
    <w:rsid w:val="00A35E0F"/>
    <w:rsid w:val="00A40427"/>
    <w:rsid w:val="00AD326E"/>
    <w:rsid w:val="00AD3BA1"/>
    <w:rsid w:val="00AE1DBD"/>
    <w:rsid w:val="00AF36DD"/>
    <w:rsid w:val="00B003E9"/>
    <w:rsid w:val="00B00EA1"/>
    <w:rsid w:val="00B16530"/>
    <w:rsid w:val="00B21CE7"/>
    <w:rsid w:val="00B2555F"/>
    <w:rsid w:val="00B71F7E"/>
    <w:rsid w:val="00B85D3A"/>
    <w:rsid w:val="00B86232"/>
    <w:rsid w:val="00B86A1B"/>
    <w:rsid w:val="00B87E78"/>
    <w:rsid w:val="00BB7D56"/>
    <w:rsid w:val="00BE60BF"/>
    <w:rsid w:val="00C048AF"/>
    <w:rsid w:val="00C04F65"/>
    <w:rsid w:val="00C11673"/>
    <w:rsid w:val="00C26521"/>
    <w:rsid w:val="00C27A11"/>
    <w:rsid w:val="00C64643"/>
    <w:rsid w:val="00C71DD1"/>
    <w:rsid w:val="00C76C57"/>
    <w:rsid w:val="00C820B4"/>
    <w:rsid w:val="00C830E8"/>
    <w:rsid w:val="00C839B5"/>
    <w:rsid w:val="00C96785"/>
    <w:rsid w:val="00CA52E6"/>
    <w:rsid w:val="00CC1F34"/>
    <w:rsid w:val="00CD374E"/>
    <w:rsid w:val="00CF0B48"/>
    <w:rsid w:val="00D241A0"/>
    <w:rsid w:val="00D2563F"/>
    <w:rsid w:val="00D30695"/>
    <w:rsid w:val="00D414BB"/>
    <w:rsid w:val="00D53452"/>
    <w:rsid w:val="00D57DEB"/>
    <w:rsid w:val="00D72B8F"/>
    <w:rsid w:val="00DE1CA8"/>
    <w:rsid w:val="00DE7B33"/>
    <w:rsid w:val="00E154E8"/>
    <w:rsid w:val="00E32052"/>
    <w:rsid w:val="00E35BC0"/>
    <w:rsid w:val="00E37DD2"/>
    <w:rsid w:val="00E47A45"/>
    <w:rsid w:val="00E55E51"/>
    <w:rsid w:val="00E623AD"/>
    <w:rsid w:val="00E64305"/>
    <w:rsid w:val="00E67C8C"/>
    <w:rsid w:val="00ED233B"/>
    <w:rsid w:val="00EE2DC2"/>
    <w:rsid w:val="00EE4B82"/>
    <w:rsid w:val="00F3202F"/>
    <w:rsid w:val="00F4695C"/>
    <w:rsid w:val="00F92A42"/>
    <w:rsid w:val="00FB5D03"/>
    <w:rsid w:val="00FC48E8"/>
    <w:rsid w:val="00FD5161"/>
    <w:rsid w:val="00FD77C1"/>
    <w:rsid w:val="00FE5A04"/>
    <w:rsid w:val="00FE7654"/>
    <w:rsid w:val="00FF56C4"/>
    <w:rsid w:val="00FF77A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41DEE30C"/>
  <w15:docId w15:val="{1DED302A-90E1-4063-A803-6567B4B285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Arial" w:eastAsiaTheme="minorHAnsi" w:hAnsi="Arial" w:cs="Calibri"/>
        <w:sz w:val="28"/>
        <w:szCs w:val="28"/>
        <w:lang w:val="es-E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2" w:semiHidden="1" w:unhideWhenUsed="1"/>
    <w:lsdException w:name="Table Web 1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973108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Textodeglobo">
    <w:name w:val="Balloon Text"/>
    <w:basedOn w:val="Normal"/>
    <w:link w:val="TextodegloboCar"/>
    <w:uiPriority w:val="99"/>
    <w:semiHidden/>
    <w:unhideWhenUsed/>
    <w:rsid w:val="00AD3BA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AD3BA1"/>
    <w:rPr>
      <w:rFonts w:ascii="Tahoma" w:hAnsi="Tahoma" w:cs="Tahoma"/>
      <w:sz w:val="16"/>
      <w:szCs w:val="16"/>
    </w:rPr>
  </w:style>
  <w:style w:type="paragraph" w:styleId="Sinespaciado">
    <w:name w:val="No Spacing"/>
    <w:uiPriority w:val="1"/>
    <w:qFormat/>
    <w:rsid w:val="00AD3BA1"/>
    <w:pPr>
      <w:spacing w:after="0" w:line="240" w:lineRule="auto"/>
    </w:pPr>
  </w:style>
  <w:style w:type="paragraph" w:styleId="Prrafodelista">
    <w:name w:val="List Paragraph"/>
    <w:basedOn w:val="Normal"/>
    <w:uiPriority w:val="34"/>
    <w:qFormat/>
    <w:rsid w:val="00DE1CA8"/>
    <w:pPr>
      <w:ind w:left="720"/>
      <w:contextualSpacing/>
    </w:pPr>
  </w:style>
  <w:style w:type="character" w:styleId="Hipervnculo">
    <w:name w:val="Hyperlink"/>
    <w:basedOn w:val="Fuentedeprrafopredeter"/>
    <w:uiPriority w:val="99"/>
    <w:unhideWhenUsed/>
    <w:rsid w:val="00E623AD"/>
    <w:rPr>
      <w:color w:val="0000FF" w:themeColor="hyperlink"/>
      <w:u w:val="single"/>
    </w:rPr>
  </w:style>
  <w:style w:type="character" w:styleId="Hipervnculovisitado">
    <w:name w:val="FollowedHyperlink"/>
    <w:basedOn w:val="Fuentedeprrafopredeter"/>
    <w:uiPriority w:val="99"/>
    <w:semiHidden/>
    <w:unhideWhenUsed/>
    <w:rsid w:val="00C71DD1"/>
    <w:rPr>
      <w:color w:val="800080" w:themeColor="followedHyperlink"/>
      <w:u w:val="single"/>
    </w:rPr>
  </w:style>
  <w:style w:type="paragraph" w:styleId="Piedepgina">
    <w:name w:val="footer"/>
    <w:basedOn w:val="Normal"/>
    <w:link w:val="PiedepginaCar"/>
    <w:uiPriority w:val="99"/>
    <w:unhideWhenUsed/>
    <w:rsid w:val="00BB7D56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BB7D56"/>
  </w:style>
  <w:style w:type="character" w:styleId="Nmerodepgina">
    <w:name w:val="page number"/>
    <w:basedOn w:val="Fuentedeprrafopredeter"/>
    <w:uiPriority w:val="99"/>
    <w:semiHidden/>
    <w:unhideWhenUsed/>
    <w:rsid w:val="00BB7D56"/>
  </w:style>
  <w:style w:type="character" w:styleId="Refdecomentario">
    <w:name w:val="annotation reference"/>
    <w:basedOn w:val="Fuentedeprrafopredeter"/>
    <w:uiPriority w:val="99"/>
    <w:semiHidden/>
    <w:unhideWhenUsed/>
    <w:rsid w:val="00C839B5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C839B5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C839B5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C839B5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C839B5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AE1D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AE1DB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hyperlink" Target="http://www.fundacioncermimujeres.es" TargetMode="External"/><Relationship Id="rId1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12" Type="http://schemas.openxmlformats.org/officeDocument/2006/relationships/hyperlink" Target="http://www.cermi.es" TargetMode="External"/><Relationship Id="rId17" Type="http://schemas.openxmlformats.org/officeDocument/2006/relationships/fontTable" Target="fontTable.xml"/><Relationship Id="rId2" Type="http://schemas.openxmlformats.org/officeDocument/2006/relationships/customXml" Target="../customXml/item2.xml"/><Relationship Id="rId16" Type="http://schemas.openxmlformats.org/officeDocument/2006/relationships/footer" Target="footer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image" Target="media/image2.png"/><Relationship Id="rId5" Type="http://schemas.openxmlformats.org/officeDocument/2006/relationships/styles" Target="styles.xml"/><Relationship Id="rId15" Type="http://schemas.openxmlformats.org/officeDocument/2006/relationships/footer" Target="footer1.xml"/><Relationship Id="rId10" Type="http://schemas.openxmlformats.org/officeDocument/2006/relationships/image" Target="media/image1.png"/><Relationship Id="rId4" Type="http://schemas.openxmlformats.org/officeDocument/2006/relationships/numbering" Target="numbering.xml"/><Relationship Id="rId9" Type="http://schemas.openxmlformats.org/officeDocument/2006/relationships/endnotes" Target="endnotes.xml"/><Relationship Id="rId14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o" ma:contentTypeID="0x010100C16E56C700D2BE4A874AAF2810CC6995" ma:contentTypeVersion="17" ma:contentTypeDescription="Crear nuevo documento." ma:contentTypeScope="" ma:versionID="9728599aac47259732199fdd1e0fe4c2">
  <xsd:schema xmlns:xsd="http://www.w3.org/2001/XMLSchema" xmlns:xs="http://www.w3.org/2001/XMLSchema" xmlns:p="http://schemas.microsoft.com/office/2006/metadata/properties" xmlns:ns2="aeb13710-4f39-4a35-912e-4ee143897c6d" xmlns:ns3="f6f33d54-26e3-4c97-961d-c1ebfdcf7b0e" targetNamespace="http://schemas.microsoft.com/office/2006/metadata/properties" ma:root="true" ma:fieldsID="3713f2a2fd20228d07aa07d352e952a7" ns2:_="" ns3:_="">
    <xsd:import namespace="aeb13710-4f39-4a35-912e-4ee143897c6d"/>
    <xsd:import namespace="f6f33d54-26e3-4c97-961d-c1ebfdcf7b0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Tags" minOccurs="0"/>
                <xsd:element ref="ns2:MediaServiceOCR" minOccurs="0"/>
                <xsd:element ref="ns2:MediaServiceGenerationTime" minOccurs="0"/>
                <xsd:element ref="ns2:MediaServiceEventHashCode" minOccurs="0"/>
                <xsd:element ref="ns2:MediaServiceDateTaken" minOccurs="0"/>
                <xsd:element ref="ns2:MediaServiceLocation" minOccurs="0"/>
                <xsd:element ref="ns2:Usuario" minOccurs="0"/>
                <xsd:element ref="ns2:MediaServiceAutoKeyPoints" minOccurs="0"/>
                <xsd:element ref="ns2:MediaServiceKeyPoints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3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aeb13710-4f39-4a35-912e-4ee143897c6d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Tags" ma:index="10" nillable="true" ma:displayName="Tags" ma:internalName="MediaServiceAutoTags" ma:readOnly="true">
      <xsd:simpleType>
        <xsd:restriction base="dms:Text"/>
      </xsd:simpleType>
    </xsd:element>
    <xsd:element name="MediaServiceOCR" ma:index="11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DateTaken" ma:index="14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5" nillable="true" ma:displayName="Location" ma:internalName="MediaServiceLocation" ma:readOnly="true">
      <xsd:simpleType>
        <xsd:restriction base="dms:Text"/>
      </xsd:simpleType>
    </xsd:element>
    <xsd:element name="Usuario" ma:index="16" nillable="true" ma:displayName="Usuario" ma:description="Persona que tiene acceso" ma:format="Dropdown" ma:list="UserInfo" ma:SharePointGroup="0" ma:internalName="Usuario">
      <xsd:complexType>
        <xsd:complexContent>
          <xsd:extension base="dms:User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MediaServiceAutoKeyPoints" ma:index="17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8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LengthInSeconds" ma:index="21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3" nillable="true" ma:taxonomy="true" ma:internalName="lcf76f155ced4ddcb4097134ff3c332f" ma:taxonomyFieldName="MediaServiceImageTags" ma:displayName="Etiquetas de imagen" ma:readOnly="false" ma:fieldId="{5cf76f15-5ced-4ddc-b409-7134ff3c332f}" ma:taxonomyMulti="true" ma:sspId="87b3b367-fee8-4b53-8ba9-81855ffea173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6f33d54-26e3-4c97-961d-c1ebfdcf7b0e" elementFormDefault="qualified">
    <xsd:import namespace="http://schemas.microsoft.com/office/2006/documentManagement/types"/>
    <xsd:import namespace="http://schemas.microsoft.com/office/infopath/2007/PartnerControls"/>
    <xsd:element name="SharedWithUsers" ma:index="19" nillable="true" ma:displayName="Compartido con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0" nillable="true" ma:displayName="Detalles de uso compartido" ma:internalName="SharedWithDetails" ma:readOnly="true">
      <xsd:simpleType>
        <xsd:restriction base="dms:Note">
          <xsd:maxLength value="255"/>
        </xsd:restriction>
      </xsd:simpleType>
    </xsd:element>
    <xsd:element name="TaxCatchAll" ma:index="24" nillable="true" ma:displayName="Taxonomy Catch All Column" ma:hidden="true" ma:list="{6bd09787-0415-421a-9e74-3cde89fd8b80}" ma:internalName="TaxCatchAll" ma:showField="CatchAllData" ma:web="f6f33d54-26e3-4c97-961d-c1ebfdcf7b0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ipo de contenido"/>
        <xsd:element ref="dc:title" minOccurs="0" maxOccurs="1" ma:index="4" ma:displayName="Título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1DEE57E-243C-422B-AA20-03FADDD7ABE0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5DACFCF3-B254-4910-B1BD-83D42984D65A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aeb13710-4f39-4a35-912e-4ee143897c6d"/>
    <ds:schemaRef ds:uri="f6f33d54-26e3-4c97-961d-c1ebfdcf7b0e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9149C0F5-7B79-4F7D-AFA9-CF61DEDD1304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2</Pages>
  <Words>614</Words>
  <Characters>3383</Characters>
  <Application>Microsoft Office Word</Application>
  <DocSecurity>4</DocSecurity>
  <Lines>28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3990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LCPB</dc:creator>
  <cp:lastModifiedBy>Abella Jover, Blanca</cp:lastModifiedBy>
  <cp:revision>2</cp:revision>
  <cp:lastPrinted>2019-06-24T08:59:00Z</cp:lastPrinted>
  <dcterms:created xsi:type="dcterms:W3CDTF">2022-06-23T11:07:00Z</dcterms:created>
  <dcterms:modified xsi:type="dcterms:W3CDTF">2022-06-23T11:07:00Z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_dest_minusculesExceptePrimera">
    <vt:lpwstr>False</vt:lpwstr>
  </property>
  <property fmtid="{D5CDD505-2E9C-101B-9397-08002B2CF9AE}" pid="3" name="ap_dest_eliminarPseudovia">
    <vt:lpwstr>False</vt:lpwstr>
  </property>
  <property fmtid="{D5CDD505-2E9C-101B-9397-08002B2CF9AE}" pid="4" name="ap_dest_eliminarProvincia">
    <vt:lpwstr>False</vt:lpwstr>
  </property>
  <property fmtid="{D5CDD505-2E9C-101B-9397-08002B2CF9AE}" pid="5" name="ap_dest_poblacioNegreta">
    <vt:lpwstr>False</vt:lpwstr>
  </property>
  <property fmtid="{D5CDD505-2E9C-101B-9397-08002B2CF9AE}" pid="6" name="ap_dest_poblacioSubratllat">
    <vt:lpwstr>False</vt:lpwstr>
  </property>
  <property fmtid="{D5CDD505-2E9C-101B-9397-08002B2CF9AE}" pid="7" name="ap_dest_majuscules">
    <vt:lpwstr>False</vt:lpwstr>
  </property>
</Properties>
</file>