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9" w:rsidRPr="004D161E" w:rsidRDefault="00E852F9" w:rsidP="004D161E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1E" w:rsidRPr="004D161E" w:rsidRDefault="004D161E" w:rsidP="008C6A8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</w:p>
    <w:p w:rsidR="00863EF9" w:rsidRPr="004D161E" w:rsidRDefault="004D161E" w:rsidP="008C6A8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4D161E">
        <w:rPr>
          <w:rFonts w:ascii="Arial" w:hAnsi="Arial" w:cs="Arial"/>
          <w:b/>
          <w:bCs/>
          <w:sz w:val="28"/>
          <w:szCs w:val="28"/>
        </w:rPr>
        <w:t xml:space="preserve">PROPUESTA DEL SECTOR SOCIAL DE LA DISCAPACIDAD </w:t>
      </w:r>
      <w:r>
        <w:rPr>
          <w:rFonts w:ascii="Arial" w:hAnsi="Arial" w:cs="Arial"/>
          <w:b/>
          <w:bCs/>
          <w:sz w:val="28"/>
          <w:szCs w:val="28"/>
        </w:rPr>
        <w:t>ARTIC</w:t>
      </w:r>
      <w:r w:rsidR="00632976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LADO EN TORNO AL CERMI </w:t>
      </w:r>
      <w:r w:rsidRPr="004D161E">
        <w:rPr>
          <w:rFonts w:ascii="Arial" w:hAnsi="Arial" w:cs="Arial"/>
          <w:b/>
          <w:bCs/>
          <w:sz w:val="28"/>
          <w:szCs w:val="28"/>
        </w:rPr>
        <w:t xml:space="preserve">PARA SU INCLUSIÓN EN EL </w:t>
      </w:r>
      <w:r w:rsidR="006338E6" w:rsidRPr="004D161E">
        <w:rPr>
          <w:rFonts w:ascii="Arial" w:hAnsi="Arial" w:cs="Arial"/>
          <w:b/>
          <w:bCs/>
          <w:sz w:val="28"/>
          <w:szCs w:val="28"/>
        </w:rPr>
        <w:t xml:space="preserve">ANTEPROYECTO DE LEY BÁSICA DE LAS CÁMARAS OFICIALES DE COMERCIO, INDUSTRIA Y NAVEGACIÓN </w:t>
      </w:r>
    </w:p>
    <w:p w:rsidR="004D161E" w:rsidRPr="004D161E" w:rsidRDefault="004D161E" w:rsidP="008C6A86">
      <w:pPr>
        <w:jc w:val="both"/>
        <w:rPr>
          <w:sz w:val="28"/>
          <w:szCs w:val="28"/>
        </w:rPr>
      </w:pPr>
    </w:p>
    <w:p w:rsidR="00863EF9" w:rsidRPr="004D161E" w:rsidRDefault="00863EF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>PROPUESTA</w:t>
      </w:r>
    </w:p>
    <w:p w:rsidR="00863EF9" w:rsidRPr="004D161E" w:rsidRDefault="00863EF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 xml:space="preserve">Añadir un </w:t>
      </w:r>
      <w:r w:rsidR="00863EF9" w:rsidRPr="004D161E">
        <w:rPr>
          <w:rFonts w:ascii="Arial" w:hAnsi="Arial" w:cs="Arial"/>
          <w:b/>
          <w:i/>
          <w:sz w:val="28"/>
          <w:szCs w:val="28"/>
        </w:rPr>
        <w:t>último</w:t>
      </w:r>
      <w:r w:rsidRPr="004D161E">
        <w:rPr>
          <w:rFonts w:ascii="Arial" w:hAnsi="Arial" w:cs="Arial"/>
          <w:b/>
          <w:i/>
          <w:sz w:val="28"/>
          <w:szCs w:val="28"/>
        </w:rPr>
        <w:t xml:space="preserve"> apartado 8 al artículo 5:</w:t>
      </w:r>
    </w:p>
    <w:p w:rsidR="00DD4349" w:rsidRPr="004D161E" w:rsidRDefault="00DD4349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63EF9" w:rsidRPr="004D161E" w:rsidRDefault="00DD4349" w:rsidP="00863EF9">
      <w:pPr>
        <w:pStyle w:val="NormalWeb"/>
        <w:rPr>
          <w:rFonts w:ascii="Arial" w:hAnsi="Arial" w:cs="Arial"/>
          <w:b/>
          <w:i/>
          <w:sz w:val="28"/>
          <w:szCs w:val="28"/>
        </w:rPr>
      </w:pPr>
      <w:r w:rsidRPr="004D161E">
        <w:rPr>
          <w:rFonts w:ascii="Arial" w:hAnsi="Arial" w:cs="Arial"/>
          <w:b/>
          <w:i/>
          <w:sz w:val="28"/>
          <w:szCs w:val="28"/>
        </w:rPr>
        <w:t xml:space="preserve">“En el </w:t>
      </w:r>
      <w:r w:rsidR="00863EF9" w:rsidRPr="004D161E">
        <w:rPr>
          <w:rFonts w:ascii="Arial" w:hAnsi="Arial" w:cs="Arial"/>
          <w:b/>
          <w:i/>
          <w:sz w:val="28"/>
          <w:szCs w:val="28"/>
        </w:rPr>
        <w:t>desarrollo</w:t>
      </w:r>
      <w:r w:rsidRPr="004D161E">
        <w:rPr>
          <w:rFonts w:ascii="Arial" w:hAnsi="Arial" w:cs="Arial"/>
          <w:b/>
          <w:i/>
          <w:sz w:val="28"/>
          <w:szCs w:val="28"/>
        </w:rPr>
        <w:t xml:space="preserve"> de todas sus actividades, las Cámaras Oficiales de Comercio, Industria y Navegación así como la Cámara Oficial de Comercio, Industria y Servicios de España, respetarán las condiciones de accesibilidad de las personas con discapacidad en los términos que establezca la normativa de aplicaci</w:t>
      </w:r>
      <w:r w:rsidR="00863EF9" w:rsidRPr="004D161E">
        <w:rPr>
          <w:rFonts w:ascii="Arial" w:hAnsi="Arial" w:cs="Arial"/>
          <w:b/>
          <w:i/>
          <w:sz w:val="28"/>
          <w:szCs w:val="28"/>
        </w:rPr>
        <w:t>ón.</w:t>
      </w: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  <w:r w:rsidRPr="004D161E">
        <w:rPr>
          <w:rFonts w:ascii="Arial" w:hAnsi="Arial" w:cs="Arial"/>
          <w:b/>
          <w:bCs/>
          <w:i/>
          <w:sz w:val="28"/>
          <w:szCs w:val="28"/>
        </w:rPr>
        <w:t>La información que se facilite, bajo cualquier formato, y, en general, los servicios de atención al destinatario y sus instalaciones, debe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>rán</w:t>
      </w:r>
      <w:r w:rsidRPr="004D161E">
        <w:rPr>
          <w:rFonts w:ascii="Arial" w:hAnsi="Arial" w:cs="Arial"/>
          <w:b/>
          <w:bCs/>
          <w:i/>
          <w:sz w:val="28"/>
          <w:szCs w:val="28"/>
        </w:rPr>
        <w:t xml:space="preserve"> ser accesible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>s</w:t>
      </w:r>
      <w:r w:rsidRPr="004D161E">
        <w:rPr>
          <w:rFonts w:ascii="Arial" w:hAnsi="Arial" w:cs="Arial"/>
          <w:b/>
          <w:bCs/>
          <w:i/>
          <w:sz w:val="28"/>
          <w:szCs w:val="28"/>
        </w:rPr>
        <w:t xml:space="preserve"> a las personas con discapacidad, para lo cual se tendrán en cuenta las necesidades de los distintos tipos de discapacidad, poniendo a disposición los medios</w:t>
      </w:r>
      <w:r w:rsidR="004D161E" w:rsidRPr="004D161E">
        <w:rPr>
          <w:rFonts w:ascii="Arial" w:hAnsi="Arial" w:cs="Arial"/>
          <w:b/>
          <w:bCs/>
          <w:i/>
          <w:sz w:val="28"/>
          <w:szCs w:val="28"/>
        </w:rPr>
        <w:t xml:space="preserve"> y los apoyos y realizando los ajustes razonables </w:t>
      </w:r>
      <w:r w:rsidRPr="004D161E">
        <w:rPr>
          <w:rFonts w:ascii="Arial" w:hAnsi="Arial" w:cs="Arial"/>
          <w:b/>
          <w:bCs/>
          <w:i/>
          <w:sz w:val="28"/>
          <w:szCs w:val="28"/>
        </w:rPr>
        <w:t>que sean precisos"</w:t>
      </w:r>
      <w:r w:rsidR="008C6A86" w:rsidRPr="004D161E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863EF9" w:rsidRPr="004D161E" w:rsidRDefault="00863EF9" w:rsidP="00863EF9">
      <w:pPr>
        <w:jc w:val="both"/>
        <w:rPr>
          <w:rFonts w:ascii="Arial" w:hAnsi="Arial" w:cs="Arial"/>
          <w:b/>
          <w:sz w:val="28"/>
          <w:szCs w:val="28"/>
        </w:rPr>
      </w:pPr>
      <w:r w:rsidRPr="004D161E">
        <w:rPr>
          <w:rFonts w:ascii="Arial" w:hAnsi="Arial" w:cs="Arial"/>
          <w:b/>
          <w:sz w:val="28"/>
          <w:szCs w:val="28"/>
        </w:rPr>
        <w:t>JUSTIFICACIÓN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Las personas con discapacidad constituyen un grupo singularizado desde la perspectiva del disfrute de lo bienes y servicios a disposición del público, y dentro de </w:t>
      </w:r>
      <w:r w:rsidR="004D161E" w:rsidRPr="004D161E">
        <w:rPr>
          <w:rFonts w:ascii="Arial" w:hAnsi="Arial" w:cs="Arial"/>
          <w:sz w:val="28"/>
          <w:szCs w:val="28"/>
        </w:rPr>
        <w:t>e</w:t>
      </w:r>
      <w:r w:rsidRPr="004D161E">
        <w:rPr>
          <w:rFonts w:ascii="Arial" w:hAnsi="Arial" w:cs="Arial"/>
          <w:sz w:val="28"/>
          <w:szCs w:val="28"/>
        </w:rPr>
        <w:t>stos también los servicios objeto de esta norma. Los poderes públicos deberán tener en cuenta la diversidad de la discapacidad y las necesidades en est</w:t>
      </w:r>
      <w:r w:rsidR="004D161E" w:rsidRPr="004D161E">
        <w:rPr>
          <w:rFonts w:ascii="Arial" w:hAnsi="Arial" w:cs="Arial"/>
          <w:sz w:val="28"/>
          <w:szCs w:val="28"/>
        </w:rPr>
        <w:t>e</w:t>
      </w:r>
      <w:r w:rsidRPr="004D161E">
        <w:rPr>
          <w:rFonts w:ascii="Arial" w:hAnsi="Arial" w:cs="Arial"/>
          <w:sz w:val="28"/>
          <w:szCs w:val="28"/>
        </w:rPr>
        <w:t xml:space="preserve"> ámbito con arreglo a los principios de no discriminación, vida independiente, acceso universal y diseño para tod</w:t>
      </w:r>
      <w:r w:rsidR="004D161E" w:rsidRPr="004D161E">
        <w:rPr>
          <w:rFonts w:ascii="Arial" w:hAnsi="Arial" w:cs="Arial"/>
          <w:sz w:val="28"/>
          <w:szCs w:val="28"/>
        </w:rPr>
        <w:t>a</w:t>
      </w:r>
      <w:r w:rsidRPr="004D161E">
        <w:rPr>
          <w:rFonts w:ascii="Arial" w:hAnsi="Arial" w:cs="Arial"/>
          <w:sz w:val="28"/>
          <w:szCs w:val="28"/>
        </w:rPr>
        <w:t>s</w:t>
      </w:r>
      <w:r w:rsidR="004D161E" w:rsidRPr="004D161E">
        <w:rPr>
          <w:rFonts w:ascii="Arial" w:hAnsi="Arial" w:cs="Arial"/>
          <w:sz w:val="28"/>
          <w:szCs w:val="28"/>
        </w:rPr>
        <w:t xml:space="preserve"> las personas</w:t>
      </w:r>
      <w:r w:rsidRPr="004D161E">
        <w:rPr>
          <w:rFonts w:ascii="Arial" w:hAnsi="Arial" w:cs="Arial"/>
          <w:sz w:val="28"/>
          <w:szCs w:val="28"/>
        </w:rPr>
        <w:t>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bCs/>
          <w:sz w:val="28"/>
          <w:szCs w:val="28"/>
        </w:rPr>
        <w:lastRenderedPageBreak/>
        <w:t>Corresponde a</w:t>
      </w:r>
      <w:r w:rsidRPr="004D16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161E">
        <w:rPr>
          <w:rFonts w:ascii="Arial" w:hAnsi="Arial" w:cs="Arial"/>
          <w:sz w:val="28"/>
          <w:szCs w:val="28"/>
        </w:rPr>
        <w:t>los poderes públicos continuar con las necesarias modificaciones legislativas que adapten el marco legal español sobre acceso a los bienes y servicios, en particular a los artículo 14 y 49 de la Constitución, a la Convención de Naciones Unidas sobre derechos de las personas con discapacidad, ratificad</w:t>
      </w:r>
      <w:r w:rsidR="004D161E" w:rsidRPr="004D161E">
        <w:rPr>
          <w:rFonts w:ascii="Arial" w:hAnsi="Arial" w:cs="Arial"/>
          <w:sz w:val="28"/>
          <w:szCs w:val="28"/>
        </w:rPr>
        <w:t>a</w:t>
      </w:r>
      <w:r w:rsidRPr="004D161E">
        <w:rPr>
          <w:rFonts w:ascii="Arial" w:hAnsi="Arial" w:cs="Arial"/>
          <w:sz w:val="28"/>
          <w:szCs w:val="28"/>
        </w:rPr>
        <w:t xml:space="preserve"> por España y plenamente vigente, así como a la Ley 51/2003, sobre igualdad de oportunidades no discriminación y accesibilidad universal de las personas con discapacidad.</w:t>
      </w:r>
    </w:p>
    <w:p w:rsidR="00863EF9" w:rsidRPr="004D161E" w:rsidRDefault="00863EF9" w:rsidP="00863EF9">
      <w:pPr>
        <w:jc w:val="both"/>
        <w:rPr>
          <w:rFonts w:ascii="Arial" w:hAnsi="Arial" w:cs="Arial"/>
          <w:b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4D161E">
        <w:rPr>
          <w:rFonts w:ascii="Arial" w:hAnsi="Arial" w:cs="Arial"/>
          <w:bCs/>
          <w:sz w:val="28"/>
          <w:szCs w:val="28"/>
        </w:rPr>
        <w:t xml:space="preserve">La Convención de derechos de las personas con discapacidad, de Naciones Unidas, ratificada y en vigor en España, obliga a </w:t>
      </w:r>
      <w:r w:rsidRPr="004D161E">
        <w:rPr>
          <w:rFonts w:ascii="Arial" w:hAnsi="Arial" w:cs="Arial"/>
          <w:bCs/>
          <w:i/>
          <w:sz w:val="28"/>
          <w:szCs w:val="28"/>
        </w:rPr>
        <w:t>"t</w:t>
      </w:r>
      <w:r w:rsidRPr="004D161E">
        <w:rPr>
          <w:rFonts w:ascii="Arial" w:hAnsi="Arial" w:cs="Arial"/>
          <w:i/>
          <w:color w:val="000000"/>
          <w:sz w:val="28"/>
          <w:szCs w:val="28"/>
        </w:rPr>
        <w:t xml:space="preserve">omar todas las medidas pertinentes, incluidas medidas legislativas, para modificar o derogar leyes, reglamentos, costumbres y prácticas existentes que constituyan discriminación contra las personas con discapacidad" 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(Artículo 4.1.b), así como a adoptar las medidas pertinentes para </w:t>
      </w:r>
      <w:r w:rsidRPr="004D161E">
        <w:rPr>
          <w:rFonts w:ascii="Arial" w:hAnsi="Arial" w:cs="Arial"/>
          <w:i/>
          <w:color w:val="000000"/>
          <w:sz w:val="28"/>
          <w:szCs w:val="28"/>
        </w:rPr>
        <w:t>"desarrollar, promulgar y supervisar la aplicación de normas mínimas y directrices sobre la accesibilidad de las instalaciones y los servicios abiertos al público o de uso público",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 y </w:t>
      </w:r>
      <w:r w:rsidRPr="004D161E">
        <w:rPr>
          <w:rFonts w:ascii="Arial" w:hAnsi="Arial" w:cs="Arial"/>
          <w:i/>
          <w:color w:val="000000"/>
          <w:sz w:val="28"/>
          <w:szCs w:val="28"/>
        </w:rPr>
        <w:t xml:space="preserve">"asegurar que las entidades privadas que proporcionan instalaciones y servicios abiertos al público o de uso público tengan en cuenta todos los aspectos de su accesibilidad para las personas con discapacidad" </w:t>
      </w:r>
      <w:r w:rsidRPr="004D161E">
        <w:rPr>
          <w:rFonts w:ascii="Arial" w:hAnsi="Arial" w:cs="Arial"/>
          <w:color w:val="000000"/>
          <w:sz w:val="28"/>
          <w:szCs w:val="28"/>
        </w:rPr>
        <w:t xml:space="preserve">(Artículo </w:t>
      </w:r>
      <w:smartTag w:uri="urn:schemas-microsoft-com:office:smarttags" w:element="metricconverter">
        <w:smartTagPr>
          <w:attr w:name="ProductID" w:val="9.2 a"/>
        </w:smartTagPr>
        <w:r w:rsidRPr="004D161E">
          <w:rPr>
            <w:rFonts w:ascii="Arial" w:hAnsi="Arial" w:cs="Arial"/>
            <w:color w:val="000000"/>
            <w:sz w:val="28"/>
            <w:szCs w:val="28"/>
          </w:rPr>
          <w:t>9.2 a</w:t>
        </w:r>
      </w:smartTag>
      <w:r w:rsidRPr="004D161E">
        <w:rPr>
          <w:rFonts w:ascii="Arial" w:hAnsi="Arial" w:cs="Arial"/>
          <w:color w:val="000000"/>
          <w:sz w:val="28"/>
          <w:szCs w:val="28"/>
        </w:rPr>
        <w:t>) y b)</w:t>
      </w:r>
      <w:r w:rsidR="008C6A86" w:rsidRPr="004D161E">
        <w:rPr>
          <w:rFonts w:ascii="Arial" w:hAnsi="Arial" w:cs="Arial"/>
          <w:color w:val="000000"/>
          <w:sz w:val="28"/>
          <w:szCs w:val="28"/>
        </w:rPr>
        <w:t>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Por otra parte, en particular los </w:t>
      </w:r>
      <w:r w:rsidRPr="004D161E">
        <w:rPr>
          <w:rFonts w:ascii="Arial" w:hAnsi="Arial" w:cs="Arial"/>
          <w:iCs/>
          <w:sz w:val="28"/>
          <w:szCs w:val="28"/>
        </w:rPr>
        <w:t>artículo 4 y 6 del la citada Ley 51/2003, vetan cualquier discriminación hacia las personas con discapacidad, salvo que la diferencia de trato responda a una finalidad legítima.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  <w:r w:rsidRPr="004D161E">
        <w:rPr>
          <w:rFonts w:ascii="Arial" w:hAnsi="Arial" w:cs="Arial"/>
          <w:iCs/>
          <w:sz w:val="28"/>
          <w:szCs w:val="28"/>
        </w:rPr>
        <w:t>El artículo 4 dice lo siguiente:</w:t>
      </w:r>
    </w:p>
    <w:p w:rsidR="00863EF9" w:rsidRPr="004D161E" w:rsidRDefault="00863EF9" w:rsidP="00863EF9">
      <w:pPr>
        <w:pStyle w:val="texto"/>
        <w:ind w:left="300" w:firstLine="0"/>
        <w:rPr>
          <w:rFonts w:ascii="Arial" w:hAnsi="Arial" w:cs="Arial"/>
          <w:i/>
          <w:color w:val="auto"/>
          <w:sz w:val="28"/>
          <w:szCs w:val="28"/>
        </w:rPr>
      </w:pPr>
      <w:r w:rsidRPr="004D161E">
        <w:rPr>
          <w:rFonts w:ascii="Arial" w:hAnsi="Arial" w:cs="Arial"/>
          <w:i/>
          <w:color w:val="auto"/>
          <w:sz w:val="28"/>
          <w:szCs w:val="28"/>
        </w:rPr>
        <w:t>“Se entenderá que se vulnera el derecho a la igualdad de oportunidades de las personas con discapacidad cuando se produzcan discriminaciones directas o indirectas, acosos, incumplimientos de las exigencias de accesibilidad y de realizar ajustes razonables, así como el incumplimiento de las medidas de acción positiva legalmente establecidas.”</w:t>
      </w:r>
    </w:p>
    <w:p w:rsidR="00863EF9" w:rsidRPr="004D161E" w:rsidRDefault="00863EF9" w:rsidP="00863E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iCs/>
          <w:sz w:val="28"/>
          <w:szCs w:val="28"/>
        </w:rPr>
        <w:t>Por su parte, el artículo 6.2 dispone:</w:t>
      </w:r>
    </w:p>
    <w:p w:rsidR="00863EF9" w:rsidRPr="004D161E" w:rsidRDefault="00863EF9" w:rsidP="00863EF9">
      <w:pPr>
        <w:pStyle w:val="texto"/>
        <w:ind w:left="300" w:firstLine="0"/>
        <w:rPr>
          <w:rFonts w:ascii="Arial" w:hAnsi="Arial" w:cs="Arial"/>
          <w:i/>
          <w:color w:val="auto"/>
          <w:sz w:val="28"/>
          <w:szCs w:val="28"/>
        </w:rPr>
      </w:pPr>
      <w:r w:rsidRPr="004D161E">
        <w:rPr>
          <w:rFonts w:ascii="Arial" w:hAnsi="Arial" w:cs="Arial"/>
          <w:i/>
          <w:color w:val="auto"/>
          <w:sz w:val="28"/>
          <w:szCs w:val="28"/>
        </w:rPr>
        <w:t xml:space="preserve">“2. Se entenderá que existe discriminación indirecta cuando una disposición legal o reglamentaria, una cláusula convencional o contractual, un pacto individual, una decisión unilateral o un criterio o práctica, o bien un entorno, producto o servicio, </w:t>
      </w:r>
      <w:r w:rsidRPr="004D161E">
        <w:rPr>
          <w:rFonts w:ascii="Arial" w:hAnsi="Arial" w:cs="Arial"/>
          <w:i/>
          <w:color w:val="auto"/>
          <w:sz w:val="28"/>
          <w:szCs w:val="28"/>
        </w:rPr>
        <w:lastRenderedPageBreak/>
        <w:t>aparentemente neutros, puedan ocasionar una desventaja particular a una persona respecto de otras por razón de discapacidad, siempre que objetivamente no respondan a una finalidad legítima y que los medios para la consecución de esta finalidad no sean adecuados y necesarios.”</w:t>
      </w:r>
    </w:p>
    <w:p w:rsidR="00863EF9" w:rsidRPr="004D161E" w:rsidRDefault="00863EF9" w:rsidP="00863EF9">
      <w:pPr>
        <w:pStyle w:val="NormalWeb"/>
        <w:rPr>
          <w:rFonts w:ascii="Arial" w:hAnsi="Arial" w:cs="Arial"/>
          <w:i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 xml:space="preserve">Lo que no es sino un desarrollo al artículo 14 de la Constitución </w:t>
      </w:r>
      <w:r w:rsidRPr="004D161E">
        <w:rPr>
          <w:rFonts w:ascii="Arial" w:hAnsi="Arial" w:cs="Arial"/>
          <w:i/>
          <w:sz w:val="28"/>
          <w:szCs w:val="28"/>
        </w:rPr>
        <w:t>(“Los españoles son iguales ante la ley, sin que pueda prevalecer discriminación alguna por razón de nacimiento, raza, sexo, religión, opinión o cualquier otra condición o circunstancia personal o social. “)</w:t>
      </w:r>
    </w:p>
    <w:p w:rsidR="00863EF9" w:rsidRPr="004D161E" w:rsidRDefault="00863EF9" w:rsidP="00863EF9">
      <w:pPr>
        <w:pStyle w:val="NormalWeb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color w:val="000000"/>
          <w:sz w:val="28"/>
          <w:szCs w:val="28"/>
        </w:rPr>
        <w:t xml:space="preserve">Finalmente, la Ley 51/2003 ya citada establece que, </w:t>
      </w:r>
      <w:r w:rsidRPr="004D161E">
        <w:rPr>
          <w:rFonts w:ascii="Arial" w:hAnsi="Arial" w:cs="Arial"/>
          <w:i/>
          <w:color w:val="000000"/>
          <w:sz w:val="28"/>
          <w:szCs w:val="28"/>
        </w:rPr>
        <w:t>"</w:t>
      </w:r>
      <w:r w:rsidRPr="004D161E">
        <w:rPr>
          <w:rFonts w:ascii="Arial" w:hAnsi="Arial" w:cs="Arial"/>
          <w:i/>
          <w:sz w:val="28"/>
          <w:szCs w:val="28"/>
        </w:rPr>
        <w:t>con el fin de garantizar el derecho a la igualdad de oportunidades a las personas con discapacidad, los poderes públicos establecerán medidas contra la discriminación y medidas de acción positiva"</w:t>
      </w:r>
      <w:r w:rsidRPr="004D161E">
        <w:rPr>
          <w:rFonts w:ascii="Arial" w:hAnsi="Arial" w:cs="Arial"/>
          <w:sz w:val="28"/>
          <w:szCs w:val="28"/>
        </w:rPr>
        <w:t xml:space="preserve">, adoptándose medidas tales como </w:t>
      </w:r>
      <w:r w:rsidRPr="004D161E">
        <w:rPr>
          <w:rFonts w:ascii="Arial" w:hAnsi="Arial" w:cs="Arial"/>
          <w:i/>
          <w:sz w:val="28"/>
          <w:szCs w:val="28"/>
        </w:rPr>
        <w:t>"exigencias de accesibilidad y exigencias de eliminación de obstáculos y de realizar ajustes razonables"</w:t>
      </w:r>
      <w:r w:rsidRPr="004D161E">
        <w:rPr>
          <w:rFonts w:ascii="Arial" w:hAnsi="Arial" w:cs="Arial"/>
          <w:sz w:val="28"/>
          <w:szCs w:val="28"/>
        </w:rPr>
        <w:t xml:space="preserve"> (artículos 5 y 7), en todos los ámbitos de la vida, incluidos los bienes y servicios a disposición del público (Artículo 3)</w:t>
      </w:r>
    </w:p>
    <w:p w:rsidR="00863EF9" w:rsidRPr="004D161E" w:rsidRDefault="00863EF9" w:rsidP="00863EF9">
      <w:pPr>
        <w:pStyle w:val="NormalWeb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>Se trata de concretar en esta norma cómo garantizar todos estos principios y obligaciones en al acceso a las Cámaras Oficiales de Comercio, Industria y Navegación, la Cámara Oficial de Comercio, Industria y Servicios de España, así como a todos los servicios que estas entidades prestan.</w:t>
      </w:r>
    </w:p>
    <w:p w:rsidR="00863EF9" w:rsidRPr="004D161E" w:rsidRDefault="00863EF9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Pr="004D161E">
        <w:rPr>
          <w:rFonts w:ascii="Arial" w:hAnsi="Arial" w:cs="Arial"/>
          <w:sz w:val="28"/>
          <w:szCs w:val="28"/>
        </w:rPr>
        <w:tab/>
      </w:r>
      <w:r w:rsidR="006338E6" w:rsidRPr="004D161E">
        <w:rPr>
          <w:rFonts w:ascii="Arial" w:hAnsi="Arial" w:cs="Arial"/>
          <w:sz w:val="28"/>
          <w:szCs w:val="28"/>
        </w:rPr>
        <w:t>17 de mayo de 2013</w:t>
      </w:r>
      <w:r w:rsidR="004D161E" w:rsidRPr="004D161E">
        <w:rPr>
          <w:rFonts w:ascii="Arial" w:hAnsi="Arial" w:cs="Arial"/>
          <w:sz w:val="28"/>
          <w:szCs w:val="28"/>
        </w:rPr>
        <w:t>.</w:t>
      </w:r>
    </w:p>
    <w:p w:rsidR="004D161E" w:rsidRPr="004D161E" w:rsidRDefault="004D161E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</w:p>
    <w:p w:rsidR="004D161E" w:rsidRPr="004D161E" w:rsidRDefault="004D161E" w:rsidP="004D161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4D161E">
        <w:rPr>
          <w:rFonts w:ascii="Arial" w:hAnsi="Arial" w:cs="Arial"/>
          <w:b/>
          <w:sz w:val="28"/>
          <w:szCs w:val="28"/>
        </w:rPr>
        <w:t>CERMI</w:t>
      </w:r>
    </w:p>
    <w:p w:rsidR="004D161E" w:rsidRPr="004D161E" w:rsidRDefault="004D161E" w:rsidP="004D161E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4D161E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4D161E" w:rsidRPr="004D161E" w:rsidRDefault="004D161E" w:rsidP="004D161E">
      <w:pPr>
        <w:pStyle w:val="NormalWeb"/>
        <w:jc w:val="right"/>
        <w:rPr>
          <w:rFonts w:ascii="Arial" w:hAnsi="Arial" w:cs="Arial"/>
          <w:sz w:val="28"/>
          <w:szCs w:val="28"/>
        </w:rPr>
      </w:pPr>
    </w:p>
    <w:p w:rsidR="00863EF9" w:rsidRPr="004D161E" w:rsidRDefault="00863EF9" w:rsidP="00863EF9">
      <w:pPr>
        <w:jc w:val="both"/>
        <w:rPr>
          <w:rFonts w:ascii="Arial" w:hAnsi="Arial" w:cs="Arial"/>
          <w:sz w:val="28"/>
          <w:szCs w:val="28"/>
        </w:rPr>
      </w:pP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</w:p>
    <w:p w:rsidR="00DD4349" w:rsidRPr="004D161E" w:rsidRDefault="00DD4349" w:rsidP="00863EF9">
      <w:pPr>
        <w:pStyle w:val="NormalWeb"/>
        <w:rPr>
          <w:rFonts w:ascii="Arial" w:hAnsi="Arial" w:cs="Arial"/>
          <w:b/>
          <w:bCs/>
          <w:i/>
          <w:sz w:val="28"/>
          <w:szCs w:val="28"/>
        </w:rPr>
      </w:pPr>
    </w:p>
    <w:p w:rsidR="00F07FBE" w:rsidRPr="004D161E" w:rsidRDefault="00F07FBE" w:rsidP="00863EF9">
      <w:pPr>
        <w:jc w:val="both"/>
        <w:rPr>
          <w:rFonts w:ascii="Arial" w:hAnsi="Arial" w:cs="Arial"/>
          <w:b/>
          <w:i/>
          <w:sz w:val="28"/>
          <w:szCs w:val="28"/>
        </w:rPr>
      </w:pPr>
    </w:p>
    <w:sectPr w:rsidR="00F07FBE" w:rsidRPr="004D161E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62" w:rsidRDefault="00B22E62">
      <w:r>
        <w:separator/>
      </w:r>
    </w:p>
  </w:endnote>
  <w:endnote w:type="continuationSeparator" w:id="0">
    <w:p w:rsidR="00B22E62" w:rsidRDefault="00B2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F9" w:rsidRDefault="00863EF9" w:rsidP="00D00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EF9" w:rsidRDefault="00863EF9" w:rsidP="00863E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F9" w:rsidRDefault="00863EF9" w:rsidP="00D00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2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EF9" w:rsidRDefault="00863EF9" w:rsidP="00863E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62" w:rsidRDefault="00B22E62">
      <w:r>
        <w:separator/>
      </w:r>
    </w:p>
  </w:footnote>
  <w:footnote w:type="continuationSeparator" w:id="0">
    <w:p w:rsidR="00B22E62" w:rsidRDefault="00B2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BE"/>
    <w:rsid w:val="00420A58"/>
    <w:rsid w:val="004D161E"/>
    <w:rsid w:val="00632976"/>
    <w:rsid w:val="006338E6"/>
    <w:rsid w:val="00863EF9"/>
    <w:rsid w:val="008C6A86"/>
    <w:rsid w:val="009A78EE"/>
    <w:rsid w:val="00B22E62"/>
    <w:rsid w:val="00C40894"/>
    <w:rsid w:val="00CF6571"/>
    <w:rsid w:val="00D00102"/>
    <w:rsid w:val="00DB15B0"/>
    <w:rsid w:val="00DD4349"/>
    <w:rsid w:val="00E7530C"/>
    <w:rsid w:val="00E852F9"/>
    <w:rsid w:val="00F03001"/>
    <w:rsid w:val="00F0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DD4349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customStyle="1" w:styleId="Default">
    <w:name w:val="Default"/>
    <w:rsid w:val="00DD4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863EF9"/>
    <w:pPr>
      <w:spacing w:before="100" w:beforeAutospacing="1" w:after="100" w:afterAutospacing="1"/>
      <w:ind w:firstLine="300"/>
      <w:jc w:val="both"/>
    </w:pPr>
    <w:rPr>
      <w:color w:val="000000"/>
      <w:sz w:val="22"/>
      <w:szCs w:val="22"/>
    </w:rPr>
  </w:style>
  <w:style w:type="paragraph" w:styleId="Piedepgina">
    <w:name w:val="footer"/>
    <w:basedOn w:val="Normal"/>
    <w:rsid w:val="00863E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3EF9"/>
  </w:style>
  <w:style w:type="character" w:styleId="Hipervnculo">
    <w:name w:val="Hyperlink"/>
    <w:basedOn w:val="Fuentedeprrafopredeter"/>
    <w:rsid w:val="004D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190988-88B2-46B7-94F3-25CA786D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0430E6-1AC9-4F33-9135-F34A12468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2931-21EA-4D9F-8816-48DF3A884D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de Ley Básica de las Cámaras Oficiales de Comercio, Industria y Navegación</vt:lpstr>
    </vt:vector>
  </TitlesOfParts>
  <Company>Hewlett-Packard Company</Company>
  <LinksUpToDate>false</LinksUpToDate>
  <CharactersWithSpaces>5024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Ley Básica de las Cámaras Oficiales de Comercio, Industria y Navegación</dc:title>
  <dc:creator>LCPB</dc:creator>
  <cp:lastModifiedBy>Mario</cp:lastModifiedBy>
  <cp:revision>2</cp:revision>
  <dcterms:created xsi:type="dcterms:W3CDTF">2013-05-22T18:57:00Z</dcterms:created>
  <dcterms:modified xsi:type="dcterms:W3CDTF">2013-05-22T18:57:00Z</dcterms:modified>
</cp:coreProperties>
</file>